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D993" w14:textId="77777777" w:rsidR="0085694A" w:rsidRPr="00F505BC" w:rsidRDefault="002B2809" w:rsidP="0085694A">
      <w:pPr>
        <w:suppressAutoHyphens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20BA2">
        <w:rPr>
          <w:rFonts w:ascii="Times New Roman" w:hAnsi="Times New Roman"/>
          <w:b/>
          <w:sz w:val="26"/>
          <w:szCs w:val="26"/>
        </w:rPr>
        <w:t>Коллегией Контрольно-счетной палаты Республики Хакасия</w:t>
      </w:r>
      <w:r w:rsidRPr="00F20BA2">
        <w:rPr>
          <w:rFonts w:ascii="Times New Roman" w:hAnsi="Times New Roman"/>
          <w:sz w:val="26"/>
          <w:szCs w:val="26"/>
        </w:rPr>
        <w:t xml:space="preserve"> </w:t>
      </w:r>
      <w:r w:rsidRPr="00F20BA2">
        <w:rPr>
          <w:rFonts w:ascii="Times New Roman" w:hAnsi="Times New Roman"/>
          <w:b/>
          <w:sz w:val="26"/>
          <w:szCs w:val="26"/>
        </w:rPr>
        <w:t xml:space="preserve">рассмотрены результаты </w:t>
      </w:r>
      <w:r w:rsidRPr="003A7598">
        <w:rPr>
          <w:rFonts w:ascii="Times New Roman" w:hAnsi="Times New Roman"/>
          <w:b/>
          <w:sz w:val="26"/>
          <w:szCs w:val="26"/>
        </w:rPr>
        <w:t xml:space="preserve">контрольного мероприятия </w:t>
      </w:r>
      <w:r w:rsidR="0085694A" w:rsidRPr="00F505BC">
        <w:rPr>
          <w:rFonts w:ascii="Times New Roman" w:hAnsi="Times New Roman"/>
          <w:b/>
          <w:sz w:val="26"/>
          <w:szCs w:val="26"/>
        </w:rPr>
        <w:t>«Проверка полноты и эффективности использования средств республиканского бюджета Республики Хакасия и местных бюджетов в Республике Хакасия, направленных на реализацию в Республике Хакасия регионального проекта «Формирование комфортной городской среды» в 2020-2021 годах»</w:t>
      </w:r>
      <w:r w:rsidR="0085694A" w:rsidRPr="00F505BC">
        <w:rPr>
          <w:b/>
          <w:sz w:val="26"/>
          <w:szCs w:val="26"/>
        </w:rPr>
        <w:t xml:space="preserve"> </w:t>
      </w:r>
    </w:p>
    <w:p w14:paraId="4BED8D55" w14:textId="77777777" w:rsidR="002B2809" w:rsidRDefault="002B2809" w:rsidP="0085694A">
      <w:pPr>
        <w:pStyle w:val="a3"/>
        <w:ind w:firstLine="0"/>
        <w:jc w:val="both"/>
        <w:rPr>
          <w:sz w:val="26"/>
          <w:szCs w:val="26"/>
          <w:u w:val="none"/>
        </w:rPr>
      </w:pPr>
    </w:p>
    <w:p w14:paraId="7353C0CE" w14:textId="77777777" w:rsidR="0082297A" w:rsidRPr="00DE06BF" w:rsidRDefault="0082297A" w:rsidP="00384341">
      <w:pPr>
        <w:pStyle w:val="a3"/>
        <w:jc w:val="both"/>
        <w:rPr>
          <w:sz w:val="26"/>
          <w:szCs w:val="26"/>
          <w:u w:val="none"/>
        </w:rPr>
      </w:pPr>
      <w:r w:rsidRPr="003A7598">
        <w:rPr>
          <w:sz w:val="26"/>
          <w:szCs w:val="26"/>
          <w:u w:val="none"/>
        </w:rPr>
        <w:t xml:space="preserve">Контрольное мероприятие проведено </w:t>
      </w:r>
      <w:r w:rsidRPr="003A7598">
        <w:rPr>
          <w:bCs/>
          <w:sz w:val="26"/>
          <w:szCs w:val="26"/>
          <w:u w:val="none"/>
        </w:rPr>
        <w:t xml:space="preserve">в соответствии с </w:t>
      </w:r>
      <w:r w:rsidRPr="003A7598">
        <w:rPr>
          <w:sz w:val="26"/>
          <w:szCs w:val="26"/>
          <w:u w:val="none"/>
        </w:rPr>
        <w:t xml:space="preserve">пунктом </w:t>
      </w:r>
      <w:r w:rsidRPr="00DE06BF">
        <w:rPr>
          <w:sz w:val="26"/>
          <w:szCs w:val="26"/>
          <w:u w:val="none"/>
        </w:rPr>
        <w:t>1.</w:t>
      </w:r>
      <w:r w:rsidR="0085694A">
        <w:rPr>
          <w:sz w:val="26"/>
          <w:szCs w:val="26"/>
          <w:u w:val="none"/>
        </w:rPr>
        <w:t>3</w:t>
      </w:r>
      <w:r w:rsidRPr="00DE06BF">
        <w:rPr>
          <w:sz w:val="26"/>
          <w:szCs w:val="26"/>
          <w:u w:val="none"/>
        </w:rPr>
        <w:t xml:space="preserve"> плана работы Контрольно-счетной палаты Республики Хакасия на 2020 год, утвержденного председателем Контрольно-счетной палаты Республики Хакасия 26.12.</w:t>
      </w:r>
      <w:r w:rsidRPr="00BC5B90">
        <w:rPr>
          <w:sz w:val="26"/>
          <w:szCs w:val="26"/>
          <w:u w:val="none"/>
        </w:rPr>
        <w:t>2019.</w:t>
      </w:r>
    </w:p>
    <w:p w14:paraId="6F189CB7" w14:textId="40D594DD" w:rsidR="0082297A" w:rsidRPr="0082297A" w:rsidRDefault="002B2809" w:rsidP="00384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рамках контрольного мероприятия проведена </w:t>
      </w:r>
      <w:r w:rsidR="0082297A" w:rsidRPr="0082297A">
        <w:rPr>
          <w:rFonts w:ascii="Times New Roman" w:hAnsi="Times New Roman"/>
          <w:sz w:val="26"/>
          <w:szCs w:val="26"/>
        </w:rPr>
        <w:t>оценка деятельности органов исполнительной власти и местного самоуправления по обеспечению реализации</w:t>
      </w:r>
      <w:r w:rsidR="0085694A">
        <w:rPr>
          <w:rFonts w:ascii="Times New Roman" w:hAnsi="Times New Roman"/>
          <w:sz w:val="26"/>
          <w:szCs w:val="26"/>
        </w:rPr>
        <w:t xml:space="preserve"> регионального проекта, а также</w:t>
      </w:r>
      <w:r w:rsidR="0082297A" w:rsidRPr="0082297A">
        <w:rPr>
          <w:rFonts w:ascii="Times New Roman" w:hAnsi="Times New Roman"/>
          <w:sz w:val="26"/>
          <w:szCs w:val="26"/>
        </w:rPr>
        <w:t xml:space="preserve"> </w:t>
      </w:r>
      <w:r w:rsidR="0085694A">
        <w:rPr>
          <w:rFonts w:ascii="Times New Roman" w:hAnsi="Times New Roman"/>
          <w:sz w:val="26"/>
          <w:szCs w:val="26"/>
        </w:rPr>
        <w:t>полноты</w:t>
      </w:r>
      <w:r w:rsidR="0082297A" w:rsidRPr="0082297A">
        <w:rPr>
          <w:rFonts w:ascii="Times New Roman" w:hAnsi="Times New Roman"/>
          <w:sz w:val="26"/>
          <w:szCs w:val="26"/>
        </w:rPr>
        <w:t>, эффективност</w:t>
      </w:r>
      <w:r w:rsidR="0082297A">
        <w:rPr>
          <w:rFonts w:ascii="Times New Roman" w:hAnsi="Times New Roman"/>
          <w:sz w:val="26"/>
          <w:szCs w:val="26"/>
        </w:rPr>
        <w:t>и</w:t>
      </w:r>
      <w:r w:rsidR="0082297A" w:rsidRPr="0082297A">
        <w:rPr>
          <w:rFonts w:ascii="Times New Roman" w:hAnsi="Times New Roman"/>
          <w:sz w:val="26"/>
          <w:szCs w:val="26"/>
        </w:rPr>
        <w:t xml:space="preserve"> использования средств республиканского</w:t>
      </w:r>
      <w:r w:rsidR="00CF6F35">
        <w:rPr>
          <w:rFonts w:ascii="Times New Roman" w:hAnsi="Times New Roman"/>
          <w:sz w:val="26"/>
          <w:szCs w:val="26"/>
        </w:rPr>
        <w:t xml:space="preserve"> и местных </w:t>
      </w:r>
      <w:r w:rsidR="00864109">
        <w:rPr>
          <w:rFonts w:ascii="Times New Roman" w:hAnsi="Times New Roman"/>
          <w:sz w:val="26"/>
          <w:szCs w:val="26"/>
        </w:rPr>
        <w:t>бюджетов</w:t>
      </w:r>
      <w:r w:rsidR="0082297A" w:rsidRPr="0082297A">
        <w:rPr>
          <w:rFonts w:ascii="Times New Roman" w:hAnsi="Times New Roman"/>
          <w:sz w:val="26"/>
          <w:szCs w:val="26"/>
        </w:rPr>
        <w:t xml:space="preserve"> </w:t>
      </w:r>
      <w:r w:rsidR="0082297A" w:rsidRPr="0082297A">
        <w:rPr>
          <w:rFonts w:ascii="Times New Roman" w:hAnsi="Times New Roman"/>
          <w:bCs/>
          <w:sz w:val="26"/>
          <w:szCs w:val="26"/>
        </w:rPr>
        <w:t>на реализацию регионально</w:t>
      </w:r>
      <w:r w:rsidR="00864109">
        <w:rPr>
          <w:rFonts w:ascii="Times New Roman" w:hAnsi="Times New Roman"/>
          <w:bCs/>
          <w:sz w:val="26"/>
          <w:szCs w:val="26"/>
        </w:rPr>
        <w:t>го проекта</w:t>
      </w:r>
      <w:r w:rsidR="0082297A" w:rsidRPr="0082297A">
        <w:rPr>
          <w:rFonts w:ascii="Times New Roman" w:hAnsi="Times New Roman"/>
          <w:bCs/>
          <w:sz w:val="26"/>
          <w:szCs w:val="26"/>
        </w:rPr>
        <w:t>.</w:t>
      </w:r>
    </w:p>
    <w:p w14:paraId="1E40F851" w14:textId="77777777" w:rsidR="00AE0F4A" w:rsidRPr="00883FFB" w:rsidRDefault="00AE0F4A" w:rsidP="00AE0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3FFB">
        <w:rPr>
          <w:rFonts w:ascii="Times New Roman" w:hAnsi="Times New Roman"/>
          <w:sz w:val="26"/>
          <w:szCs w:val="26"/>
          <w:shd w:val="clear" w:color="auto" w:fill="FFFFFF"/>
        </w:rPr>
        <w:t xml:space="preserve">Мероприятие проведено совместно с муниципальными контрольно-счетными органами на 6 объектах, </w:t>
      </w:r>
      <w:r w:rsidRPr="00883FFB">
        <w:rPr>
          <w:rFonts w:ascii="Times New Roman" w:hAnsi="Times New Roman"/>
          <w:sz w:val="26"/>
          <w:szCs w:val="26"/>
        </w:rPr>
        <w:t>по результатам которого выявлены отдельные недостатки нормативной правовой базы</w:t>
      </w:r>
      <w:r w:rsidR="00424E34">
        <w:rPr>
          <w:rFonts w:ascii="Times New Roman" w:hAnsi="Times New Roman"/>
          <w:sz w:val="26"/>
          <w:szCs w:val="26"/>
        </w:rPr>
        <w:t>,</w:t>
      </w:r>
      <w:r w:rsidRPr="00883FFB">
        <w:rPr>
          <w:rFonts w:ascii="Times New Roman" w:hAnsi="Times New Roman"/>
          <w:sz w:val="26"/>
          <w:szCs w:val="26"/>
        </w:rPr>
        <w:t xml:space="preserve"> регламентирующей реализацию мероприятий</w:t>
      </w:r>
      <w:r w:rsidRPr="00883FFB">
        <w:rPr>
          <w:i/>
          <w:sz w:val="26"/>
          <w:szCs w:val="26"/>
        </w:rPr>
        <w:t xml:space="preserve"> </w:t>
      </w:r>
      <w:r w:rsidRPr="00883FFB">
        <w:rPr>
          <w:rFonts w:ascii="Times New Roman" w:hAnsi="Times New Roman"/>
          <w:sz w:val="26"/>
          <w:szCs w:val="26"/>
        </w:rPr>
        <w:t>формиров</w:t>
      </w:r>
      <w:r w:rsidR="00A21E1F">
        <w:rPr>
          <w:rFonts w:ascii="Times New Roman" w:hAnsi="Times New Roman"/>
          <w:sz w:val="26"/>
          <w:szCs w:val="26"/>
        </w:rPr>
        <w:t>ания комфортной городской среды,</w:t>
      </w:r>
      <w:r w:rsidRPr="00883FFB">
        <w:rPr>
          <w:rFonts w:ascii="Times New Roman" w:hAnsi="Times New Roman"/>
          <w:sz w:val="26"/>
          <w:szCs w:val="26"/>
        </w:rPr>
        <w:t xml:space="preserve"> </w:t>
      </w:r>
      <w:r w:rsidR="00A21E1F" w:rsidRPr="00F505BC">
        <w:rPr>
          <w:rFonts w:ascii="Times New Roman" w:hAnsi="Times New Roman"/>
          <w:iCs/>
          <w:sz w:val="26"/>
          <w:szCs w:val="26"/>
        </w:rPr>
        <w:t>которые вносят неопределенность в данную сферу правого регулирования</w:t>
      </w:r>
      <w:r w:rsidR="00A21E1F" w:rsidRPr="0085625E">
        <w:rPr>
          <w:rFonts w:ascii="Times New Roman" w:hAnsi="Times New Roman"/>
          <w:sz w:val="26"/>
          <w:szCs w:val="26"/>
        </w:rPr>
        <w:t xml:space="preserve"> </w:t>
      </w:r>
      <w:r w:rsidR="00A21E1F">
        <w:rPr>
          <w:rFonts w:ascii="Times New Roman" w:hAnsi="Times New Roman"/>
          <w:sz w:val="26"/>
          <w:szCs w:val="26"/>
        </w:rPr>
        <w:t xml:space="preserve">и </w:t>
      </w:r>
      <w:r w:rsidR="00A21E1F" w:rsidRPr="00F505BC">
        <w:rPr>
          <w:rFonts w:ascii="Times New Roman" w:hAnsi="Times New Roman"/>
          <w:sz w:val="26"/>
          <w:szCs w:val="26"/>
        </w:rPr>
        <w:t>не позволяю</w:t>
      </w:r>
      <w:r w:rsidR="00A21E1F">
        <w:rPr>
          <w:rFonts w:ascii="Times New Roman" w:hAnsi="Times New Roman"/>
          <w:sz w:val="26"/>
          <w:szCs w:val="26"/>
        </w:rPr>
        <w:t>т</w:t>
      </w:r>
      <w:r w:rsidR="00A21E1F" w:rsidRPr="00F505BC">
        <w:rPr>
          <w:rFonts w:ascii="Times New Roman" w:hAnsi="Times New Roman"/>
          <w:sz w:val="26"/>
          <w:szCs w:val="26"/>
        </w:rPr>
        <w:t xml:space="preserve"> однозначно оценить конечный результат реализации</w:t>
      </w:r>
      <w:r w:rsidR="00A21E1F">
        <w:rPr>
          <w:rFonts w:ascii="Times New Roman" w:hAnsi="Times New Roman"/>
          <w:sz w:val="26"/>
          <w:szCs w:val="26"/>
        </w:rPr>
        <w:t xml:space="preserve"> мероприятий</w:t>
      </w:r>
      <w:r w:rsidR="00A21E1F">
        <w:rPr>
          <w:rFonts w:ascii="Times New Roman" w:hAnsi="Times New Roman"/>
          <w:iCs/>
          <w:sz w:val="26"/>
          <w:szCs w:val="26"/>
        </w:rPr>
        <w:t>.</w:t>
      </w:r>
    </w:p>
    <w:p w14:paraId="3D82FB31" w14:textId="77777777" w:rsidR="00766FE6" w:rsidRDefault="00F52F17" w:rsidP="00766FE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ходе </w:t>
      </w:r>
      <w:r w:rsidR="0012660F">
        <w:rPr>
          <w:rFonts w:ascii="Times New Roman" w:hAnsi="Times New Roman"/>
          <w:sz w:val="26"/>
          <w:szCs w:val="26"/>
        </w:rPr>
        <w:t>исполнени</w:t>
      </w:r>
      <w:r>
        <w:rPr>
          <w:rFonts w:ascii="Times New Roman" w:hAnsi="Times New Roman"/>
          <w:sz w:val="26"/>
          <w:szCs w:val="26"/>
        </w:rPr>
        <w:t>я</w:t>
      </w:r>
      <w:r w:rsidR="0012660F">
        <w:rPr>
          <w:rFonts w:ascii="Times New Roman" w:hAnsi="Times New Roman"/>
          <w:sz w:val="26"/>
          <w:szCs w:val="26"/>
        </w:rPr>
        <w:t xml:space="preserve"> мероприятий по благоустройству дворовых и общественных </w:t>
      </w:r>
      <w:r w:rsidR="005D7AFE">
        <w:rPr>
          <w:rFonts w:ascii="Times New Roman" w:hAnsi="Times New Roman"/>
          <w:sz w:val="26"/>
          <w:szCs w:val="26"/>
        </w:rPr>
        <w:t>территор</w:t>
      </w:r>
      <w:r w:rsidR="0012660F">
        <w:rPr>
          <w:rFonts w:ascii="Times New Roman" w:hAnsi="Times New Roman"/>
          <w:sz w:val="26"/>
          <w:szCs w:val="26"/>
        </w:rPr>
        <w:t>ий</w:t>
      </w:r>
      <w:r w:rsidR="006419FE">
        <w:rPr>
          <w:rFonts w:ascii="Times New Roman" w:hAnsi="Times New Roman"/>
          <w:sz w:val="26"/>
          <w:szCs w:val="26"/>
        </w:rPr>
        <w:t xml:space="preserve"> установлены нарушения</w:t>
      </w:r>
      <w:r w:rsidR="00B9723D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4EB5061" w14:textId="47EFE240" w:rsidR="00F55E9E" w:rsidRDefault="001066E2" w:rsidP="00F55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F55E9E" w:rsidRPr="00883FFB">
        <w:rPr>
          <w:rFonts w:ascii="Times New Roman" w:hAnsi="Times New Roman"/>
          <w:sz w:val="26"/>
          <w:szCs w:val="26"/>
        </w:rPr>
        <w:t>орядка предоставления и распределения субсидий в размере 6,6 млн. рублей</w:t>
      </w:r>
      <w:r w:rsidR="00F55E9E">
        <w:rPr>
          <w:rFonts w:ascii="Times New Roman" w:hAnsi="Times New Roman"/>
          <w:sz w:val="26"/>
          <w:szCs w:val="26"/>
        </w:rPr>
        <w:t xml:space="preserve"> в части </w:t>
      </w:r>
      <w:r w:rsidR="002A1862">
        <w:rPr>
          <w:rFonts w:ascii="Times New Roman" w:hAnsi="Times New Roman"/>
          <w:sz w:val="26"/>
          <w:szCs w:val="26"/>
        </w:rPr>
        <w:t xml:space="preserve">неправомерного выделения </w:t>
      </w:r>
      <w:r w:rsidR="006B1F41">
        <w:rPr>
          <w:rFonts w:ascii="Times New Roman" w:hAnsi="Times New Roman"/>
          <w:sz w:val="26"/>
          <w:szCs w:val="26"/>
        </w:rPr>
        <w:t xml:space="preserve">Минстроем Хакасии </w:t>
      </w:r>
      <w:r w:rsidR="006C6210">
        <w:rPr>
          <w:rFonts w:ascii="Times New Roman" w:hAnsi="Times New Roman"/>
          <w:sz w:val="26"/>
          <w:szCs w:val="26"/>
        </w:rPr>
        <w:t>из общего объема субсидий</w:t>
      </w:r>
      <w:r w:rsidR="00E574E5">
        <w:rPr>
          <w:rFonts w:ascii="Times New Roman" w:hAnsi="Times New Roman"/>
          <w:sz w:val="26"/>
          <w:szCs w:val="26"/>
        </w:rPr>
        <w:t>, подлежащих распределению бюджетам муниципальных образований,</w:t>
      </w:r>
      <w:r w:rsidR="006C6210">
        <w:rPr>
          <w:rFonts w:ascii="Times New Roman" w:hAnsi="Times New Roman"/>
          <w:sz w:val="26"/>
          <w:szCs w:val="26"/>
        </w:rPr>
        <w:t xml:space="preserve"> </w:t>
      </w:r>
      <w:r w:rsidR="009A27C1">
        <w:rPr>
          <w:rFonts w:ascii="Times New Roman" w:hAnsi="Times New Roman"/>
          <w:sz w:val="26"/>
          <w:szCs w:val="26"/>
        </w:rPr>
        <w:t xml:space="preserve">в первоочередном порядке </w:t>
      </w:r>
      <w:r w:rsidR="002A1862">
        <w:rPr>
          <w:rFonts w:ascii="Times New Roman" w:hAnsi="Times New Roman"/>
          <w:sz w:val="26"/>
          <w:szCs w:val="26"/>
        </w:rPr>
        <w:t xml:space="preserve">и </w:t>
      </w:r>
      <w:r w:rsidR="009A27C1">
        <w:rPr>
          <w:rFonts w:ascii="Times New Roman" w:hAnsi="Times New Roman"/>
          <w:sz w:val="26"/>
          <w:szCs w:val="26"/>
        </w:rPr>
        <w:t xml:space="preserve">дальнейшем </w:t>
      </w:r>
      <w:r w:rsidR="006C6210">
        <w:rPr>
          <w:rFonts w:ascii="Times New Roman" w:hAnsi="Times New Roman"/>
          <w:sz w:val="26"/>
          <w:szCs w:val="26"/>
        </w:rPr>
        <w:t xml:space="preserve">их </w:t>
      </w:r>
      <w:r w:rsidR="002A1862">
        <w:rPr>
          <w:rFonts w:ascii="Times New Roman" w:hAnsi="Times New Roman"/>
          <w:sz w:val="26"/>
          <w:szCs w:val="26"/>
        </w:rPr>
        <w:t>предоставлени</w:t>
      </w:r>
      <w:r w:rsidR="009A27C1">
        <w:rPr>
          <w:rFonts w:ascii="Times New Roman" w:hAnsi="Times New Roman"/>
          <w:sz w:val="26"/>
          <w:szCs w:val="26"/>
        </w:rPr>
        <w:t>и</w:t>
      </w:r>
      <w:r w:rsidR="002A1862">
        <w:rPr>
          <w:rFonts w:ascii="Times New Roman" w:hAnsi="Times New Roman"/>
          <w:sz w:val="26"/>
          <w:szCs w:val="26"/>
        </w:rPr>
        <w:t xml:space="preserve"> </w:t>
      </w:r>
      <w:r w:rsidR="002872C8">
        <w:rPr>
          <w:rFonts w:ascii="Times New Roman" w:hAnsi="Times New Roman"/>
          <w:sz w:val="26"/>
          <w:szCs w:val="26"/>
        </w:rPr>
        <w:t>муниципальному образованию г. Сорск</w:t>
      </w:r>
      <w:r w:rsidR="00F55E9E">
        <w:rPr>
          <w:rFonts w:ascii="Times New Roman" w:hAnsi="Times New Roman"/>
          <w:sz w:val="26"/>
          <w:szCs w:val="26"/>
        </w:rPr>
        <w:t>;</w:t>
      </w:r>
    </w:p>
    <w:p w14:paraId="32778151" w14:textId="3E97FFD7" w:rsidR="00766FE6" w:rsidRDefault="00766FE6" w:rsidP="00766FE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F505BC">
        <w:rPr>
          <w:rFonts w:ascii="Times New Roman" w:eastAsiaTheme="minorHAnsi" w:hAnsi="Times New Roman"/>
          <w:sz w:val="26"/>
          <w:szCs w:val="26"/>
        </w:rPr>
        <w:t>порядк</w:t>
      </w:r>
      <w:r>
        <w:rPr>
          <w:rFonts w:ascii="Times New Roman" w:eastAsiaTheme="minorHAnsi" w:hAnsi="Times New Roman"/>
          <w:sz w:val="26"/>
          <w:szCs w:val="26"/>
        </w:rPr>
        <w:t>ов</w:t>
      </w:r>
      <w:r w:rsidR="006B1F41">
        <w:rPr>
          <w:rFonts w:ascii="Times New Roman" w:eastAsiaTheme="minorHAnsi" w:hAnsi="Times New Roman"/>
          <w:sz w:val="26"/>
          <w:szCs w:val="26"/>
        </w:rPr>
        <w:t>, принятых</w:t>
      </w:r>
      <w:r w:rsidRPr="00F505BC">
        <w:rPr>
          <w:rFonts w:ascii="Times New Roman" w:eastAsiaTheme="minorHAnsi" w:hAnsi="Times New Roman"/>
          <w:sz w:val="26"/>
          <w:szCs w:val="26"/>
        </w:rPr>
        <w:t xml:space="preserve"> </w:t>
      </w:r>
      <w:r w:rsidR="006B1F41">
        <w:rPr>
          <w:rFonts w:ascii="Times New Roman" w:eastAsiaTheme="minorHAnsi" w:hAnsi="Times New Roman"/>
          <w:sz w:val="26"/>
          <w:szCs w:val="26"/>
        </w:rPr>
        <w:t>муниципальными образованиями</w:t>
      </w:r>
      <w:r w:rsidR="00A71D73">
        <w:rPr>
          <w:rFonts w:ascii="Times New Roman" w:eastAsiaTheme="minorHAnsi" w:hAnsi="Times New Roman"/>
          <w:sz w:val="26"/>
          <w:szCs w:val="26"/>
        </w:rPr>
        <w:t xml:space="preserve"> (г. Абаза, г. Саяногорск, г. Сорск)</w:t>
      </w:r>
      <w:r w:rsidR="005D7AFE">
        <w:rPr>
          <w:rFonts w:ascii="Times New Roman" w:eastAsiaTheme="minorHAnsi" w:hAnsi="Times New Roman"/>
          <w:sz w:val="26"/>
          <w:szCs w:val="26"/>
        </w:rPr>
        <w:t xml:space="preserve"> и</w:t>
      </w:r>
      <w:r w:rsidR="006B1F41">
        <w:rPr>
          <w:rFonts w:ascii="Times New Roman" w:eastAsiaTheme="minorHAnsi" w:hAnsi="Times New Roman"/>
          <w:sz w:val="26"/>
          <w:szCs w:val="26"/>
        </w:rPr>
        <w:t xml:space="preserve"> </w:t>
      </w:r>
      <w:r w:rsidRPr="00F505BC">
        <w:rPr>
          <w:rFonts w:ascii="Times New Roman" w:eastAsiaTheme="minorHAnsi" w:hAnsi="Times New Roman"/>
          <w:sz w:val="26"/>
          <w:szCs w:val="26"/>
        </w:rPr>
        <w:t>определяю</w:t>
      </w:r>
      <w:r w:rsidR="005D7AFE">
        <w:rPr>
          <w:rFonts w:ascii="Times New Roman" w:eastAsiaTheme="minorHAnsi" w:hAnsi="Times New Roman"/>
          <w:sz w:val="26"/>
          <w:szCs w:val="26"/>
        </w:rPr>
        <w:t>щих</w:t>
      </w:r>
      <w:r w:rsidRPr="00F505BC">
        <w:rPr>
          <w:rFonts w:ascii="Times New Roman" w:eastAsiaTheme="minorHAnsi" w:hAnsi="Times New Roman"/>
          <w:sz w:val="26"/>
          <w:szCs w:val="26"/>
        </w:rPr>
        <w:t xml:space="preserve">: процедуру проведения общественного обсуждения проекта муниципальной программы; </w:t>
      </w:r>
      <w:r>
        <w:rPr>
          <w:rFonts w:ascii="Times New Roman" w:eastAsiaTheme="minorHAnsi" w:hAnsi="Times New Roman"/>
          <w:sz w:val="26"/>
          <w:szCs w:val="26"/>
        </w:rPr>
        <w:t>представление</w:t>
      </w:r>
      <w:r w:rsidRPr="00F505BC">
        <w:rPr>
          <w:rFonts w:ascii="Times New Roman" w:eastAsiaTheme="minorHAnsi" w:hAnsi="Times New Roman"/>
          <w:sz w:val="26"/>
          <w:szCs w:val="26"/>
        </w:rPr>
        <w:t>, рассмотрени</w:t>
      </w:r>
      <w:r>
        <w:rPr>
          <w:rFonts w:ascii="Times New Roman" w:eastAsiaTheme="minorHAnsi" w:hAnsi="Times New Roman"/>
          <w:sz w:val="26"/>
          <w:szCs w:val="26"/>
        </w:rPr>
        <w:t>е</w:t>
      </w:r>
      <w:r w:rsidRPr="00F505BC">
        <w:rPr>
          <w:rFonts w:ascii="Times New Roman" w:eastAsiaTheme="minorHAnsi" w:hAnsi="Times New Roman"/>
          <w:sz w:val="26"/>
          <w:szCs w:val="26"/>
        </w:rPr>
        <w:t xml:space="preserve"> и оценк</w:t>
      </w:r>
      <w:r>
        <w:rPr>
          <w:rFonts w:ascii="Times New Roman" w:eastAsiaTheme="minorHAnsi" w:hAnsi="Times New Roman"/>
          <w:sz w:val="26"/>
          <w:szCs w:val="26"/>
        </w:rPr>
        <w:t>у</w:t>
      </w:r>
      <w:r w:rsidRPr="00F505BC">
        <w:rPr>
          <w:rFonts w:ascii="Times New Roman" w:eastAsiaTheme="minorHAnsi" w:hAnsi="Times New Roman"/>
          <w:sz w:val="26"/>
          <w:szCs w:val="26"/>
        </w:rPr>
        <w:t xml:space="preserve"> предложений заинтересованных лиц и граждан о включении в адресный перечень муниципальной программы дворовых и общественных территорий; форму участия заинтересованных лиц в реализации мероприятий, а также отбора дво</w:t>
      </w:r>
      <w:r w:rsidR="00EA5E1C">
        <w:rPr>
          <w:rFonts w:ascii="Times New Roman" w:eastAsiaTheme="minorHAnsi" w:hAnsi="Times New Roman"/>
          <w:sz w:val="26"/>
          <w:szCs w:val="26"/>
        </w:rPr>
        <w:t>ровых и общественных территорий;</w:t>
      </w:r>
    </w:p>
    <w:p w14:paraId="2DA8BF5E" w14:textId="58C79235" w:rsidR="004A49B1" w:rsidRDefault="000A5488" w:rsidP="00766FE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положений Федера</w:t>
      </w:r>
      <w:r w:rsidR="001868A9">
        <w:rPr>
          <w:rFonts w:ascii="Times New Roman" w:eastAsiaTheme="minorHAnsi" w:hAnsi="Times New Roman"/>
          <w:sz w:val="26"/>
          <w:szCs w:val="26"/>
        </w:rPr>
        <w:t>льного закона «О контрактной системе в сфере закупок товаров, работ, услуг для обеспечения государственных и муниципальных нужд»</w:t>
      </w:r>
      <w:r w:rsidR="004A49B1">
        <w:rPr>
          <w:rFonts w:ascii="Times New Roman" w:eastAsiaTheme="minorHAnsi" w:hAnsi="Times New Roman"/>
          <w:sz w:val="26"/>
          <w:szCs w:val="26"/>
        </w:rPr>
        <w:t xml:space="preserve"> на общую сумму </w:t>
      </w:r>
      <w:r w:rsidR="00576ABC">
        <w:rPr>
          <w:rFonts w:ascii="Times New Roman" w:eastAsiaTheme="minorHAnsi" w:hAnsi="Times New Roman"/>
          <w:sz w:val="26"/>
          <w:szCs w:val="26"/>
        </w:rPr>
        <w:t>0,9 млн</w:t>
      </w:r>
      <w:r w:rsidR="004A49B1">
        <w:rPr>
          <w:rFonts w:ascii="Times New Roman" w:eastAsiaTheme="minorHAnsi" w:hAnsi="Times New Roman"/>
          <w:sz w:val="26"/>
          <w:szCs w:val="26"/>
        </w:rPr>
        <w:t>. рублей;</w:t>
      </w:r>
      <w:r w:rsidR="00E6648A" w:rsidRPr="00E6648A">
        <w:rPr>
          <w:rFonts w:ascii="Times New Roman" w:eastAsiaTheme="minorHAnsi" w:hAnsi="Times New Roman"/>
          <w:sz w:val="26"/>
          <w:szCs w:val="26"/>
        </w:rPr>
        <w:t xml:space="preserve"> </w:t>
      </w:r>
    </w:p>
    <w:p w14:paraId="3DC242CE" w14:textId="7B40D6BD" w:rsidR="00C92567" w:rsidRDefault="00755331" w:rsidP="00766FE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755331">
        <w:rPr>
          <w:rFonts w:ascii="Times New Roman" w:eastAsiaTheme="minorHAnsi" w:hAnsi="Times New Roman"/>
          <w:sz w:val="26"/>
          <w:szCs w:val="26"/>
        </w:rPr>
        <w:t>п</w:t>
      </w:r>
      <w:r>
        <w:rPr>
          <w:rFonts w:ascii="Times New Roman" w:eastAsiaTheme="minorHAnsi" w:hAnsi="Times New Roman"/>
          <w:sz w:val="26"/>
          <w:szCs w:val="26"/>
        </w:rPr>
        <w:t>оложений Федерального закона «О бухгалтерском учете» муниципальными образованиями г. Саяногорск, г. Сорск</w:t>
      </w:r>
      <w:r w:rsidR="00E27287">
        <w:rPr>
          <w:rFonts w:ascii="Times New Roman" w:eastAsiaTheme="minorHAnsi" w:hAnsi="Times New Roman"/>
          <w:sz w:val="26"/>
          <w:szCs w:val="26"/>
        </w:rPr>
        <w:t xml:space="preserve">, не принявшими на учет основных средств </w:t>
      </w:r>
      <w:r w:rsidR="0061545E">
        <w:rPr>
          <w:rFonts w:ascii="Times New Roman" w:eastAsiaTheme="minorHAnsi" w:hAnsi="Times New Roman"/>
          <w:sz w:val="26"/>
          <w:szCs w:val="26"/>
        </w:rPr>
        <w:t xml:space="preserve">созданных (измененных) </w:t>
      </w:r>
      <w:r w:rsidR="00E27287">
        <w:rPr>
          <w:rFonts w:ascii="Times New Roman" w:eastAsiaTheme="minorHAnsi" w:hAnsi="Times New Roman"/>
          <w:sz w:val="26"/>
          <w:szCs w:val="26"/>
        </w:rPr>
        <w:t xml:space="preserve">объектов </w:t>
      </w:r>
      <w:r w:rsidR="0061545E">
        <w:rPr>
          <w:rFonts w:ascii="Times New Roman" w:eastAsiaTheme="minorHAnsi" w:hAnsi="Times New Roman"/>
          <w:sz w:val="26"/>
          <w:szCs w:val="26"/>
        </w:rPr>
        <w:t>благоустройства</w:t>
      </w:r>
      <w:r w:rsidR="000E01F9">
        <w:rPr>
          <w:rFonts w:ascii="Times New Roman" w:eastAsiaTheme="minorHAnsi" w:hAnsi="Times New Roman"/>
          <w:sz w:val="26"/>
          <w:szCs w:val="26"/>
        </w:rPr>
        <w:t xml:space="preserve"> в общей сумме 4</w:t>
      </w:r>
      <w:r w:rsidR="00884B62">
        <w:rPr>
          <w:rFonts w:ascii="Times New Roman" w:eastAsiaTheme="minorHAnsi" w:hAnsi="Times New Roman"/>
          <w:sz w:val="26"/>
          <w:szCs w:val="26"/>
        </w:rPr>
        <w:t>,3 млн</w:t>
      </w:r>
      <w:r w:rsidR="00D13213">
        <w:rPr>
          <w:rFonts w:ascii="Times New Roman" w:eastAsiaTheme="minorHAnsi" w:hAnsi="Times New Roman"/>
          <w:sz w:val="26"/>
          <w:szCs w:val="26"/>
        </w:rPr>
        <w:t xml:space="preserve">. рублей, а также несвоевременной постановке на </w:t>
      </w:r>
      <w:r w:rsidR="00576ABC">
        <w:rPr>
          <w:rFonts w:ascii="Times New Roman" w:eastAsiaTheme="minorHAnsi" w:hAnsi="Times New Roman"/>
          <w:sz w:val="26"/>
          <w:szCs w:val="26"/>
        </w:rPr>
        <w:t>учет имущественных комплексов на общую сумму 13</w:t>
      </w:r>
      <w:r w:rsidR="00884B62">
        <w:rPr>
          <w:rFonts w:ascii="Times New Roman" w:eastAsiaTheme="minorHAnsi" w:hAnsi="Times New Roman"/>
          <w:sz w:val="26"/>
          <w:szCs w:val="26"/>
        </w:rPr>
        <w:t>,4 млн</w:t>
      </w:r>
      <w:r w:rsidR="00576ABC">
        <w:rPr>
          <w:rFonts w:ascii="Times New Roman" w:eastAsiaTheme="minorHAnsi" w:hAnsi="Times New Roman"/>
          <w:sz w:val="26"/>
          <w:szCs w:val="26"/>
        </w:rPr>
        <w:t>. рублей</w:t>
      </w:r>
      <w:r w:rsidR="00C92567">
        <w:rPr>
          <w:rFonts w:ascii="Times New Roman" w:eastAsiaTheme="minorHAnsi" w:hAnsi="Times New Roman"/>
          <w:sz w:val="26"/>
          <w:szCs w:val="26"/>
        </w:rPr>
        <w:t>;</w:t>
      </w:r>
    </w:p>
    <w:p w14:paraId="6089A184" w14:textId="017B088D" w:rsidR="00755331" w:rsidRDefault="003C2CE1" w:rsidP="00766FE6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положений </w:t>
      </w:r>
      <w:r w:rsidR="004057FD">
        <w:rPr>
          <w:rFonts w:ascii="Times New Roman" w:eastAsiaTheme="minorHAnsi" w:hAnsi="Times New Roman"/>
          <w:sz w:val="26"/>
          <w:szCs w:val="26"/>
        </w:rPr>
        <w:t>«</w:t>
      </w:r>
      <w:r>
        <w:rPr>
          <w:rFonts w:ascii="Times New Roman" w:eastAsiaTheme="minorHAnsi" w:hAnsi="Times New Roman"/>
          <w:sz w:val="26"/>
          <w:szCs w:val="26"/>
        </w:rPr>
        <w:t>П</w:t>
      </w:r>
      <w:r w:rsidR="004057FD">
        <w:rPr>
          <w:rFonts w:ascii="Times New Roman" w:eastAsiaTheme="minorHAnsi" w:hAnsi="Times New Roman"/>
          <w:sz w:val="26"/>
          <w:szCs w:val="26"/>
        </w:rPr>
        <w:t>орядка</w:t>
      </w:r>
      <w:r>
        <w:rPr>
          <w:rFonts w:ascii="Times New Roman" w:eastAsiaTheme="minorHAnsi" w:hAnsi="Times New Roman"/>
          <w:sz w:val="26"/>
          <w:szCs w:val="26"/>
        </w:rPr>
        <w:t xml:space="preserve"> применения классификации операций сектора</w:t>
      </w:r>
      <w:r w:rsidR="004057FD">
        <w:rPr>
          <w:rFonts w:ascii="Times New Roman" w:eastAsiaTheme="minorHAnsi" w:hAnsi="Times New Roman"/>
          <w:sz w:val="26"/>
          <w:szCs w:val="26"/>
        </w:rPr>
        <w:t xml:space="preserve"> государственного управления» в сумме </w:t>
      </w:r>
      <w:r w:rsidR="002319F8">
        <w:rPr>
          <w:rFonts w:ascii="Times New Roman" w:eastAsiaTheme="minorHAnsi" w:hAnsi="Times New Roman"/>
          <w:sz w:val="26"/>
          <w:szCs w:val="26"/>
        </w:rPr>
        <w:t>0,1 млн</w:t>
      </w:r>
      <w:r w:rsidR="004057FD">
        <w:rPr>
          <w:rFonts w:ascii="Times New Roman" w:eastAsiaTheme="minorHAnsi" w:hAnsi="Times New Roman"/>
          <w:sz w:val="26"/>
          <w:szCs w:val="26"/>
        </w:rPr>
        <w:t>. рублей</w:t>
      </w:r>
      <w:r w:rsidR="003B67C5">
        <w:rPr>
          <w:rFonts w:ascii="Times New Roman" w:eastAsiaTheme="minorHAnsi" w:hAnsi="Times New Roman"/>
          <w:sz w:val="26"/>
          <w:szCs w:val="26"/>
        </w:rPr>
        <w:t>.</w:t>
      </w:r>
    </w:p>
    <w:p w14:paraId="1B062623" w14:textId="77777777" w:rsidR="005C1FE9" w:rsidRDefault="00755331" w:rsidP="00D637B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44DDB">
        <w:rPr>
          <w:rFonts w:ascii="Times New Roman" w:hAnsi="Times New Roman"/>
          <w:sz w:val="26"/>
          <w:szCs w:val="26"/>
        </w:rPr>
        <w:t xml:space="preserve">Кроме того, установлены факты, свидетельствующие о низком уровне реализации </w:t>
      </w:r>
      <w:r>
        <w:rPr>
          <w:rFonts w:ascii="Times New Roman" w:hAnsi="Times New Roman"/>
          <w:snapToGrid w:val="0"/>
          <w:sz w:val="26"/>
          <w:szCs w:val="26"/>
        </w:rPr>
        <w:t>исполнительными органами государственной власти</w:t>
      </w:r>
      <w:r w:rsidRPr="00644DDB">
        <w:rPr>
          <w:rFonts w:ascii="Times New Roman" w:hAnsi="Times New Roman"/>
          <w:bCs/>
          <w:iCs/>
          <w:sz w:val="26"/>
          <w:szCs w:val="26"/>
        </w:rPr>
        <w:t xml:space="preserve"> и муниципальными заказчиками</w:t>
      </w:r>
      <w:r w:rsidRPr="00644DDB">
        <w:rPr>
          <w:rFonts w:ascii="Times New Roman" w:hAnsi="Times New Roman"/>
          <w:sz w:val="26"/>
          <w:szCs w:val="26"/>
        </w:rPr>
        <w:t xml:space="preserve"> отдельных государственных (муниципальных) </w:t>
      </w:r>
      <w:r w:rsidRPr="00644DDB">
        <w:rPr>
          <w:rFonts w:ascii="Times New Roman" w:hAnsi="Times New Roman"/>
          <w:sz w:val="26"/>
          <w:szCs w:val="26"/>
        </w:rPr>
        <w:lastRenderedPageBreak/>
        <w:t>контрактов, повлекшие неправомерное и неэффективное использование бюджетных средств в общей сумме 4</w:t>
      </w:r>
      <w:r>
        <w:rPr>
          <w:rFonts w:ascii="Times New Roman" w:hAnsi="Times New Roman"/>
          <w:sz w:val="26"/>
          <w:szCs w:val="26"/>
        </w:rPr>
        <w:t>,3 млн</w:t>
      </w:r>
      <w:r w:rsidR="000411A4">
        <w:rPr>
          <w:rFonts w:ascii="Times New Roman" w:hAnsi="Times New Roman"/>
          <w:sz w:val="26"/>
          <w:szCs w:val="26"/>
        </w:rPr>
        <w:t>. рублей.</w:t>
      </w:r>
    </w:p>
    <w:p w14:paraId="55F1D6BE" w14:textId="77777777" w:rsidR="007F063A" w:rsidRDefault="00D637BF" w:rsidP="00D637B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063A">
        <w:rPr>
          <w:rFonts w:ascii="Times New Roman" w:hAnsi="Times New Roman"/>
          <w:sz w:val="26"/>
          <w:szCs w:val="26"/>
        </w:rPr>
        <w:t xml:space="preserve">По итогам реализации регионального проекта в 2020 году </w:t>
      </w:r>
      <w:r w:rsidR="00823C49">
        <w:rPr>
          <w:rFonts w:ascii="Times New Roman" w:hAnsi="Times New Roman"/>
          <w:sz w:val="26"/>
          <w:szCs w:val="26"/>
        </w:rPr>
        <w:t xml:space="preserve">значения показателей </w:t>
      </w:r>
      <w:r w:rsidR="00DA42D4">
        <w:rPr>
          <w:rFonts w:ascii="Times New Roman" w:hAnsi="Times New Roman"/>
          <w:sz w:val="26"/>
          <w:szCs w:val="26"/>
        </w:rPr>
        <w:t>достигнуты</w:t>
      </w:r>
      <w:r w:rsidRPr="007F063A">
        <w:rPr>
          <w:rFonts w:ascii="Times New Roman" w:hAnsi="Times New Roman"/>
          <w:sz w:val="26"/>
          <w:szCs w:val="26"/>
        </w:rPr>
        <w:t xml:space="preserve"> – благоустроено </w:t>
      </w:r>
      <w:r w:rsidR="007F063A">
        <w:rPr>
          <w:rFonts w:ascii="Times New Roman" w:hAnsi="Times New Roman"/>
          <w:sz w:val="26"/>
          <w:szCs w:val="26"/>
        </w:rPr>
        <w:t xml:space="preserve">56 общественных территории и 44 дворовых территории. </w:t>
      </w:r>
      <w:r w:rsidR="00DA42D4">
        <w:rPr>
          <w:rFonts w:ascii="Times New Roman" w:hAnsi="Times New Roman"/>
          <w:sz w:val="26"/>
          <w:szCs w:val="26"/>
        </w:rPr>
        <w:t>На 1 квартал 2021 года предусмотрено</w:t>
      </w:r>
      <w:r w:rsidR="00662E99">
        <w:rPr>
          <w:rFonts w:ascii="Times New Roman" w:hAnsi="Times New Roman"/>
          <w:sz w:val="26"/>
          <w:szCs w:val="26"/>
        </w:rPr>
        <w:t xml:space="preserve"> </w:t>
      </w:r>
      <w:r w:rsidR="00F56742">
        <w:rPr>
          <w:rFonts w:ascii="Times New Roman" w:hAnsi="Times New Roman"/>
          <w:sz w:val="26"/>
          <w:szCs w:val="26"/>
        </w:rPr>
        <w:t>исполнение 1 контрольной точки</w:t>
      </w:r>
      <w:r w:rsidR="00662E99">
        <w:rPr>
          <w:rFonts w:ascii="Times New Roman" w:hAnsi="Times New Roman"/>
          <w:sz w:val="26"/>
          <w:szCs w:val="26"/>
        </w:rPr>
        <w:t xml:space="preserve"> «Заключение муниципальных контрактов на выполнен</w:t>
      </w:r>
      <w:r w:rsidR="007C6A44">
        <w:rPr>
          <w:rFonts w:ascii="Times New Roman" w:hAnsi="Times New Roman"/>
          <w:sz w:val="26"/>
          <w:szCs w:val="26"/>
        </w:rPr>
        <w:t>и</w:t>
      </w:r>
      <w:r w:rsidR="00662E99">
        <w:rPr>
          <w:rFonts w:ascii="Times New Roman" w:hAnsi="Times New Roman"/>
          <w:sz w:val="26"/>
          <w:szCs w:val="26"/>
        </w:rPr>
        <w:t xml:space="preserve">е работ по благоустройству территорий», которая исполнена </w:t>
      </w:r>
      <w:r w:rsidR="007C6A44">
        <w:rPr>
          <w:rFonts w:ascii="Times New Roman" w:hAnsi="Times New Roman"/>
          <w:sz w:val="26"/>
          <w:szCs w:val="26"/>
        </w:rPr>
        <w:t>всеми муниципальными образованиями, отнесенными к объектам проверки.</w:t>
      </w:r>
    </w:p>
    <w:p w14:paraId="39C8228C" w14:textId="22794CB2" w:rsidR="007C6A44" w:rsidRPr="007F063A" w:rsidRDefault="00AE4899" w:rsidP="00B40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12815">
        <w:rPr>
          <w:rFonts w:ascii="Times New Roman" w:hAnsi="Times New Roman"/>
          <w:sz w:val="26"/>
          <w:szCs w:val="26"/>
        </w:rPr>
        <w:t xml:space="preserve">Кассовое исполнение по </w:t>
      </w:r>
      <w:r w:rsidR="00C35819">
        <w:rPr>
          <w:rFonts w:ascii="Times New Roman" w:hAnsi="Times New Roman"/>
          <w:sz w:val="26"/>
          <w:szCs w:val="26"/>
        </w:rPr>
        <w:t>р</w:t>
      </w:r>
      <w:r w:rsidRPr="00112815">
        <w:rPr>
          <w:rFonts w:ascii="Times New Roman" w:hAnsi="Times New Roman"/>
          <w:sz w:val="26"/>
          <w:szCs w:val="26"/>
        </w:rPr>
        <w:t>егиональному проекту в 2020 году составило</w:t>
      </w:r>
      <w:r w:rsidRPr="00F505BC">
        <w:rPr>
          <w:rFonts w:ascii="Times New Roman" w:hAnsi="Times New Roman"/>
          <w:sz w:val="26"/>
          <w:szCs w:val="26"/>
        </w:rPr>
        <w:t xml:space="preserve"> 222</w:t>
      </w:r>
      <w:r w:rsidR="00456A8C">
        <w:rPr>
          <w:rFonts w:ascii="Times New Roman" w:hAnsi="Times New Roman"/>
          <w:sz w:val="26"/>
          <w:szCs w:val="26"/>
        </w:rPr>
        <w:t>,8 млн</w:t>
      </w:r>
      <w:r w:rsidRPr="00F505BC">
        <w:rPr>
          <w:rFonts w:ascii="Times New Roman" w:hAnsi="Times New Roman"/>
          <w:sz w:val="26"/>
          <w:szCs w:val="26"/>
        </w:rPr>
        <w:t>. рублей (90,7% от бюджетных ассигнова</w:t>
      </w:r>
      <w:r w:rsidR="00B40C5E">
        <w:rPr>
          <w:rFonts w:ascii="Times New Roman" w:hAnsi="Times New Roman"/>
          <w:sz w:val="26"/>
          <w:szCs w:val="26"/>
        </w:rPr>
        <w:t>ний)</w:t>
      </w:r>
      <w:r w:rsidRPr="00F505BC">
        <w:rPr>
          <w:rFonts w:ascii="Times New Roman" w:hAnsi="Times New Roman"/>
          <w:sz w:val="26"/>
          <w:szCs w:val="26"/>
        </w:rPr>
        <w:t>, в 1 квартале 2021 года – работы по благоустройству территорий не выполнялись, финансирование не осуществлялось</w:t>
      </w:r>
      <w:r>
        <w:rPr>
          <w:rFonts w:ascii="Times New Roman" w:hAnsi="Times New Roman"/>
          <w:sz w:val="26"/>
          <w:szCs w:val="26"/>
        </w:rPr>
        <w:t>.</w:t>
      </w:r>
      <w:r w:rsidR="00B40C5E">
        <w:rPr>
          <w:rFonts w:ascii="Times New Roman" w:hAnsi="Times New Roman"/>
          <w:sz w:val="26"/>
          <w:szCs w:val="26"/>
        </w:rPr>
        <w:t xml:space="preserve"> </w:t>
      </w:r>
      <w:r w:rsidRPr="00F505BC">
        <w:rPr>
          <w:rFonts w:ascii="Times New Roman" w:hAnsi="Times New Roman"/>
          <w:sz w:val="26"/>
          <w:szCs w:val="26"/>
        </w:rPr>
        <w:t>Низкий процент освоения бюджетных средств в 2020 году, обусловлен неисполнением своих обязательст</w:t>
      </w:r>
      <w:r>
        <w:rPr>
          <w:rFonts w:ascii="Times New Roman" w:hAnsi="Times New Roman"/>
          <w:sz w:val="26"/>
          <w:szCs w:val="26"/>
        </w:rPr>
        <w:t>в муниципальным образованием г. </w:t>
      </w:r>
      <w:r w:rsidRPr="00F505BC">
        <w:rPr>
          <w:rFonts w:ascii="Times New Roman" w:hAnsi="Times New Roman"/>
          <w:sz w:val="26"/>
          <w:szCs w:val="26"/>
        </w:rPr>
        <w:t>Черногорск в связи</w:t>
      </w:r>
      <w:r w:rsidRPr="00F505BC">
        <w:rPr>
          <w:rFonts w:ascii="Times New Roman" w:eastAsiaTheme="minorHAnsi" w:hAnsi="Times New Roman"/>
          <w:sz w:val="26"/>
          <w:szCs w:val="26"/>
        </w:rPr>
        <w:t xml:space="preserve"> сложившейся эпидемиологической ситуацией</w:t>
      </w:r>
      <w:r>
        <w:rPr>
          <w:rFonts w:ascii="Times New Roman" w:eastAsiaTheme="minorHAnsi" w:hAnsi="Times New Roman"/>
          <w:sz w:val="26"/>
          <w:szCs w:val="26"/>
        </w:rPr>
        <w:t>.</w:t>
      </w:r>
      <w:r w:rsidRPr="00F505BC">
        <w:rPr>
          <w:rFonts w:ascii="Times New Roman" w:eastAsiaTheme="minorHAnsi" w:hAnsi="Times New Roman"/>
          <w:sz w:val="26"/>
          <w:szCs w:val="26"/>
        </w:rPr>
        <w:t xml:space="preserve"> </w:t>
      </w:r>
    </w:p>
    <w:p w14:paraId="4DE22170" w14:textId="77777777" w:rsidR="00A11A98" w:rsidRDefault="00427EE8" w:rsidP="00984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3FFB">
        <w:rPr>
          <w:rFonts w:ascii="Times New Roman" w:hAnsi="Times New Roman"/>
          <w:sz w:val="26"/>
          <w:szCs w:val="26"/>
        </w:rPr>
        <w:t xml:space="preserve">По </w:t>
      </w:r>
      <w:r w:rsidR="005C1FE9">
        <w:rPr>
          <w:rFonts w:ascii="Times New Roman" w:hAnsi="Times New Roman"/>
          <w:sz w:val="26"/>
          <w:szCs w:val="26"/>
        </w:rPr>
        <w:t xml:space="preserve">результатам </w:t>
      </w:r>
      <w:r w:rsidRPr="00883FFB">
        <w:rPr>
          <w:rFonts w:ascii="Times New Roman" w:hAnsi="Times New Roman"/>
          <w:sz w:val="26"/>
          <w:szCs w:val="26"/>
        </w:rPr>
        <w:t xml:space="preserve"> контрольного мероприятия объектам проверки направлено 6 </w:t>
      </w:r>
      <w:r w:rsidRPr="005C1FE9">
        <w:rPr>
          <w:rFonts w:ascii="Times New Roman" w:hAnsi="Times New Roman"/>
          <w:sz w:val="26"/>
          <w:szCs w:val="26"/>
        </w:rPr>
        <w:t xml:space="preserve">представлений </w:t>
      </w:r>
      <w:r w:rsidR="005C1FE9" w:rsidRPr="005C1FE9">
        <w:rPr>
          <w:rFonts w:ascii="Times New Roman" w:hAnsi="Times New Roman"/>
          <w:sz w:val="26"/>
          <w:szCs w:val="26"/>
        </w:rPr>
        <w:t>с предложениями по устранению</w:t>
      </w:r>
      <w:r w:rsidR="005C1FE9" w:rsidRPr="0085694A">
        <w:rPr>
          <w:rFonts w:cs="Courier New"/>
          <w:sz w:val="26"/>
          <w:szCs w:val="26"/>
        </w:rPr>
        <w:t xml:space="preserve"> </w:t>
      </w:r>
      <w:r w:rsidRPr="00883FFB">
        <w:rPr>
          <w:rFonts w:ascii="Times New Roman" w:hAnsi="Times New Roman"/>
          <w:sz w:val="26"/>
          <w:szCs w:val="26"/>
        </w:rPr>
        <w:t>выявленных нарушений</w:t>
      </w:r>
      <w:r w:rsidR="00D637BF">
        <w:rPr>
          <w:rFonts w:ascii="Times New Roman" w:hAnsi="Times New Roman"/>
          <w:sz w:val="26"/>
          <w:szCs w:val="26"/>
        </w:rPr>
        <w:t>.</w:t>
      </w:r>
    </w:p>
    <w:sectPr w:rsidR="00A11A98" w:rsidSect="004803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26248" w14:textId="77777777" w:rsidR="003C2CE1" w:rsidRDefault="003C2CE1" w:rsidP="00EC5065">
      <w:pPr>
        <w:spacing w:after="0" w:line="240" w:lineRule="auto"/>
      </w:pPr>
      <w:r>
        <w:separator/>
      </w:r>
    </w:p>
  </w:endnote>
  <w:endnote w:type="continuationSeparator" w:id="0">
    <w:p w14:paraId="2890AFB4" w14:textId="77777777" w:rsidR="003C2CE1" w:rsidRDefault="003C2CE1" w:rsidP="00EC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9BF05" w14:textId="77777777" w:rsidR="00CF6F35" w:rsidRDefault="00CF6F3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F265" w14:textId="77777777" w:rsidR="00CF6F35" w:rsidRDefault="00CF6F3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FF5A" w14:textId="77777777" w:rsidR="00CF6F35" w:rsidRDefault="00CF6F3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9196" w14:textId="77777777" w:rsidR="003C2CE1" w:rsidRDefault="003C2CE1" w:rsidP="00EC5065">
      <w:pPr>
        <w:spacing w:after="0" w:line="240" w:lineRule="auto"/>
      </w:pPr>
      <w:r>
        <w:separator/>
      </w:r>
    </w:p>
  </w:footnote>
  <w:footnote w:type="continuationSeparator" w:id="0">
    <w:p w14:paraId="29D98935" w14:textId="77777777" w:rsidR="003C2CE1" w:rsidRDefault="003C2CE1" w:rsidP="00EC5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DA82" w14:textId="77777777" w:rsidR="00CF6F35" w:rsidRDefault="00CF6F3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865314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94209EF" w14:textId="77777777" w:rsidR="003C2CE1" w:rsidRPr="00EC5065" w:rsidRDefault="004B6934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EC5065">
          <w:rPr>
            <w:rFonts w:ascii="Times New Roman" w:hAnsi="Times New Roman"/>
            <w:sz w:val="24"/>
            <w:szCs w:val="24"/>
          </w:rPr>
          <w:fldChar w:fldCharType="begin"/>
        </w:r>
        <w:r w:rsidR="003C2CE1" w:rsidRPr="00EC5065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EC5065">
          <w:rPr>
            <w:rFonts w:ascii="Times New Roman" w:hAnsi="Times New Roman"/>
            <w:sz w:val="24"/>
            <w:szCs w:val="24"/>
          </w:rPr>
          <w:fldChar w:fldCharType="separate"/>
        </w:r>
        <w:r w:rsidR="002319F8">
          <w:rPr>
            <w:rFonts w:ascii="Times New Roman" w:hAnsi="Times New Roman"/>
            <w:noProof/>
            <w:sz w:val="24"/>
            <w:szCs w:val="24"/>
          </w:rPr>
          <w:t>2</w:t>
        </w:r>
        <w:r w:rsidRPr="00EC506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583D12C" w14:textId="77777777" w:rsidR="003C2CE1" w:rsidRDefault="003C2CE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10BF" w14:textId="77777777" w:rsidR="00CF6F35" w:rsidRDefault="00CF6F3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97A"/>
    <w:rsid w:val="000026AC"/>
    <w:rsid w:val="00007EFB"/>
    <w:rsid w:val="0002466B"/>
    <w:rsid w:val="000411A4"/>
    <w:rsid w:val="00067E34"/>
    <w:rsid w:val="00074372"/>
    <w:rsid w:val="00086B17"/>
    <w:rsid w:val="000A5488"/>
    <w:rsid w:val="000C58CC"/>
    <w:rsid w:val="000E01F9"/>
    <w:rsid w:val="001066E2"/>
    <w:rsid w:val="0012660F"/>
    <w:rsid w:val="00144F9F"/>
    <w:rsid w:val="00151E62"/>
    <w:rsid w:val="00165EAE"/>
    <w:rsid w:val="001868A9"/>
    <w:rsid w:val="001B196B"/>
    <w:rsid w:val="00202528"/>
    <w:rsid w:val="0022089E"/>
    <w:rsid w:val="00226177"/>
    <w:rsid w:val="002319F8"/>
    <w:rsid w:val="00242636"/>
    <w:rsid w:val="0027238D"/>
    <w:rsid w:val="002872C8"/>
    <w:rsid w:val="002A1862"/>
    <w:rsid w:val="002B2809"/>
    <w:rsid w:val="002C24E7"/>
    <w:rsid w:val="002E1631"/>
    <w:rsid w:val="003227DC"/>
    <w:rsid w:val="00367F26"/>
    <w:rsid w:val="00371045"/>
    <w:rsid w:val="00380A6A"/>
    <w:rsid w:val="00384341"/>
    <w:rsid w:val="0038709C"/>
    <w:rsid w:val="003B67C5"/>
    <w:rsid w:val="003C2CE1"/>
    <w:rsid w:val="004057FD"/>
    <w:rsid w:val="00424E34"/>
    <w:rsid w:val="00427EE8"/>
    <w:rsid w:val="00435012"/>
    <w:rsid w:val="00447046"/>
    <w:rsid w:val="00456A8C"/>
    <w:rsid w:val="00457F2C"/>
    <w:rsid w:val="004803F1"/>
    <w:rsid w:val="004A49B1"/>
    <w:rsid w:val="004B6934"/>
    <w:rsid w:val="004C5E1E"/>
    <w:rsid w:val="004E4FCE"/>
    <w:rsid w:val="004F18E6"/>
    <w:rsid w:val="00502052"/>
    <w:rsid w:val="005067F1"/>
    <w:rsid w:val="00533668"/>
    <w:rsid w:val="00547A0C"/>
    <w:rsid w:val="00562BD9"/>
    <w:rsid w:val="00576ABC"/>
    <w:rsid w:val="005C1FE9"/>
    <w:rsid w:val="005D7AFE"/>
    <w:rsid w:val="00613D5E"/>
    <w:rsid w:val="0061545E"/>
    <w:rsid w:val="006274BC"/>
    <w:rsid w:val="006419FE"/>
    <w:rsid w:val="00645ACD"/>
    <w:rsid w:val="00662576"/>
    <w:rsid w:val="00662E99"/>
    <w:rsid w:val="00665537"/>
    <w:rsid w:val="00690E79"/>
    <w:rsid w:val="006B1F41"/>
    <w:rsid w:val="006C5C10"/>
    <w:rsid w:val="006C6210"/>
    <w:rsid w:val="00702499"/>
    <w:rsid w:val="00707535"/>
    <w:rsid w:val="00716612"/>
    <w:rsid w:val="00723D1A"/>
    <w:rsid w:val="00755331"/>
    <w:rsid w:val="00766FE6"/>
    <w:rsid w:val="007A3FDF"/>
    <w:rsid w:val="007B51C0"/>
    <w:rsid w:val="007C6A44"/>
    <w:rsid w:val="007D5E9F"/>
    <w:rsid w:val="007E6826"/>
    <w:rsid w:val="007E7227"/>
    <w:rsid w:val="007F063A"/>
    <w:rsid w:val="0082297A"/>
    <w:rsid w:val="00823C49"/>
    <w:rsid w:val="0085694A"/>
    <w:rsid w:val="00863B50"/>
    <w:rsid w:val="00864109"/>
    <w:rsid w:val="00884B62"/>
    <w:rsid w:val="0089121F"/>
    <w:rsid w:val="008F0E92"/>
    <w:rsid w:val="00906DB4"/>
    <w:rsid w:val="00907D8B"/>
    <w:rsid w:val="009615D5"/>
    <w:rsid w:val="00972550"/>
    <w:rsid w:val="0098304D"/>
    <w:rsid w:val="009843E4"/>
    <w:rsid w:val="00994391"/>
    <w:rsid w:val="009A27C1"/>
    <w:rsid w:val="009B40B9"/>
    <w:rsid w:val="009B637A"/>
    <w:rsid w:val="009F4136"/>
    <w:rsid w:val="00A11A98"/>
    <w:rsid w:val="00A21E1F"/>
    <w:rsid w:val="00A26D8D"/>
    <w:rsid w:val="00A71D73"/>
    <w:rsid w:val="00A7259D"/>
    <w:rsid w:val="00A735CD"/>
    <w:rsid w:val="00A9410D"/>
    <w:rsid w:val="00AD0AE1"/>
    <w:rsid w:val="00AE0F4A"/>
    <w:rsid w:val="00AE4899"/>
    <w:rsid w:val="00AF6D07"/>
    <w:rsid w:val="00B34BB8"/>
    <w:rsid w:val="00B40C5E"/>
    <w:rsid w:val="00B50F2B"/>
    <w:rsid w:val="00B9723D"/>
    <w:rsid w:val="00BA46DD"/>
    <w:rsid w:val="00BB3C4E"/>
    <w:rsid w:val="00BB6B1D"/>
    <w:rsid w:val="00BF73FE"/>
    <w:rsid w:val="00C35819"/>
    <w:rsid w:val="00C92567"/>
    <w:rsid w:val="00CC3DD4"/>
    <w:rsid w:val="00CC4679"/>
    <w:rsid w:val="00CC73BE"/>
    <w:rsid w:val="00CF0C65"/>
    <w:rsid w:val="00CF6F35"/>
    <w:rsid w:val="00D13213"/>
    <w:rsid w:val="00D40B48"/>
    <w:rsid w:val="00D47BC6"/>
    <w:rsid w:val="00D637BF"/>
    <w:rsid w:val="00D64694"/>
    <w:rsid w:val="00D702DE"/>
    <w:rsid w:val="00D75C4B"/>
    <w:rsid w:val="00DA42D4"/>
    <w:rsid w:val="00DB0D08"/>
    <w:rsid w:val="00DB3B5A"/>
    <w:rsid w:val="00DD5D12"/>
    <w:rsid w:val="00DF7F26"/>
    <w:rsid w:val="00E11243"/>
    <w:rsid w:val="00E27287"/>
    <w:rsid w:val="00E322B7"/>
    <w:rsid w:val="00E574E5"/>
    <w:rsid w:val="00E6648A"/>
    <w:rsid w:val="00EA5E1C"/>
    <w:rsid w:val="00EC5065"/>
    <w:rsid w:val="00EE45D0"/>
    <w:rsid w:val="00F36482"/>
    <w:rsid w:val="00F52F17"/>
    <w:rsid w:val="00F55E9E"/>
    <w:rsid w:val="00F56742"/>
    <w:rsid w:val="00F96182"/>
    <w:rsid w:val="00FB41CA"/>
    <w:rsid w:val="00FE082D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B71E"/>
  <w15:docId w15:val="{202B5324-B95E-4186-8F1C-FBA4325B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97A"/>
    <w:rPr>
      <w:rFonts w:ascii="Calibri" w:eastAsia="Calibri" w:hAnsi="Calibri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82297A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character" w:customStyle="1" w:styleId="1">
    <w:name w:val="Заголовок Знак1"/>
    <w:basedOn w:val="a0"/>
    <w:link w:val="a3"/>
    <w:rsid w:val="0082297A"/>
    <w:rPr>
      <w:rFonts w:eastAsia="Times New Roman"/>
      <w:bCs w:val="0"/>
      <w:sz w:val="28"/>
      <w:szCs w:val="24"/>
      <w:u w:val="single"/>
      <w:lang w:eastAsia="ru-RU"/>
    </w:rPr>
  </w:style>
  <w:style w:type="paragraph" w:styleId="a4">
    <w:name w:val="List Paragraph"/>
    <w:basedOn w:val="a"/>
    <w:uiPriority w:val="34"/>
    <w:qFormat/>
    <w:rsid w:val="009B40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footnote reference"/>
    <w:basedOn w:val="a0"/>
    <w:unhideWhenUsed/>
    <w:rsid w:val="00EC5065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EC506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EC5065"/>
    <w:rPr>
      <w:rFonts w:ascii="Calibri" w:eastAsia="Calibri" w:hAnsi="Calibri"/>
      <w:bCs w:val="0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EC5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5065"/>
    <w:rPr>
      <w:rFonts w:ascii="Calibri" w:eastAsia="Calibri" w:hAnsi="Calibri"/>
      <w:bCs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EC5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5065"/>
    <w:rPr>
      <w:rFonts w:ascii="Calibri" w:eastAsia="Calibri" w:hAnsi="Calibri"/>
      <w:bCs w:val="0"/>
      <w:sz w:val="22"/>
      <w:szCs w:val="22"/>
    </w:rPr>
  </w:style>
  <w:style w:type="paragraph" w:customStyle="1" w:styleId="ConsPlusNonformat">
    <w:name w:val="ConsPlusNonformat"/>
    <w:rsid w:val="007D5E9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Cs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8709C"/>
    <w:pPr>
      <w:autoSpaceDE w:val="0"/>
      <w:autoSpaceDN w:val="0"/>
      <w:adjustRightInd w:val="0"/>
      <w:spacing w:after="0" w:line="240" w:lineRule="auto"/>
    </w:pPr>
    <w:rPr>
      <w:rFonts w:ascii="Arial" w:hAnsi="Arial" w:cs="Arial"/>
      <w:bCs w:val="0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38709C"/>
    <w:rPr>
      <w:rFonts w:ascii="Arial" w:hAnsi="Arial" w:cs="Arial"/>
      <w:bCs w:val="0"/>
      <w:sz w:val="20"/>
      <w:szCs w:val="20"/>
    </w:rPr>
  </w:style>
  <w:style w:type="paragraph" w:customStyle="1" w:styleId="ac">
    <w:name w:val="Акт"/>
    <w:basedOn w:val="a"/>
    <w:link w:val="ad"/>
    <w:qFormat/>
    <w:rsid w:val="00067E3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d">
    <w:name w:val="Акт Знак"/>
    <w:link w:val="ac"/>
    <w:locked/>
    <w:rsid w:val="00067E34"/>
    <w:rPr>
      <w:rFonts w:eastAsia="Times New Roman"/>
      <w:bCs w:val="0"/>
      <w:sz w:val="28"/>
      <w:szCs w:val="28"/>
      <w:lang w:eastAsia="ru-RU"/>
    </w:rPr>
  </w:style>
  <w:style w:type="character" w:customStyle="1" w:styleId="ae">
    <w:name w:val="Заголовок Знак"/>
    <w:rsid w:val="00427EE8"/>
    <w:rPr>
      <w:rFonts w:ascii="Calibri" w:hAnsi="Calibri"/>
      <w:szCs w:val="24"/>
      <w:u w:val="single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6D4D2-D53A-4266-A635-138CCB22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Spirin_MM</dc:creator>
  <cp:lastModifiedBy>Ягодкин А.С.</cp:lastModifiedBy>
  <cp:revision>98</cp:revision>
  <cp:lastPrinted>2021-07-30T02:39:00Z</cp:lastPrinted>
  <dcterms:created xsi:type="dcterms:W3CDTF">2020-12-11T02:03:00Z</dcterms:created>
  <dcterms:modified xsi:type="dcterms:W3CDTF">2021-08-03T01:24:00Z</dcterms:modified>
</cp:coreProperties>
</file>