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0753" w14:textId="77777777" w:rsidR="00394E37" w:rsidRDefault="005B4E74" w:rsidP="005B4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E74">
        <w:rPr>
          <w:rFonts w:ascii="Times New Roman" w:hAnsi="Times New Roman" w:cs="Times New Roman"/>
          <w:sz w:val="32"/>
          <w:szCs w:val="32"/>
        </w:rPr>
        <w:t xml:space="preserve">Доклад </w:t>
      </w:r>
      <w:r w:rsidR="00C1573C">
        <w:rPr>
          <w:rFonts w:ascii="Times New Roman" w:hAnsi="Times New Roman" w:cs="Times New Roman"/>
          <w:sz w:val="32"/>
          <w:szCs w:val="32"/>
        </w:rPr>
        <w:t>председателя Контрольно-счетной палаты Республики Хакасия О.А</w:t>
      </w:r>
      <w:r w:rsidR="00793B71">
        <w:rPr>
          <w:rFonts w:ascii="Times New Roman" w:hAnsi="Times New Roman" w:cs="Times New Roman"/>
          <w:sz w:val="32"/>
          <w:szCs w:val="32"/>
        </w:rPr>
        <w:t>.</w:t>
      </w:r>
      <w:r w:rsidR="00C1573C">
        <w:rPr>
          <w:rFonts w:ascii="Times New Roman" w:hAnsi="Times New Roman" w:cs="Times New Roman"/>
          <w:sz w:val="32"/>
          <w:szCs w:val="32"/>
        </w:rPr>
        <w:t xml:space="preserve"> Лях </w:t>
      </w:r>
      <w:r w:rsidRPr="005B4E74">
        <w:rPr>
          <w:rFonts w:ascii="Times New Roman" w:hAnsi="Times New Roman" w:cs="Times New Roman"/>
          <w:sz w:val="32"/>
          <w:szCs w:val="32"/>
        </w:rPr>
        <w:t xml:space="preserve">на Конференции с участием контрольно-счетных органов субъектов Дальневосточного федерального округа </w:t>
      </w:r>
    </w:p>
    <w:p w14:paraId="3D6CBB78" w14:textId="3CD6D793" w:rsidR="00394E37" w:rsidRDefault="005B4E74" w:rsidP="005B4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E74">
        <w:rPr>
          <w:rFonts w:ascii="Times New Roman" w:hAnsi="Times New Roman" w:cs="Times New Roman"/>
          <w:sz w:val="32"/>
          <w:szCs w:val="32"/>
        </w:rPr>
        <w:t>«Оценка реализации национальных проектов»</w:t>
      </w:r>
    </w:p>
    <w:p w14:paraId="0B550267" w14:textId="4F1F0BF1" w:rsidR="005B4E74" w:rsidRDefault="005B4E74" w:rsidP="005B4E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E74">
        <w:rPr>
          <w:rFonts w:ascii="Times New Roman" w:hAnsi="Times New Roman" w:cs="Times New Roman"/>
          <w:sz w:val="32"/>
          <w:szCs w:val="32"/>
        </w:rPr>
        <w:t>1 июля 2021 г.</w:t>
      </w:r>
      <w:r w:rsidR="00394E37">
        <w:rPr>
          <w:rFonts w:ascii="Times New Roman" w:hAnsi="Times New Roman" w:cs="Times New Roman"/>
          <w:sz w:val="32"/>
          <w:szCs w:val="32"/>
        </w:rPr>
        <w:t> </w:t>
      </w:r>
      <w:r w:rsidR="00AE12F3">
        <w:rPr>
          <w:rFonts w:ascii="Times New Roman" w:hAnsi="Times New Roman" w:cs="Times New Roman"/>
          <w:sz w:val="32"/>
          <w:szCs w:val="32"/>
        </w:rPr>
        <w:t xml:space="preserve">ВКС с </w:t>
      </w:r>
      <w:r>
        <w:rPr>
          <w:rFonts w:ascii="Times New Roman" w:hAnsi="Times New Roman" w:cs="Times New Roman"/>
          <w:sz w:val="32"/>
          <w:szCs w:val="32"/>
        </w:rPr>
        <w:t>г. Улан-Удэ</w:t>
      </w:r>
    </w:p>
    <w:p w14:paraId="0CE492B6" w14:textId="66B1F0E6" w:rsidR="005B4E74" w:rsidRPr="0008584B" w:rsidRDefault="0008584B" w:rsidP="0008584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8584B">
        <w:rPr>
          <w:rFonts w:ascii="Times New Roman" w:hAnsi="Times New Roman" w:cs="Times New Roman"/>
          <w:b/>
          <w:bCs/>
          <w:sz w:val="32"/>
          <w:szCs w:val="32"/>
        </w:rPr>
        <w:t>Слайд 1</w:t>
      </w:r>
    </w:p>
    <w:p w14:paraId="6FF19FE5" w14:textId="77777777" w:rsidR="00C1573C" w:rsidRDefault="00664795" w:rsidP="00C15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73C">
        <w:rPr>
          <w:rFonts w:ascii="Times New Roman" w:hAnsi="Times New Roman" w:cs="Times New Roman"/>
          <w:b/>
          <w:bCs/>
          <w:sz w:val="32"/>
          <w:szCs w:val="32"/>
        </w:rPr>
        <w:t xml:space="preserve">Анализ и оценка доходного потенциала субъекта Российской Федерации с учетом налоговой отдачи </w:t>
      </w:r>
    </w:p>
    <w:p w14:paraId="65BF42A7" w14:textId="77777777" w:rsidR="00C1573C" w:rsidRDefault="00664795" w:rsidP="00C15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73C">
        <w:rPr>
          <w:rFonts w:ascii="Times New Roman" w:hAnsi="Times New Roman" w:cs="Times New Roman"/>
          <w:b/>
          <w:bCs/>
          <w:sz w:val="32"/>
          <w:szCs w:val="32"/>
        </w:rPr>
        <w:t xml:space="preserve">по отраслям региональной экономики </w:t>
      </w:r>
    </w:p>
    <w:p w14:paraId="60901BC5" w14:textId="57186D0D" w:rsidR="00350C98" w:rsidRDefault="00664795" w:rsidP="00C15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73C">
        <w:rPr>
          <w:rFonts w:ascii="Times New Roman" w:hAnsi="Times New Roman" w:cs="Times New Roman"/>
          <w:b/>
          <w:bCs/>
          <w:sz w:val="32"/>
          <w:szCs w:val="32"/>
        </w:rPr>
        <w:t>и подготовк</w:t>
      </w:r>
      <w:r w:rsidR="00C8197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C1573C">
        <w:rPr>
          <w:rFonts w:ascii="Times New Roman" w:hAnsi="Times New Roman" w:cs="Times New Roman"/>
          <w:b/>
          <w:bCs/>
          <w:sz w:val="32"/>
          <w:szCs w:val="32"/>
        </w:rPr>
        <w:t xml:space="preserve"> предложений по улучшению качества администрирования доходных источников</w:t>
      </w:r>
    </w:p>
    <w:p w14:paraId="5C07B3FD" w14:textId="77777777" w:rsidR="00030493" w:rsidRDefault="00030493" w:rsidP="00AD3654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</w:p>
    <w:p w14:paraId="621408A4" w14:textId="3A9E0A8E" w:rsidR="00AD3654" w:rsidRDefault="00AD3654" w:rsidP="00AD3654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участники Конференции!</w:t>
      </w:r>
    </w:p>
    <w:p w14:paraId="3E2D3458" w14:textId="1D751BDA" w:rsidR="0008584B" w:rsidRDefault="0008584B" w:rsidP="00085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584B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0BDD7D3C" w14:textId="30BA4773" w:rsidR="00664795" w:rsidRDefault="00664795" w:rsidP="00AD3654">
      <w:pPr>
        <w:spacing w:before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моего выступления связана с актуальн</w:t>
      </w:r>
      <w:r w:rsidR="00C04E44">
        <w:rPr>
          <w:rFonts w:ascii="Times New Roman" w:hAnsi="Times New Roman" w:cs="Times New Roman"/>
          <w:sz w:val="32"/>
          <w:szCs w:val="32"/>
        </w:rPr>
        <w:t>ым</w:t>
      </w:r>
      <w:r>
        <w:rPr>
          <w:rFonts w:ascii="Times New Roman" w:hAnsi="Times New Roman" w:cs="Times New Roman"/>
          <w:sz w:val="32"/>
          <w:szCs w:val="32"/>
        </w:rPr>
        <w:t xml:space="preserve"> для всех регионов России вопросом формирования доходного потенциала в современных условиях. Тем более, учитывая необходимость реализации стратегических целей развития страны, национальных целей и ключевых приоритетов на период до 20</w:t>
      </w:r>
      <w:r w:rsidR="00394E37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года, сформулированных в соответствующих Указах Президента Российской Федерации</w:t>
      </w:r>
      <w:r w:rsidR="008021C7">
        <w:rPr>
          <w:rFonts w:ascii="Times New Roman" w:hAnsi="Times New Roman" w:cs="Times New Roman"/>
          <w:sz w:val="32"/>
          <w:szCs w:val="32"/>
        </w:rPr>
        <w:t>, регионы должны разрабатывать новые подходы для наращивания доходной базы и повышения своей бюджетной обеспеченности.</w:t>
      </w:r>
    </w:p>
    <w:p w14:paraId="7553C4AA" w14:textId="649C9C25" w:rsidR="0008584B" w:rsidRPr="0008584B" w:rsidRDefault="0008584B" w:rsidP="0008584B">
      <w:pPr>
        <w:spacing w:before="2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584B">
        <w:rPr>
          <w:rFonts w:ascii="Times New Roman" w:hAnsi="Times New Roman" w:cs="Times New Roman"/>
          <w:b/>
          <w:bCs/>
          <w:sz w:val="32"/>
          <w:szCs w:val="32"/>
        </w:rPr>
        <w:t>Слайд 3</w:t>
      </w:r>
    </w:p>
    <w:p w14:paraId="0B98EA05" w14:textId="5966F72B" w:rsidR="0070428D" w:rsidRDefault="008021C7" w:rsidP="00AD365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этим </w:t>
      </w:r>
      <w:r w:rsidR="00C1573C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="0070428D">
        <w:rPr>
          <w:rFonts w:ascii="Times New Roman" w:hAnsi="Times New Roman" w:cs="Times New Roman"/>
          <w:sz w:val="32"/>
          <w:szCs w:val="32"/>
        </w:rPr>
        <w:t xml:space="preserve">Контрольно-счетной палатой Республики Хакасия было проведено экспертно-аналитическое мероприятие «Анализ и оценка доходного </w:t>
      </w:r>
      <w:r w:rsidR="0070428D" w:rsidRPr="0070428D">
        <w:rPr>
          <w:rFonts w:ascii="Times New Roman" w:hAnsi="Times New Roman" w:cs="Times New Roman"/>
          <w:sz w:val="32"/>
          <w:szCs w:val="32"/>
        </w:rPr>
        <w:t>потенциала Республики Хакасия с учетом налоговой отдачи по отраслям региональной экономики</w:t>
      </w:r>
      <w:r w:rsidR="0070428D">
        <w:rPr>
          <w:rFonts w:ascii="Times New Roman" w:hAnsi="Times New Roman" w:cs="Times New Roman"/>
          <w:sz w:val="32"/>
          <w:szCs w:val="32"/>
        </w:rPr>
        <w:t xml:space="preserve"> </w:t>
      </w:r>
      <w:r w:rsidR="0070428D" w:rsidRPr="0070428D">
        <w:rPr>
          <w:rFonts w:ascii="Times New Roman" w:hAnsi="Times New Roman" w:cs="Times New Roman"/>
          <w:sz w:val="32"/>
          <w:szCs w:val="32"/>
        </w:rPr>
        <w:t>в сопоставлении с другими субъектами Российской Федерации и выработка предложений по улучшению качества администрирования доходных источников»</w:t>
      </w:r>
      <w:r w:rsidR="00AD3654">
        <w:rPr>
          <w:rFonts w:ascii="Times New Roman" w:hAnsi="Times New Roman" w:cs="Times New Roman"/>
          <w:sz w:val="32"/>
          <w:szCs w:val="32"/>
        </w:rPr>
        <w:t>.</w:t>
      </w:r>
    </w:p>
    <w:p w14:paraId="584449B4" w14:textId="5543870C" w:rsidR="00030524" w:rsidRDefault="00030524" w:rsidP="00AD365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Нами проведен соответствующий анализ по Республике Хакасия и субъект</w:t>
      </w:r>
      <w:r w:rsidR="00394E37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 xml:space="preserve"> Сибирского федерального округа. Думаю, что подготовленные Палатой выводы, предложения и рекомендации представляют интерес для контрольно-счетных органов Сибири и Дальнего Востока, поскольку условия жизнедеятельности наших регионов во многом схожи.</w:t>
      </w:r>
    </w:p>
    <w:p w14:paraId="6E28BD67" w14:textId="1595A216" w:rsidR="00CD302E" w:rsidRPr="00B16EB0" w:rsidRDefault="00CD302E" w:rsidP="00CD302E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B16EB0" w:rsidRPr="00B16EB0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01E6063" w14:textId="4605F8DB" w:rsidR="00030524" w:rsidRDefault="00030524" w:rsidP="00AD365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Вначале остановимся на анализе существующей нормативной правовой базы, регулирующей вопросы налогообложения.</w:t>
      </w:r>
    </w:p>
    <w:p w14:paraId="6286F4AB" w14:textId="21E6CFB7" w:rsidR="00BA42F8" w:rsidRDefault="00BA42F8" w:rsidP="00793B71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В результате изменений бюджетной и налоговой политики Российской Федерации в период 2013-2020 годов в части перераспределения финансовых ресурсов из региональных бюджетов в пользу федерального бюджета, сокращения полномочий субъектов Российской Федерации в сфере налогового регулирования при одновременном увеличении </w:t>
      </w:r>
      <w:r w:rsidR="0076645E">
        <w:rPr>
          <w:rFonts w:ascii="Times New Roman" w:hAnsi="Times New Roman" w:cs="Times New Roman"/>
          <w:sz w:val="32"/>
          <w:szCs w:val="32"/>
        </w:rPr>
        <w:t xml:space="preserve">их </w:t>
      </w:r>
      <w:r w:rsidRPr="00BA42F8">
        <w:rPr>
          <w:rFonts w:ascii="Times New Roman" w:hAnsi="Times New Roman" w:cs="Times New Roman"/>
          <w:sz w:val="32"/>
          <w:szCs w:val="32"/>
        </w:rPr>
        <w:t>расходных обязательств</w:t>
      </w:r>
      <w:r w:rsidR="0076645E">
        <w:rPr>
          <w:rFonts w:ascii="Times New Roman" w:hAnsi="Times New Roman" w:cs="Times New Roman"/>
          <w:sz w:val="32"/>
          <w:szCs w:val="32"/>
        </w:rPr>
        <w:t>,</w:t>
      </w:r>
      <w:r w:rsidRPr="00BA42F8">
        <w:rPr>
          <w:rFonts w:ascii="Times New Roman" w:hAnsi="Times New Roman" w:cs="Times New Roman"/>
          <w:sz w:val="32"/>
          <w:szCs w:val="32"/>
        </w:rPr>
        <w:t xml:space="preserve"> удельный вес налоговых доходов консолидированных бюджетов субъектов в консолидированном бюджете Российской Федерации за 7 лет сократился на 4 процентных пункта и по состоянию на 01.01.2020 составил 30,6%.</w:t>
      </w:r>
    </w:p>
    <w:p w14:paraId="05D0D8F1" w14:textId="129E0776" w:rsidR="00BA42F8" w:rsidRDefault="00BA42F8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>Налоговым кодексом Российской Федерации с 2014</w:t>
      </w:r>
      <w:r>
        <w:rPr>
          <w:rFonts w:ascii="Times New Roman" w:hAnsi="Times New Roman" w:cs="Times New Roman"/>
          <w:sz w:val="32"/>
          <w:szCs w:val="32"/>
        </w:rPr>
        <w:t xml:space="preserve"> года</w:t>
      </w:r>
      <w:r w:rsidRPr="00BA42F8">
        <w:rPr>
          <w:rFonts w:ascii="Times New Roman" w:hAnsi="Times New Roman" w:cs="Times New Roman"/>
          <w:sz w:val="32"/>
          <w:szCs w:val="32"/>
        </w:rPr>
        <w:t xml:space="preserve"> предусмотрены новые льготы по налогу на прибыль </w:t>
      </w:r>
      <w:r w:rsidRPr="00030524">
        <w:rPr>
          <w:rFonts w:ascii="Times New Roman" w:hAnsi="Times New Roman" w:cs="Times New Roman"/>
          <w:sz w:val="32"/>
          <w:szCs w:val="32"/>
        </w:rPr>
        <w:t>организаций</w:t>
      </w:r>
      <w:r w:rsidRPr="001064A0">
        <w:rPr>
          <w:rFonts w:ascii="Times New Roman" w:hAnsi="Times New Roman" w:cs="Times New Roman"/>
          <w:sz w:val="32"/>
          <w:szCs w:val="32"/>
        </w:rPr>
        <w:t>-</w:t>
      </w:r>
      <w:r w:rsidRPr="00030524">
        <w:rPr>
          <w:rFonts w:ascii="Times New Roman" w:hAnsi="Times New Roman" w:cs="Times New Roman"/>
          <w:sz w:val="32"/>
          <w:szCs w:val="32"/>
        </w:rPr>
        <w:t>участников региональных инвестиционных проектов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A42F8">
        <w:rPr>
          <w:rFonts w:ascii="Times New Roman" w:hAnsi="Times New Roman" w:cs="Times New Roman"/>
          <w:sz w:val="32"/>
          <w:szCs w:val="32"/>
        </w:rPr>
        <w:t xml:space="preserve">и с 2015 </w:t>
      </w:r>
      <w:r>
        <w:rPr>
          <w:rFonts w:ascii="Times New Roman" w:hAnsi="Times New Roman" w:cs="Times New Roman"/>
          <w:sz w:val="32"/>
          <w:szCs w:val="32"/>
        </w:rPr>
        <w:t xml:space="preserve">года </w:t>
      </w:r>
      <w:r w:rsidRPr="00BA42F8">
        <w:rPr>
          <w:rFonts w:ascii="Times New Roman" w:hAnsi="Times New Roman" w:cs="Times New Roman"/>
          <w:sz w:val="32"/>
          <w:szCs w:val="32"/>
        </w:rPr>
        <w:t>на резидентов территорий опережающего социально-экономического развития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A42F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41C62C" w14:textId="16372EAB" w:rsidR="00030524" w:rsidRPr="00432B12" w:rsidRDefault="00432B12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2B12">
        <w:rPr>
          <w:rFonts w:ascii="Times New Roman" w:hAnsi="Times New Roman" w:cs="Times New Roman"/>
          <w:sz w:val="32"/>
          <w:szCs w:val="32"/>
        </w:rPr>
        <w:t>С 2016 года сокращены нормативы отчислений в бюджеты субъектов Российской Федерации по акцизам на нефтепродукты (со 100% в 2016 году до 66,6% в 2020 году).</w:t>
      </w:r>
    </w:p>
    <w:p w14:paraId="5094CA96" w14:textId="72B2A099" w:rsidR="00BD5CD2" w:rsidRDefault="00BD5CD2" w:rsidP="00D23DCD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13A447" w14:textId="77777777" w:rsidR="00BD5CD2" w:rsidRDefault="00BD5CD2" w:rsidP="00D23DCD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CAC5ABD" w14:textId="772CBB20" w:rsidR="00D23DCD" w:rsidRPr="00D23DCD" w:rsidRDefault="00D23DCD" w:rsidP="00D23DCD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3DC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Слайд 5</w:t>
      </w:r>
    </w:p>
    <w:p w14:paraId="5AAA99F8" w14:textId="1CC83CBB" w:rsidR="00BA42F8" w:rsidRPr="00BA42F8" w:rsidRDefault="00BA42F8" w:rsidP="00BA42F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76645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42F8">
        <w:rPr>
          <w:rFonts w:ascii="Times New Roman" w:hAnsi="Times New Roman" w:cs="Times New Roman"/>
          <w:sz w:val="32"/>
          <w:szCs w:val="32"/>
        </w:rPr>
        <w:t xml:space="preserve">2018 </w:t>
      </w:r>
      <w:r>
        <w:rPr>
          <w:rFonts w:ascii="Times New Roman" w:hAnsi="Times New Roman" w:cs="Times New Roman"/>
          <w:sz w:val="32"/>
          <w:szCs w:val="32"/>
        </w:rPr>
        <w:t>год</w:t>
      </w:r>
      <w:r w:rsidR="0076645E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42F8">
        <w:rPr>
          <w:rFonts w:ascii="Times New Roman" w:hAnsi="Times New Roman" w:cs="Times New Roman"/>
          <w:sz w:val="32"/>
          <w:szCs w:val="32"/>
        </w:rPr>
        <w:t>приняты Федеральные законы, оказываю</w:t>
      </w:r>
      <w:r>
        <w:rPr>
          <w:rFonts w:ascii="Times New Roman" w:hAnsi="Times New Roman" w:cs="Times New Roman"/>
          <w:sz w:val="32"/>
          <w:szCs w:val="32"/>
        </w:rPr>
        <w:t>щие</w:t>
      </w:r>
      <w:r w:rsidRPr="00BA42F8">
        <w:rPr>
          <w:rFonts w:ascii="Times New Roman" w:hAnsi="Times New Roman" w:cs="Times New Roman"/>
          <w:sz w:val="32"/>
          <w:szCs w:val="32"/>
        </w:rPr>
        <w:t xml:space="preserve"> отрицательное влияние на формирование доходов бюджетов субъектов Российской Федерации:</w:t>
      </w:r>
    </w:p>
    <w:p w14:paraId="5DE19E40" w14:textId="1D32CFDE" w:rsidR="00BA42F8" w:rsidRPr="00BA42F8" w:rsidRDefault="00BA42F8" w:rsidP="00BA42F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>№ 301-ФЗ – о продлении до 2025 года централизации в федеральный бюджет одного процентного пункта ставки налога на прибыль организаций, зачисляемого в бюджет субъекта Российской Федерации (</w:t>
      </w:r>
      <w:r w:rsidRPr="00BD5CD2">
        <w:rPr>
          <w:rFonts w:ascii="Times New Roman" w:hAnsi="Times New Roman" w:cs="Times New Roman"/>
          <w:i/>
          <w:iCs/>
          <w:sz w:val="32"/>
          <w:szCs w:val="32"/>
        </w:rPr>
        <w:t>3% вместо 2% в федеральный бюджет и соответственно 17% вместо 18% в бюджеты субъектов РФ</w:t>
      </w:r>
      <w:r w:rsidRPr="00BA42F8">
        <w:rPr>
          <w:rFonts w:ascii="Times New Roman" w:hAnsi="Times New Roman" w:cs="Times New Roman"/>
          <w:sz w:val="32"/>
          <w:szCs w:val="32"/>
        </w:rPr>
        <w:t>);</w:t>
      </w:r>
    </w:p>
    <w:p w14:paraId="359BE1EC" w14:textId="77777777" w:rsidR="0076645E" w:rsidRDefault="00BA42F8" w:rsidP="00BA42F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№ 302-ФЗ – об исключении из состава объектов налогообложения налогом на имущество организаций движимого имущества и об ограничении права субъектов Российской Федерации по установлению пониженных ставок налога на прибыль организаций для отдельных категорий налогоплательщиков. </w:t>
      </w:r>
    </w:p>
    <w:p w14:paraId="2F4C84A0" w14:textId="1B54897B" w:rsidR="00BA42F8" w:rsidRDefault="00BA42F8" w:rsidP="00BA42F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42F8">
        <w:rPr>
          <w:rFonts w:ascii="Times New Roman" w:hAnsi="Times New Roman" w:cs="Times New Roman"/>
          <w:sz w:val="32"/>
          <w:szCs w:val="32"/>
        </w:rPr>
        <w:t xml:space="preserve">№ 303-ФЗ – об увеличении ставки </w:t>
      </w:r>
      <w:r w:rsidR="00030493">
        <w:rPr>
          <w:rFonts w:ascii="Times New Roman" w:hAnsi="Times New Roman" w:cs="Times New Roman"/>
          <w:sz w:val="32"/>
          <w:szCs w:val="32"/>
        </w:rPr>
        <w:t xml:space="preserve">НДС </w:t>
      </w:r>
      <w:r w:rsidRPr="00BA42F8">
        <w:rPr>
          <w:rFonts w:ascii="Times New Roman" w:hAnsi="Times New Roman" w:cs="Times New Roman"/>
          <w:sz w:val="32"/>
          <w:szCs w:val="32"/>
        </w:rPr>
        <w:t xml:space="preserve">на два процентных пункта – с 18% до 20%, что приведет к снижению поступлений </w:t>
      </w:r>
      <w:proofErr w:type="spellStart"/>
      <w:r w:rsidRPr="00BA42F8">
        <w:rPr>
          <w:rFonts w:ascii="Times New Roman" w:hAnsi="Times New Roman" w:cs="Times New Roman"/>
          <w:sz w:val="32"/>
          <w:szCs w:val="32"/>
        </w:rPr>
        <w:t>бюджетообразующего</w:t>
      </w:r>
      <w:proofErr w:type="spellEnd"/>
      <w:r w:rsidRPr="00BA42F8">
        <w:rPr>
          <w:rFonts w:ascii="Times New Roman" w:hAnsi="Times New Roman" w:cs="Times New Roman"/>
          <w:sz w:val="32"/>
          <w:szCs w:val="32"/>
        </w:rPr>
        <w:t xml:space="preserve"> налога на прибыль организаций за счет отнесения налогоплательщиками дополнительной налоговой нагрузки к уменьшающим финансовый результат расходам.</w:t>
      </w:r>
    </w:p>
    <w:p w14:paraId="54620223" w14:textId="72CA07B3" w:rsidR="00432B12" w:rsidRPr="00580411" w:rsidRDefault="00580411" w:rsidP="00580411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80411">
        <w:rPr>
          <w:rFonts w:ascii="Times New Roman" w:hAnsi="Times New Roman" w:cs="Times New Roman"/>
          <w:sz w:val="32"/>
          <w:szCs w:val="32"/>
        </w:rPr>
        <w:t xml:space="preserve">Также, начиная с 2017 года, </w:t>
      </w:r>
      <w:r w:rsidR="00030493" w:rsidRPr="00580411">
        <w:rPr>
          <w:rFonts w:ascii="Times New Roman" w:hAnsi="Times New Roman"/>
          <w:sz w:val="32"/>
          <w:szCs w:val="32"/>
        </w:rPr>
        <w:t>условием предоставления дотаций из федерального бюджета</w:t>
      </w:r>
      <w:r w:rsidRPr="00580411">
        <w:rPr>
          <w:rFonts w:ascii="Times New Roman" w:hAnsi="Times New Roman" w:cs="Times New Roman"/>
          <w:sz w:val="32"/>
          <w:szCs w:val="32"/>
        </w:rPr>
        <w:t xml:space="preserve"> дотационны</w:t>
      </w:r>
      <w:r w:rsidR="00030493">
        <w:rPr>
          <w:rFonts w:ascii="Times New Roman" w:hAnsi="Times New Roman" w:cs="Times New Roman"/>
          <w:sz w:val="32"/>
          <w:szCs w:val="32"/>
        </w:rPr>
        <w:t>м</w:t>
      </w:r>
      <w:r w:rsidRPr="00580411">
        <w:rPr>
          <w:rFonts w:ascii="Times New Roman" w:hAnsi="Times New Roman" w:cs="Times New Roman"/>
          <w:sz w:val="32"/>
          <w:szCs w:val="32"/>
        </w:rPr>
        <w:t xml:space="preserve"> субъекта</w:t>
      </w:r>
      <w:r w:rsidR="00030493">
        <w:rPr>
          <w:rFonts w:ascii="Times New Roman" w:hAnsi="Times New Roman" w:cs="Times New Roman"/>
          <w:sz w:val="32"/>
          <w:szCs w:val="32"/>
        </w:rPr>
        <w:t>м</w:t>
      </w:r>
      <w:r w:rsidRPr="00580411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Pr="00580411">
        <w:rPr>
          <w:rFonts w:ascii="Times New Roman" w:hAnsi="Times New Roman"/>
          <w:sz w:val="32"/>
          <w:szCs w:val="32"/>
        </w:rPr>
        <w:t>является установление на региональном и местном уровнях моратория на введение налоговых льгот и отмена неэффективных льгот.</w:t>
      </w:r>
    </w:p>
    <w:p w14:paraId="0CA20E61" w14:textId="04476C73" w:rsidR="003614D0" w:rsidRPr="00B16EB0" w:rsidRDefault="003614D0" w:rsidP="003614D0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 w:rsidR="005E0779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4D8266BA" w14:textId="22CA458A" w:rsidR="00AF01C7" w:rsidRDefault="00AF01C7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AF01C7">
        <w:rPr>
          <w:rFonts w:ascii="Times New Roman" w:hAnsi="Times New Roman"/>
          <w:sz w:val="32"/>
          <w:szCs w:val="32"/>
        </w:rPr>
        <w:t xml:space="preserve">Учитывая необходимость реализации стратегических целей развития страны, сформулированных в </w:t>
      </w:r>
      <w:r>
        <w:rPr>
          <w:rFonts w:ascii="Times New Roman" w:hAnsi="Times New Roman"/>
          <w:sz w:val="32"/>
          <w:szCs w:val="32"/>
        </w:rPr>
        <w:t xml:space="preserve">майских </w:t>
      </w:r>
      <w:r w:rsidRPr="00AF01C7">
        <w:rPr>
          <w:rFonts w:ascii="Times New Roman" w:hAnsi="Times New Roman"/>
          <w:sz w:val="32"/>
          <w:szCs w:val="32"/>
        </w:rPr>
        <w:t>указах Президента Российской Федерации 2012</w:t>
      </w:r>
      <w:r>
        <w:rPr>
          <w:rFonts w:ascii="Times New Roman" w:hAnsi="Times New Roman"/>
          <w:sz w:val="32"/>
          <w:szCs w:val="32"/>
        </w:rPr>
        <w:t xml:space="preserve"> года</w:t>
      </w:r>
      <w:r w:rsidRPr="00AF01C7">
        <w:rPr>
          <w:rFonts w:ascii="Times New Roman" w:hAnsi="Times New Roman"/>
          <w:sz w:val="32"/>
          <w:szCs w:val="32"/>
        </w:rPr>
        <w:t>, национальных целей и ключевых приоритетов на период до 20</w:t>
      </w:r>
      <w:r>
        <w:rPr>
          <w:rFonts w:ascii="Times New Roman" w:hAnsi="Times New Roman"/>
          <w:sz w:val="32"/>
          <w:szCs w:val="32"/>
        </w:rPr>
        <w:t>30</w:t>
      </w:r>
      <w:r w:rsidRPr="00AF01C7">
        <w:rPr>
          <w:rFonts w:ascii="Times New Roman" w:hAnsi="Times New Roman"/>
          <w:sz w:val="32"/>
          <w:szCs w:val="32"/>
        </w:rPr>
        <w:t xml:space="preserve"> года, определенных указ</w:t>
      </w:r>
      <w:r w:rsidR="001A0AB4">
        <w:rPr>
          <w:rFonts w:ascii="Times New Roman" w:hAnsi="Times New Roman"/>
          <w:sz w:val="32"/>
          <w:szCs w:val="32"/>
        </w:rPr>
        <w:t>а</w:t>
      </w:r>
      <w:r w:rsidRPr="00AF01C7">
        <w:rPr>
          <w:rFonts w:ascii="Times New Roman" w:hAnsi="Times New Roman"/>
          <w:sz w:val="32"/>
          <w:szCs w:val="32"/>
        </w:rPr>
        <w:t>м</w:t>
      </w:r>
      <w:r w:rsidR="001A0AB4">
        <w:rPr>
          <w:rFonts w:ascii="Times New Roman" w:hAnsi="Times New Roman"/>
          <w:sz w:val="32"/>
          <w:szCs w:val="32"/>
        </w:rPr>
        <w:t>и</w:t>
      </w:r>
      <w:r w:rsidRPr="00AF01C7">
        <w:rPr>
          <w:rFonts w:ascii="Times New Roman" w:hAnsi="Times New Roman"/>
          <w:sz w:val="32"/>
          <w:szCs w:val="32"/>
        </w:rPr>
        <w:t xml:space="preserve"> Президента Российской Федерации</w:t>
      </w:r>
      <w:r w:rsidR="001A0AB4">
        <w:rPr>
          <w:rFonts w:ascii="Times New Roman" w:hAnsi="Times New Roman"/>
          <w:sz w:val="32"/>
          <w:szCs w:val="32"/>
        </w:rPr>
        <w:t xml:space="preserve"> 2018 и 2020 годов</w:t>
      </w:r>
      <w:r w:rsidRPr="00AF01C7">
        <w:rPr>
          <w:rFonts w:ascii="Times New Roman" w:hAnsi="Times New Roman"/>
          <w:sz w:val="32"/>
          <w:szCs w:val="32"/>
        </w:rPr>
        <w:t xml:space="preserve">, регионы </w:t>
      </w:r>
      <w:r w:rsidRPr="00AF01C7">
        <w:rPr>
          <w:rFonts w:ascii="Times New Roman" w:hAnsi="Times New Roman"/>
          <w:sz w:val="32"/>
          <w:szCs w:val="32"/>
        </w:rPr>
        <w:lastRenderedPageBreak/>
        <w:t>Российской Федерации вынуждены разрабатывать новые подходы для наращивания доходной базы и повышения своей бюджетной обеспеченности.</w:t>
      </w:r>
    </w:p>
    <w:p w14:paraId="192F74F8" w14:textId="77777777" w:rsidR="00BD5CD2" w:rsidRDefault="00931A1E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931A1E">
        <w:rPr>
          <w:rFonts w:ascii="Times New Roman" w:hAnsi="Times New Roman"/>
          <w:sz w:val="32"/>
          <w:szCs w:val="32"/>
        </w:rPr>
        <w:t>В условиях действующего законодательства в субъектах Сибирского федерального округа наблюдается разнонаправленная тенденция принятия нормативных правовых актов, регулирующих формирование налоговых доходов региональных бюджетов. Так, в отдельных регионах повышение доходного потенциала достигнуто путем предоставления налоговых льгот (Красноярский край, Иркутская и Новосибирская области)</w:t>
      </w:r>
      <w:r w:rsidR="00BD5CD2">
        <w:rPr>
          <w:rFonts w:ascii="Times New Roman" w:hAnsi="Times New Roman"/>
          <w:sz w:val="32"/>
          <w:szCs w:val="32"/>
        </w:rPr>
        <w:t>.</w:t>
      </w:r>
    </w:p>
    <w:p w14:paraId="141120A3" w14:textId="77777777" w:rsidR="00BD5CD2" w:rsidRDefault="00BD5CD2" w:rsidP="00BD5CD2">
      <w:pPr>
        <w:tabs>
          <w:tab w:val="left" w:pos="709"/>
        </w:tabs>
        <w:spacing w:before="240" w:after="0"/>
        <w:jc w:val="both"/>
        <w:rPr>
          <w:rFonts w:ascii="Times New Roman" w:hAnsi="Times New Roman"/>
          <w:sz w:val="32"/>
          <w:szCs w:val="32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6DBA4A29" w14:textId="7D316DAF" w:rsidR="00931A1E" w:rsidRDefault="00BD5CD2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931A1E" w:rsidRPr="00931A1E">
        <w:rPr>
          <w:rFonts w:ascii="Times New Roman" w:hAnsi="Times New Roman"/>
          <w:sz w:val="32"/>
          <w:szCs w:val="32"/>
        </w:rPr>
        <w:t xml:space="preserve"> других </w:t>
      </w:r>
      <w:r w:rsidR="00BE4C80">
        <w:rPr>
          <w:rFonts w:ascii="Times New Roman" w:hAnsi="Times New Roman"/>
          <w:sz w:val="32"/>
          <w:szCs w:val="32"/>
        </w:rPr>
        <w:t xml:space="preserve">- </w:t>
      </w:r>
      <w:r w:rsidR="00931A1E" w:rsidRPr="00931A1E">
        <w:rPr>
          <w:rFonts w:ascii="Times New Roman" w:hAnsi="Times New Roman"/>
          <w:sz w:val="32"/>
          <w:szCs w:val="32"/>
        </w:rPr>
        <w:t>путем их отмены (Республики Хакасия и Алтай, Кемеровская и Омская области). При этом принятые регионами меры имеют, в основном, положительный бюджетный эффект.</w:t>
      </w:r>
    </w:p>
    <w:p w14:paraId="0AD6A75D" w14:textId="5C57F183" w:rsidR="00580411" w:rsidRDefault="00FA2082" w:rsidP="0003052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FA2082">
        <w:rPr>
          <w:rFonts w:ascii="Times New Roman" w:hAnsi="Times New Roman"/>
          <w:sz w:val="32"/>
          <w:szCs w:val="32"/>
        </w:rPr>
        <w:t>О</w:t>
      </w:r>
      <w:r w:rsidR="001F54D3">
        <w:rPr>
          <w:rFonts w:ascii="Times New Roman" w:hAnsi="Times New Roman"/>
          <w:sz w:val="32"/>
          <w:szCs w:val="32"/>
        </w:rPr>
        <w:t xml:space="preserve">тмечу, что </w:t>
      </w:r>
      <w:r>
        <w:rPr>
          <w:rFonts w:ascii="Times New Roman" w:hAnsi="Times New Roman"/>
          <w:sz w:val="32"/>
          <w:szCs w:val="32"/>
        </w:rPr>
        <w:t>в Республике Хакасия положительный бюджетный</w:t>
      </w:r>
      <w:r w:rsidRPr="00FA2082">
        <w:rPr>
          <w:rFonts w:ascii="Times New Roman" w:hAnsi="Times New Roman"/>
          <w:sz w:val="32"/>
          <w:szCs w:val="32"/>
        </w:rPr>
        <w:t xml:space="preserve"> эффект 2-х предыдущих периодов в 2019 году был нивелирован исключением на федеральном уровне из объектов налогообложения движимого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FA2082">
        <w:rPr>
          <w:rFonts w:ascii="Times New Roman" w:hAnsi="Times New Roman"/>
          <w:sz w:val="32"/>
          <w:szCs w:val="32"/>
        </w:rPr>
        <w:t>имущества</w:t>
      </w:r>
      <w:r>
        <w:rPr>
          <w:rFonts w:ascii="Times New Roman" w:hAnsi="Times New Roman"/>
          <w:sz w:val="32"/>
          <w:szCs w:val="32"/>
        </w:rPr>
        <w:t>, что привело к снижению на 16% поступлений налога на имущество организаций.</w:t>
      </w:r>
    </w:p>
    <w:p w14:paraId="266CBA7A" w14:textId="29764CD6" w:rsidR="0096204D" w:rsidRDefault="0096204D" w:rsidP="0096204D">
      <w:pPr>
        <w:tabs>
          <w:tab w:val="left" w:pos="709"/>
        </w:tabs>
        <w:spacing w:before="240" w:after="0"/>
        <w:jc w:val="both"/>
        <w:rPr>
          <w:rFonts w:ascii="Times New Roman" w:hAnsi="Times New Roman"/>
          <w:sz w:val="32"/>
          <w:szCs w:val="32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2A1D49F5" w14:textId="7A5D5535" w:rsidR="00931A1E" w:rsidRDefault="00931A1E" w:rsidP="00931A1E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931A1E">
        <w:rPr>
          <w:rFonts w:ascii="Times New Roman" w:hAnsi="Times New Roman"/>
          <w:sz w:val="32"/>
          <w:szCs w:val="32"/>
        </w:rPr>
        <w:t>При оценке структуры и динамики налоговых доходов республиканского бюджета Республики Хакасия в сопоставлении с другими субъектами Сибирского федерального округа установлено, что значительный объем налоговых доход</w:t>
      </w:r>
      <w:r w:rsidR="00515B77">
        <w:rPr>
          <w:rFonts w:ascii="Times New Roman" w:hAnsi="Times New Roman"/>
          <w:sz w:val="32"/>
          <w:szCs w:val="32"/>
        </w:rPr>
        <w:t>ов</w:t>
      </w:r>
      <w:r w:rsidRPr="00931A1E">
        <w:rPr>
          <w:rFonts w:ascii="Times New Roman" w:hAnsi="Times New Roman"/>
          <w:sz w:val="32"/>
          <w:szCs w:val="32"/>
        </w:rPr>
        <w:t xml:space="preserve"> бюджетов субъектов СФО формируется за счет 4-х налогов: налоги на прибыль и имущество организаций, на доходы физических лиц, акцизы (их удельных вес в 20</w:t>
      </w:r>
      <w:r w:rsidR="0096204D">
        <w:rPr>
          <w:rFonts w:ascii="Times New Roman" w:hAnsi="Times New Roman"/>
          <w:sz w:val="32"/>
          <w:szCs w:val="32"/>
        </w:rPr>
        <w:t>20</w:t>
      </w:r>
      <w:r w:rsidRPr="00931A1E">
        <w:rPr>
          <w:rFonts w:ascii="Times New Roman" w:hAnsi="Times New Roman"/>
          <w:sz w:val="32"/>
          <w:szCs w:val="32"/>
        </w:rPr>
        <w:t xml:space="preserve"> году в целом составляет – 8</w:t>
      </w:r>
      <w:r w:rsidR="0096204D">
        <w:rPr>
          <w:rFonts w:ascii="Times New Roman" w:hAnsi="Times New Roman"/>
          <w:sz w:val="32"/>
          <w:szCs w:val="32"/>
        </w:rPr>
        <w:t>4,7</w:t>
      </w:r>
      <w:r w:rsidRPr="00931A1E">
        <w:rPr>
          <w:rFonts w:ascii="Times New Roman" w:hAnsi="Times New Roman"/>
          <w:sz w:val="32"/>
          <w:szCs w:val="32"/>
        </w:rPr>
        <w:t xml:space="preserve">%). </w:t>
      </w:r>
    </w:p>
    <w:p w14:paraId="699ACFE8" w14:textId="4A37B36B" w:rsidR="001F3B4F" w:rsidRPr="00931A1E" w:rsidRDefault="001F3B4F" w:rsidP="00931A1E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1F3B4F">
        <w:rPr>
          <w:rFonts w:ascii="Times New Roman" w:hAnsi="Times New Roman"/>
          <w:sz w:val="32"/>
          <w:szCs w:val="32"/>
        </w:rPr>
        <w:t>алог на добычу полезных ископаемых</w:t>
      </w:r>
      <w:r>
        <w:rPr>
          <w:rFonts w:ascii="Times New Roman" w:hAnsi="Times New Roman"/>
          <w:sz w:val="32"/>
          <w:szCs w:val="32"/>
        </w:rPr>
        <w:t xml:space="preserve"> по Республике Хакасия в общем объеме налоговых доходов республиканского бюджета </w:t>
      </w:r>
      <w:r>
        <w:rPr>
          <w:rFonts w:ascii="Times New Roman" w:hAnsi="Times New Roman"/>
          <w:sz w:val="32"/>
          <w:szCs w:val="32"/>
        </w:rPr>
        <w:lastRenderedPageBreak/>
        <w:t>составил в 2019 году около 4% (</w:t>
      </w:r>
      <w:r w:rsidRPr="001F3B4F">
        <w:rPr>
          <w:rFonts w:ascii="Times New Roman" w:hAnsi="Times New Roman"/>
          <w:i/>
          <w:iCs/>
          <w:sz w:val="32"/>
          <w:szCs w:val="32"/>
        </w:rPr>
        <w:t>819 млн. рублей</w:t>
      </w:r>
      <w:r>
        <w:rPr>
          <w:rFonts w:ascii="Times New Roman" w:hAnsi="Times New Roman"/>
          <w:sz w:val="32"/>
          <w:szCs w:val="32"/>
        </w:rPr>
        <w:t>), в 2020 году - 5,1% (</w:t>
      </w:r>
      <w:r w:rsidRPr="001F3B4F">
        <w:rPr>
          <w:rFonts w:ascii="Times New Roman" w:hAnsi="Times New Roman"/>
          <w:i/>
          <w:iCs/>
          <w:sz w:val="32"/>
          <w:szCs w:val="32"/>
        </w:rPr>
        <w:t>916,5 млн. рублей</w:t>
      </w:r>
      <w:r>
        <w:rPr>
          <w:rFonts w:ascii="Times New Roman" w:hAnsi="Times New Roman"/>
          <w:sz w:val="32"/>
          <w:szCs w:val="32"/>
        </w:rPr>
        <w:t>).</w:t>
      </w:r>
    </w:p>
    <w:p w14:paraId="1A602145" w14:textId="6A1A94D7" w:rsidR="0096204D" w:rsidRPr="00B16EB0" w:rsidRDefault="0096204D" w:rsidP="0096204D">
      <w:pPr>
        <w:tabs>
          <w:tab w:val="left" w:pos="709"/>
        </w:tabs>
        <w:spacing w:before="24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6B19C948" w14:textId="516C4861" w:rsidR="00931A1E" w:rsidRDefault="00931A1E" w:rsidP="00931A1E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931A1E">
        <w:rPr>
          <w:rFonts w:ascii="Times New Roman" w:hAnsi="Times New Roman"/>
          <w:sz w:val="32"/>
          <w:szCs w:val="32"/>
        </w:rPr>
        <w:t xml:space="preserve">В исследуемом периоде на динамику </w:t>
      </w:r>
      <w:proofErr w:type="spellStart"/>
      <w:r w:rsidRPr="00931A1E">
        <w:rPr>
          <w:rFonts w:ascii="Times New Roman" w:hAnsi="Times New Roman"/>
          <w:sz w:val="32"/>
          <w:szCs w:val="32"/>
        </w:rPr>
        <w:t>бюджетообразующих</w:t>
      </w:r>
      <w:proofErr w:type="spellEnd"/>
      <w:r w:rsidRPr="00931A1E">
        <w:rPr>
          <w:rFonts w:ascii="Times New Roman" w:hAnsi="Times New Roman"/>
          <w:sz w:val="32"/>
          <w:szCs w:val="32"/>
        </w:rPr>
        <w:t xml:space="preserve"> налогов оказывают влияние преимущественно следующие факторы:</w:t>
      </w:r>
    </w:p>
    <w:p w14:paraId="73FB918E" w14:textId="7F111668" w:rsidR="005D2180" w:rsidRDefault="005D2180" w:rsidP="005D2180">
      <w:pPr>
        <w:tabs>
          <w:tab w:val="left" w:pos="709"/>
        </w:tabs>
        <w:spacing w:before="240" w:after="0"/>
        <w:ind w:firstLine="709"/>
        <w:jc w:val="both"/>
      </w:pPr>
      <w:r w:rsidRPr="005D2180">
        <w:rPr>
          <w:rFonts w:ascii="Times New Roman" w:hAnsi="Times New Roman"/>
          <w:sz w:val="32"/>
          <w:szCs w:val="32"/>
        </w:rPr>
        <w:t>1. На объем поступлений налога на прибыль организаций в бюджетные системы таких промышленных территорий как Красноярский край, Кемеровская и Иркутская области, Республика Хакасия - волатильность ценовой конъюнктуры на мировых рынках сырья</w:t>
      </w:r>
      <w:r>
        <w:rPr>
          <w:rFonts w:ascii="Times New Roman" w:hAnsi="Times New Roman"/>
          <w:sz w:val="32"/>
          <w:szCs w:val="32"/>
        </w:rPr>
        <w:t xml:space="preserve">, которая </w:t>
      </w:r>
      <w:r w:rsidRPr="005D2180">
        <w:rPr>
          <w:rFonts w:ascii="Times New Roman" w:hAnsi="Times New Roman"/>
          <w:sz w:val="32"/>
          <w:szCs w:val="32"/>
        </w:rPr>
        <w:t>создает высокие риски неустойчивости бюджетных систем промышленных территорий, зависимых от поступлений налога на прибыль организаций</w:t>
      </w:r>
      <w:r>
        <w:rPr>
          <w:rFonts w:ascii="Times New Roman" w:hAnsi="Times New Roman"/>
          <w:sz w:val="32"/>
          <w:szCs w:val="32"/>
        </w:rPr>
        <w:t>.</w:t>
      </w:r>
      <w:r w:rsidRPr="005D218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</w:t>
      </w:r>
      <w:r w:rsidRPr="005D2180">
        <w:rPr>
          <w:rFonts w:ascii="Times New Roman" w:hAnsi="Times New Roman"/>
          <w:sz w:val="32"/>
          <w:szCs w:val="32"/>
        </w:rPr>
        <w:t xml:space="preserve"> структуре налоговых доходов региональных бюджетов</w:t>
      </w:r>
      <w:r w:rsidR="00BE4C80">
        <w:rPr>
          <w:rFonts w:ascii="Times New Roman" w:hAnsi="Times New Roman"/>
          <w:sz w:val="32"/>
          <w:szCs w:val="32"/>
        </w:rPr>
        <w:t>,</w:t>
      </w:r>
      <w:r w:rsidRPr="005D2180">
        <w:rPr>
          <w:rFonts w:ascii="Times New Roman" w:hAnsi="Times New Roman"/>
          <w:sz w:val="32"/>
          <w:szCs w:val="32"/>
        </w:rPr>
        <w:t xml:space="preserve"> которых удельный вес данного налога составляет от 30% (в 2017 году в Республике Хакасия) до 53% (в 2019 году в Кемеровской области);</w:t>
      </w:r>
      <w:r w:rsidRPr="005D2180">
        <w:t xml:space="preserve"> </w:t>
      </w:r>
    </w:p>
    <w:p w14:paraId="0A696CA5" w14:textId="2E05B85F" w:rsidR="005D2180" w:rsidRPr="005D2180" w:rsidRDefault="005D2180" w:rsidP="005D2180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5D2180">
        <w:rPr>
          <w:rFonts w:ascii="Times New Roman" w:hAnsi="Times New Roman"/>
          <w:sz w:val="32"/>
          <w:szCs w:val="32"/>
        </w:rPr>
        <w:t>2.</w:t>
      </w:r>
      <w:r w:rsidR="00603DFE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 xml:space="preserve">Поступления </w:t>
      </w:r>
      <w:r w:rsidRPr="005D2180">
        <w:rPr>
          <w:rFonts w:ascii="Times New Roman" w:hAnsi="Times New Roman"/>
          <w:sz w:val="32"/>
          <w:szCs w:val="32"/>
        </w:rPr>
        <w:t>по налогу на доходы физических лиц в основном характеризуется устойчивой положительной динамикой, обусловленной, в том числе завершением реализации майских 2012 года указов Президента РФ, согласно которым предусмотрено повышение уровня оплаты труда отдельным категориям работников бюджетной сферы к 2018 году. При этом с 2019 года, отмечается тенденция по замедлению темпов роста поступлений НДФЛ;</w:t>
      </w:r>
    </w:p>
    <w:p w14:paraId="0979BAA8" w14:textId="3D14F3A5" w:rsidR="005D2180" w:rsidRPr="005D2180" w:rsidRDefault="005D2180" w:rsidP="005D2180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5D2180">
        <w:rPr>
          <w:rFonts w:ascii="Times New Roman" w:hAnsi="Times New Roman"/>
          <w:sz w:val="32"/>
          <w:szCs w:val="32"/>
        </w:rPr>
        <w:t>3.</w:t>
      </w:r>
      <w:r w:rsidR="00603DFE">
        <w:rPr>
          <w:rFonts w:ascii="Times New Roman" w:hAnsi="Times New Roman"/>
          <w:sz w:val="32"/>
          <w:szCs w:val="32"/>
        </w:rPr>
        <w:t> И</w:t>
      </w:r>
      <w:r w:rsidR="00603DFE" w:rsidRPr="00603DFE">
        <w:rPr>
          <w:rFonts w:ascii="Times New Roman" w:hAnsi="Times New Roman"/>
          <w:sz w:val="32"/>
          <w:szCs w:val="32"/>
        </w:rPr>
        <w:t>зменения федерального законодательства в части исключения с 2019 года из объектов налогообложения движимого имущества привели к снижению поступлений налога на имущество организаций практически во всех субъектах Сибирского федерального округа. При этом многоотраслевая структура экономики в отдельных субъектах (Красноярский край, Новосибирская и Омская области) обеспечивает равномерное распределение налоговой нагрузки между хозяйствующими субъектами</w:t>
      </w:r>
      <w:r w:rsidRPr="005D2180">
        <w:rPr>
          <w:rFonts w:ascii="Times New Roman" w:hAnsi="Times New Roman"/>
          <w:sz w:val="32"/>
          <w:szCs w:val="32"/>
        </w:rPr>
        <w:t>;</w:t>
      </w:r>
    </w:p>
    <w:p w14:paraId="343D10D4" w14:textId="7D5AC42C" w:rsidR="0092640C" w:rsidRDefault="005D2180" w:rsidP="00603DFE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5D2180">
        <w:rPr>
          <w:rFonts w:ascii="Times New Roman" w:hAnsi="Times New Roman"/>
          <w:sz w:val="32"/>
          <w:szCs w:val="32"/>
        </w:rPr>
        <w:lastRenderedPageBreak/>
        <w:t xml:space="preserve">4. </w:t>
      </w:r>
      <w:r w:rsidR="00603DFE" w:rsidRPr="006A4AE3">
        <w:rPr>
          <w:rFonts w:ascii="Times New Roman" w:hAnsi="Times New Roman"/>
          <w:sz w:val="32"/>
          <w:szCs w:val="32"/>
        </w:rPr>
        <w:t xml:space="preserve">Устойчивая положительная динамика поступлений акцизов </w:t>
      </w:r>
      <w:r w:rsidR="00603DFE" w:rsidRPr="00BE4C80">
        <w:rPr>
          <w:rFonts w:ascii="Times New Roman" w:hAnsi="Times New Roman"/>
          <w:i/>
          <w:iCs/>
          <w:sz w:val="32"/>
          <w:szCs w:val="32"/>
        </w:rPr>
        <w:t>(прирост в 2019 году по Сибирскому федеральному округу на 16,1%, в Хакасии - на 18%).</w:t>
      </w:r>
      <w:r w:rsidR="00603DFE" w:rsidRPr="00603DFE">
        <w:rPr>
          <w:rFonts w:ascii="Times New Roman" w:hAnsi="Times New Roman"/>
          <w:sz w:val="32"/>
          <w:szCs w:val="32"/>
        </w:rPr>
        <w:t xml:space="preserve"> </w:t>
      </w:r>
      <w:r w:rsidR="0092640C" w:rsidRPr="0092640C">
        <w:rPr>
          <w:rFonts w:ascii="Times New Roman" w:hAnsi="Times New Roman"/>
          <w:sz w:val="32"/>
          <w:szCs w:val="32"/>
        </w:rPr>
        <w:t xml:space="preserve">На </w:t>
      </w:r>
      <w:r w:rsidR="00BD5CD2">
        <w:rPr>
          <w:rFonts w:ascii="Times New Roman" w:hAnsi="Times New Roman"/>
          <w:sz w:val="32"/>
          <w:szCs w:val="32"/>
        </w:rPr>
        <w:t xml:space="preserve">их </w:t>
      </w:r>
      <w:r w:rsidR="0092640C" w:rsidRPr="0092640C">
        <w:rPr>
          <w:rFonts w:ascii="Times New Roman" w:hAnsi="Times New Roman"/>
          <w:sz w:val="32"/>
          <w:szCs w:val="32"/>
        </w:rPr>
        <w:t xml:space="preserve">собираемость </w:t>
      </w:r>
      <w:r w:rsidR="0092640C">
        <w:rPr>
          <w:rFonts w:ascii="Times New Roman" w:hAnsi="Times New Roman"/>
          <w:sz w:val="32"/>
          <w:szCs w:val="32"/>
        </w:rPr>
        <w:t>повлияли</w:t>
      </w:r>
      <w:r w:rsidR="0092640C" w:rsidRPr="0092640C">
        <w:rPr>
          <w:rFonts w:ascii="Times New Roman" w:hAnsi="Times New Roman"/>
          <w:sz w:val="32"/>
          <w:szCs w:val="32"/>
        </w:rPr>
        <w:t xml:space="preserve"> поступлени</w:t>
      </w:r>
      <w:r w:rsidR="0092640C">
        <w:rPr>
          <w:rFonts w:ascii="Times New Roman" w:hAnsi="Times New Roman"/>
          <w:sz w:val="32"/>
          <w:szCs w:val="32"/>
        </w:rPr>
        <w:t>я</w:t>
      </w:r>
      <w:r w:rsidR="0092640C" w:rsidRPr="0092640C">
        <w:rPr>
          <w:rFonts w:ascii="Times New Roman" w:hAnsi="Times New Roman"/>
          <w:sz w:val="32"/>
          <w:szCs w:val="32"/>
        </w:rPr>
        <w:t xml:space="preserve"> доходов от акцизов на нефтепродукты и пиво.</w:t>
      </w:r>
    </w:p>
    <w:p w14:paraId="21DA47DF" w14:textId="130BD87A" w:rsidR="006A4AE3" w:rsidRPr="0096204D" w:rsidRDefault="0096204D" w:rsidP="0096204D">
      <w:pPr>
        <w:tabs>
          <w:tab w:val="left" w:pos="709"/>
        </w:tabs>
        <w:spacing w:before="240" w:after="0"/>
        <w:jc w:val="both"/>
        <w:rPr>
          <w:rFonts w:eastAsia="TimesNewRomanPSMT"/>
          <w:color w:val="000000"/>
          <w:sz w:val="26"/>
          <w:szCs w:val="26"/>
        </w:rPr>
      </w:pPr>
      <w:r w:rsidRPr="00B16EB0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14:paraId="7C7B10D6" w14:textId="321DAEAE" w:rsidR="00F34558" w:rsidRDefault="006A4AE3" w:rsidP="00F3455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A4AE3">
        <w:rPr>
          <w:rFonts w:ascii="Times New Roman" w:hAnsi="Times New Roman"/>
          <w:sz w:val="32"/>
          <w:szCs w:val="32"/>
        </w:rPr>
        <w:t xml:space="preserve">Теперь </w:t>
      </w:r>
      <w:r w:rsidR="00F34558">
        <w:rPr>
          <w:rFonts w:ascii="Times New Roman" w:hAnsi="Times New Roman"/>
          <w:sz w:val="32"/>
          <w:szCs w:val="32"/>
        </w:rPr>
        <w:t xml:space="preserve">сопоставим рост экономического потенциала с налоговым потенциалом </w:t>
      </w:r>
      <w:r>
        <w:rPr>
          <w:rFonts w:ascii="Times New Roman" w:hAnsi="Times New Roman"/>
          <w:sz w:val="32"/>
          <w:szCs w:val="32"/>
        </w:rPr>
        <w:t>непосредственно по Республике Хакасия</w:t>
      </w:r>
      <w:r w:rsidR="00F34558">
        <w:rPr>
          <w:rFonts w:ascii="Times New Roman" w:hAnsi="Times New Roman"/>
          <w:sz w:val="32"/>
          <w:szCs w:val="32"/>
        </w:rPr>
        <w:t>.</w:t>
      </w:r>
    </w:p>
    <w:p w14:paraId="1E340211" w14:textId="1909ECB8" w:rsidR="001641F3" w:rsidRDefault="001641F3" w:rsidP="001641F3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1641F3">
        <w:rPr>
          <w:rFonts w:ascii="Times New Roman" w:hAnsi="Times New Roman"/>
          <w:sz w:val="32"/>
          <w:szCs w:val="32"/>
        </w:rPr>
        <w:t xml:space="preserve">На основании открытых данных Росстата «Бухгалтерская (финансовая) отчетность предприятий и организаций» </w:t>
      </w:r>
      <w:r w:rsidR="001A06EF" w:rsidRPr="001A06EF">
        <w:rPr>
          <w:rFonts w:ascii="Times New Roman" w:hAnsi="Times New Roman"/>
          <w:sz w:val="32"/>
          <w:szCs w:val="32"/>
        </w:rPr>
        <w:t xml:space="preserve">и открытых данных </w:t>
      </w:r>
      <w:r w:rsidR="00BD5CD2" w:rsidRPr="001A06EF">
        <w:rPr>
          <w:rFonts w:ascii="Times New Roman" w:hAnsi="Times New Roman"/>
          <w:sz w:val="32"/>
          <w:szCs w:val="32"/>
        </w:rPr>
        <w:t xml:space="preserve">Федеральной налоговой службы </w:t>
      </w:r>
      <w:r w:rsidR="001A06EF" w:rsidRPr="001A06EF">
        <w:rPr>
          <w:rFonts w:ascii="Times New Roman" w:hAnsi="Times New Roman"/>
          <w:sz w:val="32"/>
          <w:szCs w:val="32"/>
        </w:rPr>
        <w:t xml:space="preserve">«Сведения об уплаченных суммах налогов и сборов» </w:t>
      </w:r>
      <w:r w:rsidRPr="001641F3">
        <w:rPr>
          <w:rFonts w:ascii="Times New Roman" w:hAnsi="Times New Roman"/>
          <w:sz w:val="32"/>
          <w:szCs w:val="32"/>
        </w:rPr>
        <w:t>Контрольно-счетной палатой Республики Хакасия проведен анализ по отдельным системообразующим организациям, сгруппированным по 10-ти отраслям региональной экономики.</w:t>
      </w:r>
    </w:p>
    <w:p w14:paraId="1779661F" w14:textId="73FD09FF" w:rsidR="002A1739" w:rsidRPr="002A1739" w:rsidRDefault="002A1739" w:rsidP="002A1739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Hlk75262262"/>
      <w:r w:rsidRPr="002A1739">
        <w:rPr>
          <w:rFonts w:ascii="Times New Roman" w:hAnsi="Times New Roman"/>
          <w:b/>
          <w:bCs/>
          <w:sz w:val="32"/>
          <w:szCs w:val="32"/>
        </w:rPr>
        <w:t>Слайд 11</w:t>
      </w:r>
    </w:p>
    <w:bookmarkEnd w:id="0"/>
    <w:p w14:paraId="1D7F96E5" w14:textId="6B211C20" w:rsidR="00F34558" w:rsidRDefault="006A4AE3" w:rsidP="00BD4EDC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Анализ деятельности </w:t>
      </w:r>
      <w:r w:rsidRPr="005618F9">
        <w:rPr>
          <w:rFonts w:ascii="Times New Roman" w:hAnsi="Times New Roman"/>
          <w:sz w:val="32"/>
          <w:szCs w:val="32"/>
        </w:rPr>
        <w:t>98 системообразующих предприятий и организаций</w:t>
      </w:r>
      <w:r w:rsidRPr="006A4A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Хакасии показал убыточность 34% организаций. </w:t>
      </w:r>
      <w:r w:rsidR="007612EB" w:rsidRPr="007612EB">
        <w:rPr>
          <w:rFonts w:ascii="Times New Roman" w:hAnsi="Times New Roman"/>
          <w:sz w:val="32"/>
          <w:szCs w:val="32"/>
        </w:rPr>
        <w:t>По 3</w:t>
      </w:r>
      <w:r w:rsidR="007612EB">
        <w:rPr>
          <w:rFonts w:ascii="Times New Roman" w:hAnsi="Times New Roman"/>
          <w:sz w:val="32"/>
          <w:szCs w:val="32"/>
        </w:rPr>
        <w:t>2</w:t>
      </w:r>
      <w:r w:rsidR="007612EB" w:rsidRPr="007612EB">
        <w:rPr>
          <w:rFonts w:ascii="Times New Roman" w:hAnsi="Times New Roman"/>
          <w:sz w:val="32"/>
          <w:szCs w:val="32"/>
        </w:rPr>
        <w:t xml:space="preserve"> организациям отмечен положительный показатель рентабельности</w:t>
      </w:r>
      <w:r w:rsidR="007612EB">
        <w:rPr>
          <w:rFonts w:ascii="Times New Roman" w:hAnsi="Times New Roman"/>
          <w:sz w:val="32"/>
          <w:szCs w:val="32"/>
        </w:rPr>
        <w:t>,</w:t>
      </w:r>
      <w:r w:rsidR="007612EB" w:rsidRPr="007612EB">
        <w:rPr>
          <w:rFonts w:ascii="Times New Roman" w:hAnsi="Times New Roman"/>
          <w:sz w:val="32"/>
          <w:szCs w:val="32"/>
        </w:rPr>
        <w:t xml:space="preserve"> по 7-ми организациям</w:t>
      </w:r>
      <w:r w:rsidR="007612EB" w:rsidRPr="007612EB">
        <w:t xml:space="preserve"> </w:t>
      </w:r>
      <w:r w:rsidR="007612EB" w:rsidRPr="007612EB">
        <w:rPr>
          <w:rFonts w:ascii="Times New Roman" w:hAnsi="Times New Roman"/>
          <w:sz w:val="32"/>
          <w:szCs w:val="32"/>
        </w:rPr>
        <w:t>показател</w:t>
      </w:r>
      <w:r w:rsidR="007612EB">
        <w:rPr>
          <w:rFonts w:ascii="Times New Roman" w:hAnsi="Times New Roman"/>
          <w:sz w:val="32"/>
          <w:szCs w:val="32"/>
        </w:rPr>
        <w:t>ь</w:t>
      </w:r>
      <w:r w:rsidR="007612EB" w:rsidRPr="007612EB">
        <w:rPr>
          <w:rFonts w:ascii="Times New Roman" w:hAnsi="Times New Roman"/>
          <w:sz w:val="32"/>
          <w:szCs w:val="32"/>
        </w:rPr>
        <w:t xml:space="preserve"> рентабельности в исследуемом периоде снижался</w:t>
      </w:r>
      <w:r w:rsidR="007612EB">
        <w:rPr>
          <w:rFonts w:ascii="Times New Roman" w:hAnsi="Times New Roman"/>
          <w:sz w:val="32"/>
          <w:szCs w:val="32"/>
        </w:rPr>
        <w:t xml:space="preserve">, так как их </w:t>
      </w:r>
      <w:r w:rsidR="007612EB" w:rsidRPr="007612EB">
        <w:rPr>
          <w:rFonts w:ascii="Times New Roman" w:hAnsi="Times New Roman"/>
          <w:sz w:val="32"/>
          <w:szCs w:val="32"/>
        </w:rPr>
        <w:t>себестоимость продукции растет более быстрыми темпами, чем выручка (предприятия строительной и дорожной отрасли).</w:t>
      </w:r>
    </w:p>
    <w:p w14:paraId="72EDF864" w14:textId="5EACD67A" w:rsidR="00C9504F" w:rsidRPr="00C9504F" w:rsidRDefault="00C9504F" w:rsidP="003E1EE7">
      <w:pPr>
        <w:tabs>
          <w:tab w:val="left" w:pos="709"/>
        </w:tabs>
        <w:spacing w:before="24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C9504F">
        <w:rPr>
          <w:rFonts w:ascii="Times New Roman" w:hAnsi="Times New Roman"/>
          <w:sz w:val="32"/>
          <w:szCs w:val="32"/>
        </w:rPr>
        <w:t>В Перечень системообразующих организаций Хакасии также включены российские коммерческие организации, состоящие на налоговом учете в других субъектах Российской Федерации и имеющие филиалы на территории Республики Хакасия, по которым формирование прибыли осуществляется на других территориях, и Хакасия на ее распределение никак не влияет (</w:t>
      </w:r>
      <w:r w:rsidRPr="00C9504F">
        <w:rPr>
          <w:rFonts w:ascii="Times New Roman" w:hAnsi="Times New Roman"/>
          <w:i/>
          <w:iCs/>
          <w:sz w:val="32"/>
          <w:szCs w:val="32"/>
        </w:rPr>
        <w:t>офшоры, крупные регионы: Москва и т.д.</w:t>
      </w:r>
      <w:r w:rsidRPr="00C9504F">
        <w:rPr>
          <w:rFonts w:ascii="Times New Roman" w:hAnsi="Times New Roman"/>
          <w:sz w:val="32"/>
          <w:szCs w:val="32"/>
        </w:rPr>
        <w:t xml:space="preserve">). Такие крупные организации, например, как </w:t>
      </w:r>
      <w:r w:rsidRPr="00C9504F">
        <w:rPr>
          <w:rFonts w:ascii="Times New Roman" w:hAnsi="Times New Roman"/>
          <w:sz w:val="32"/>
          <w:szCs w:val="32"/>
        </w:rPr>
        <w:lastRenderedPageBreak/>
        <w:t>ПАО «РусГидро», «МРСК Сибири», ОАО «Российские железные дороги» и другие (всего 21 организация).</w:t>
      </w:r>
    </w:p>
    <w:p w14:paraId="3250A779" w14:textId="131A4C4E" w:rsidR="003E1EE7" w:rsidRPr="003E1EE7" w:rsidRDefault="003E1EE7" w:rsidP="003E1EE7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3E1EE7">
        <w:rPr>
          <w:rFonts w:ascii="Times New Roman" w:hAnsi="Times New Roman"/>
          <w:b/>
          <w:bCs/>
          <w:sz w:val="32"/>
          <w:szCs w:val="32"/>
        </w:rPr>
        <w:t>Слайд 12</w:t>
      </w:r>
    </w:p>
    <w:p w14:paraId="611CC88D" w14:textId="05FE5BCC" w:rsidR="001A06EF" w:rsidRDefault="001A06EF" w:rsidP="001641F3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1A06EF">
        <w:rPr>
          <w:rFonts w:ascii="Times New Roman" w:hAnsi="Times New Roman"/>
          <w:sz w:val="32"/>
          <w:szCs w:val="32"/>
        </w:rPr>
        <w:t>В целях проведения анализа системообразующие организации ранжированы по объему реализации продукции (выручки), а также исследованы другие характеристики: объем реализации продукции и чистая прибыль, рентабельность и темпы прироста выручки.</w:t>
      </w:r>
    </w:p>
    <w:p w14:paraId="4BD25DF3" w14:textId="3BD06F30" w:rsidR="001641F3" w:rsidRDefault="001641F3" w:rsidP="001641F3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1641F3">
        <w:rPr>
          <w:rFonts w:ascii="Times New Roman" w:hAnsi="Times New Roman"/>
          <w:sz w:val="32"/>
          <w:szCs w:val="32"/>
        </w:rPr>
        <w:t>Преобладание в производственной специализации региональной экономики сырьевого сектора свидетельствует о высокой зависимости экономики республики от ценовых колебаний на мировых рынках.</w:t>
      </w:r>
    </w:p>
    <w:p w14:paraId="4765BFD2" w14:textId="5F34CF45" w:rsidR="00714DDF" w:rsidRPr="00714DDF" w:rsidRDefault="00714DDF" w:rsidP="00714DDF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1" w:name="_Hlk75265359"/>
      <w:r w:rsidRPr="00714DDF">
        <w:rPr>
          <w:rFonts w:ascii="Times New Roman" w:hAnsi="Times New Roman"/>
          <w:b/>
          <w:bCs/>
          <w:sz w:val="32"/>
          <w:szCs w:val="32"/>
        </w:rPr>
        <w:t>Слайд 13</w:t>
      </w:r>
    </w:p>
    <w:bookmarkEnd w:id="1"/>
    <w:p w14:paraId="6145A4D4" w14:textId="746D3539" w:rsidR="006839CB" w:rsidRDefault="00714DDF" w:rsidP="00714DD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ходе </w:t>
      </w:r>
      <w:r w:rsidRPr="006F5E2F">
        <w:rPr>
          <w:rFonts w:ascii="Times New Roman" w:hAnsi="Times New Roman"/>
          <w:sz w:val="32"/>
          <w:szCs w:val="32"/>
        </w:rPr>
        <w:t>проведен</w:t>
      </w:r>
      <w:r>
        <w:rPr>
          <w:rFonts w:ascii="Times New Roman" w:hAnsi="Times New Roman"/>
          <w:sz w:val="32"/>
          <w:szCs w:val="32"/>
        </w:rPr>
        <w:t>ного</w:t>
      </w:r>
      <w:r w:rsidRPr="006F5E2F">
        <w:rPr>
          <w:rFonts w:ascii="Times New Roman" w:hAnsi="Times New Roman"/>
          <w:sz w:val="32"/>
          <w:szCs w:val="32"/>
        </w:rPr>
        <w:t xml:space="preserve"> Контрольно-счетной палатой Республики Хакасия в 2020 году анализ</w:t>
      </w:r>
      <w:r>
        <w:rPr>
          <w:rFonts w:ascii="Times New Roman" w:hAnsi="Times New Roman"/>
          <w:sz w:val="32"/>
          <w:szCs w:val="32"/>
        </w:rPr>
        <w:t>а</w:t>
      </w:r>
      <w:r w:rsidRPr="006F5E2F">
        <w:rPr>
          <w:rFonts w:ascii="Times New Roman" w:hAnsi="Times New Roman"/>
          <w:sz w:val="32"/>
          <w:szCs w:val="32"/>
        </w:rPr>
        <w:t xml:space="preserve"> налоговых поступлений </w:t>
      </w:r>
      <w:bookmarkStart w:id="2" w:name="_Hlk75263543"/>
      <w:r w:rsidRPr="006F5E2F">
        <w:rPr>
          <w:rFonts w:ascii="Times New Roman" w:hAnsi="Times New Roman"/>
          <w:sz w:val="32"/>
          <w:szCs w:val="32"/>
        </w:rPr>
        <w:t>в консолидированный бюджет Российской Федерации</w:t>
      </w:r>
      <w:bookmarkEnd w:id="2"/>
      <w:r w:rsidRPr="006F5E2F">
        <w:rPr>
          <w:rFonts w:ascii="Times New Roman" w:hAnsi="Times New Roman"/>
          <w:sz w:val="32"/>
          <w:szCs w:val="32"/>
        </w:rPr>
        <w:t xml:space="preserve"> от налогоплательщиков Республики Хакасия </w:t>
      </w:r>
      <w:r w:rsidR="00C425F3" w:rsidRPr="006F5E2F">
        <w:rPr>
          <w:rFonts w:ascii="Times New Roman" w:hAnsi="Times New Roman"/>
          <w:sz w:val="32"/>
          <w:szCs w:val="32"/>
        </w:rPr>
        <w:t xml:space="preserve">на основании отчетов </w:t>
      </w:r>
      <w:r w:rsidR="00BE4C80">
        <w:rPr>
          <w:rFonts w:ascii="Times New Roman" w:hAnsi="Times New Roman"/>
          <w:sz w:val="32"/>
          <w:szCs w:val="32"/>
        </w:rPr>
        <w:t xml:space="preserve">Федеральной налоговой службы </w:t>
      </w:r>
      <w:r w:rsidR="00C425F3" w:rsidRPr="006F5E2F">
        <w:rPr>
          <w:rFonts w:ascii="Times New Roman" w:hAnsi="Times New Roman"/>
          <w:sz w:val="32"/>
          <w:szCs w:val="32"/>
        </w:rPr>
        <w:t>№ 1-НОМ</w:t>
      </w:r>
      <w:r>
        <w:rPr>
          <w:rFonts w:ascii="Times New Roman" w:hAnsi="Times New Roman"/>
          <w:sz w:val="32"/>
          <w:szCs w:val="32"/>
        </w:rPr>
        <w:t xml:space="preserve"> установлено, что за 10 лет </w:t>
      </w:r>
      <w:r w:rsidRPr="00672314">
        <w:rPr>
          <w:rFonts w:ascii="Times New Roman" w:hAnsi="Times New Roman" w:cs="Times New Roman"/>
          <w:sz w:val="32"/>
          <w:szCs w:val="32"/>
        </w:rPr>
        <w:t>удельн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672314">
        <w:rPr>
          <w:rFonts w:ascii="Times New Roman" w:hAnsi="Times New Roman" w:cs="Times New Roman"/>
          <w:sz w:val="32"/>
          <w:szCs w:val="32"/>
        </w:rPr>
        <w:t xml:space="preserve"> вес отдельных групп налогоплательщиков Республики Хакасия, формирующих доходы консолидированного бюджета Российской Федерации</w:t>
      </w:r>
      <w:r w:rsidR="00BE4C8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4C80">
        <w:rPr>
          <w:rFonts w:ascii="Times New Roman" w:hAnsi="Times New Roman"/>
          <w:sz w:val="32"/>
          <w:szCs w:val="32"/>
        </w:rPr>
        <w:t>значительно изменился.</w:t>
      </w:r>
    </w:p>
    <w:p w14:paraId="29CEFD6A" w14:textId="780DF760" w:rsidR="006839CB" w:rsidRDefault="00714DDF" w:rsidP="00714DD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 </w:t>
      </w:r>
      <w:r w:rsidRPr="00672314">
        <w:rPr>
          <w:rFonts w:ascii="Times New Roman" w:hAnsi="Times New Roman" w:cs="Times New Roman"/>
          <w:sz w:val="32"/>
          <w:szCs w:val="32"/>
        </w:rPr>
        <w:t>по виду деятельности «добыча угля»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39CB" w:rsidRPr="006839CB">
        <w:rPr>
          <w:rFonts w:ascii="Times New Roman" w:hAnsi="Times New Roman" w:cs="Times New Roman"/>
          <w:sz w:val="32"/>
          <w:szCs w:val="32"/>
        </w:rPr>
        <w:t>в консолидированный бюджет Российской Федерации</w:t>
      </w:r>
      <w:r w:rsidR="006839CB">
        <w:rPr>
          <w:rFonts w:ascii="Times New Roman" w:hAnsi="Times New Roman" w:cs="Times New Roman"/>
          <w:sz w:val="32"/>
          <w:szCs w:val="32"/>
        </w:rPr>
        <w:t xml:space="preserve"> за 2020 год сложилось отрицательное сальдо «минус 81 млн. рублей», а по </w:t>
      </w:r>
      <w:r w:rsidR="006839CB" w:rsidRPr="00672314">
        <w:rPr>
          <w:rFonts w:ascii="Times New Roman" w:hAnsi="Times New Roman" w:cs="Times New Roman"/>
          <w:sz w:val="32"/>
          <w:szCs w:val="32"/>
        </w:rPr>
        <w:t>«производств</w:t>
      </w:r>
      <w:r w:rsidR="006839CB">
        <w:rPr>
          <w:rFonts w:ascii="Times New Roman" w:hAnsi="Times New Roman" w:cs="Times New Roman"/>
          <w:sz w:val="32"/>
          <w:szCs w:val="32"/>
        </w:rPr>
        <w:t>у</w:t>
      </w:r>
      <w:r w:rsidR="006839CB" w:rsidRPr="00672314">
        <w:rPr>
          <w:rFonts w:ascii="Times New Roman" w:hAnsi="Times New Roman" w:cs="Times New Roman"/>
          <w:sz w:val="32"/>
          <w:szCs w:val="32"/>
        </w:rPr>
        <w:t xml:space="preserve"> напитков»</w:t>
      </w:r>
      <w:r w:rsidR="006839CB">
        <w:rPr>
          <w:rFonts w:ascii="Times New Roman" w:hAnsi="Times New Roman" w:cs="Times New Roman"/>
          <w:sz w:val="32"/>
          <w:szCs w:val="32"/>
        </w:rPr>
        <w:t xml:space="preserve"> наблюдается положительное сальдо в размере 2,3 млрд. рублей.</w:t>
      </w:r>
    </w:p>
    <w:p w14:paraId="2DAB54E5" w14:textId="7B672DC3" w:rsidR="00B075D1" w:rsidRPr="00714DDF" w:rsidRDefault="00B075D1" w:rsidP="00B075D1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3" w:name="_Hlk75265674"/>
      <w:r w:rsidRPr="00714DDF">
        <w:rPr>
          <w:rFonts w:ascii="Times New Roman" w:hAnsi="Times New Roman"/>
          <w:b/>
          <w:bCs/>
          <w:sz w:val="32"/>
          <w:szCs w:val="32"/>
        </w:rPr>
        <w:t>Слайд 1</w:t>
      </w:r>
      <w:r>
        <w:rPr>
          <w:rFonts w:ascii="Times New Roman" w:hAnsi="Times New Roman"/>
          <w:b/>
          <w:bCs/>
          <w:sz w:val="32"/>
          <w:szCs w:val="32"/>
        </w:rPr>
        <w:t>4</w:t>
      </w:r>
    </w:p>
    <w:bookmarkEnd w:id="3"/>
    <w:p w14:paraId="4DEA066B" w14:textId="2CD359C9" w:rsidR="00C974FC" w:rsidRPr="00C974FC" w:rsidRDefault="00C974FC" w:rsidP="00C974FC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74FC">
        <w:rPr>
          <w:rFonts w:ascii="Times New Roman" w:hAnsi="Times New Roman" w:cs="Times New Roman"/>
          <w:sz w:val="32"/>
          <w:szCs w:val="32"/>
        </w:rPr>
        <w:t xml:space="preserve">Существенное влияние на объем налога на прибыль организаций как мы уже отмечали ранее оказывает макроэкономическая конъюнктура, поскольку его поступления </w:t>
      </w:r>
      <w:r w:rsidRPr="00C974FC">
        <w:rPr>
          <w:rFonts w:ascii="Times New Roman" w:hAnsi="Times New Roman" w:cs="Times New Roman"/>
          <w:sz w:val="32"/>
          <w:szCs w:val="32"/>
        </w:rPr>
        <w:lastRenderedPageBreak/>
        <w:t>напрямую зависят от финансового результата предприятий и организаций. Так, например, в условиях роста цены на уголь</w:t>
      </w:r>
      <w:r w:rsidR="0076645E">
        <w:rPr>
          <w:rFonts w:ascii="Times New Roman" w:hAnsi="Times New Roman" w:cs="Times New Roman"/>
          <w:sz w:val="32"/>
          <w:szCs w:val="32"/>
        </w:rPr>
        <w:t>,</w:t>
      </w:r>
      <w:r w:rsidRPr="00C974FC">
        <w:rPr>
          <w:rFonts w:ascii="Times New Roman" w:hAnsi="Times New Roman" w:cs="Times New Roman"/>
          <w:sz w:val="32"/>
          <w:szCs w:val="32"/>
        </w:rPr>
        <w:t xml:space="preserve"> при незначительном увеличении объема его добычи</w:t>
      </w:r>
      <w:r w:rsidR="0076645E">
        <w:rPr>
          <w:rFonts w:ascii="Times New Roman" w:hAnsi="Times New Roman" w:cs="Times New Roman"/>
          <w:sz w:val="32"/>
          <w:szCs w:val="32"/>
        </w:rPr>
        <w:t>,</w:t>
      </w:r>
      <w:r w:rsidRPr="00C974FC">
        <w:rPr>
          <w:rFonts w:ascii="Times New Roman" w:hAnsi="Times New Roman" w:cs="Times New Roman"/>
          <w:sz w:val="32"/>
          <w:szCs w:val="32"/>
        </w:rPr>
        <w:t xml:space="preserve"> наблюдается увеличение поступлений налога и наоборот:</w:t>
      </w:r>
    </w:p>
    <w:p w14:paraId="26050506" w14:textId="42F31CEC" w:rsidR="00C974FC" w:rsidRPr="00C974FC" w:rsidRDefault="00C974FC" w:rsidP="00C974FC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74FC">
        <w:rPr>
          <w:rFonts w:ascii="Times New Roman" w:hAnsi="Times New Roman" w:cs="Times New Roman"/>
          <w:sz w:val="32"/>
          <w:szCs w:val="32"/>
        </w:rPr>
        <w:t>в 2018 году среднегодовая цена за 1 тонну российского энергетического угля составила 103 доллара США, поступления по налогу на прибыль организаций от добычи угля соответственно возросли и составили в Республике Хакасия – 1</w:t>
      </w:r>
      <w:r>
        <w:rPr>
          <w:rFonts w:ascii="Times New Roman" w:hAnsi="Times New Roman" w:cs="Times New Roman"/>
          <w:sz w:val="32"/>
          <w:szCs w:val="32"/>
        </w:rPr>
        <w:t>,8 млрд</w:t>
      </w:r>
      <w:r w:rsidRPr="00C974FC">
        <w:rPr>
          <w:rFonts w:ascii="Times New Roman" w:hAnsi="Times New Roman" w:cs="Times New Roman"/>
          <w:sz w:val="32"/>
          <w:szCs w:val="32"/>
        </w:rPr>
        <w:t>. рублей;</w:t>
      </w:r>
    </w:p>
    <w:p w14:paraId="299E7BF7" w14:textId="6E511600" w:rsidR="00C974FC" w:rsidRPr="00C974FC" w:rsidRDefault="00C974FC" w:rsidP="00C974FC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974FC">
        <w:rPr>
          <w:rFonts w:ascii="Times New Roman" w:hAnsi="Times New Roman" w:cs="Times New Roman"/>
          <w:sz w:val="32"/>
          <w:szCs w:val="32"/>
        </w:rPr>
        <w:t xml:space="preserve">в 2020 году среднегодовая цена на уголь снизилась до 61 доллара США за 1 тонну, соответственно налог на прибыль организаций от добычи угля сократился в Республике Хакасия в 3,1 раза и составил 232 млн. рублей. </w:t>
      </w:r>
    </w:p>
    <w:p w14:paraId="65B4B5AA" w14:textId="77777777" w:rsidR="00C974FC" w:rsidRDefault="00C974FC" w:rsidP="00C974FC">
      <w:pPr>
        <w:tabs>
          <w:tab w:val="left" w:pos="709"/>
        </w:tabs>
        <w:spacing w:before="240" w:after="0"/>
        <w:jc w:val="both"/>
        <w:rPr>
          <w:rFonts w:ascii="Times New Roman" w:hAnsi="Times New Roman"/>
          <w:sz w:val="32"/>
          <w:szCs w:val="32"/>
        </w:rPr>
      </w:pPr>
      <w:bookmarkStart w:id="4" w:name="_Hlk75266146"/>
      <w:r w:rsidRPr="00714DDF">
        <w:rPr>
          <w:rFonts w:ascii="Times New Roman" w:hAnsi="Times New Roman"/>
          <w:b/>
          <w:bCs/>
          <w:sz w:val="32"/>
          <w:szCs w:val="32"/>
        </w:rPr>
        <w:t>Слайд 1</w:t>
      </w:r>
      <w:r>
        <w:rPr>
          <w:rFonts w:ascii="Times New Roman" w:hAnsi="Times New Roman"/>
          <w:b/>
          <w:bCs/>
          <w:sz w:val="32"/>
          <w:szCs w:val="32"/>
        </w:rPr>
        <w:t>5</w:t>
      </w:r>
    </w:p>
    <w:bookmarkEnd w:id="4"/>
    <w:p w14:paraId="39DC58DC" w14:textId="43284791" w:rsidR="004F45CF" w:rsidRDefault="004F45CF" w:rsidP="007E1B6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72314">
        <w:rPr>
          <w:rFonts w:ascii="Times New Roman" w:hAnsi="Times New Roman" w:cs="Times New Roman"/>
          <w:sz w:val="32"/>
          <w:szCs w:val="32"/>
        </w:rPr>
        <w:t>Динамика поступлений в республиканский</w:t>
      </w:r>
      <w:r w:rsidRPr="00672314">
        <w:rPr>
          <w:rFonts w:ascii="Times New Roman" w:hAnsi="Times New Roman"/>
          <w:sz w:val="32"/>
          <w:szCs w:val="32"/>
        </w:rPr>
        <w:t xml:space="preserve"> бюджет по основным видам налоговых доходов за период 2011-20</w:t>
      </w:r>
      <w:r w:rsidR="00672314">
        <w:rPr>
          <w:rFonts w:ascii="Times New Roman" w:hAnsi="Times New Roman"/>
          <w:sz w:val="32"/>
          <w:szCs w:val="32"/>
        </w:rPr>
        <w:t>20</w:t>
      </w:r>
      <w:r w:rsidRPr="00672314">
        <w:rPr>
          <w:rFonts w:ascii="Times New Roman" w:hAnsi="Times New Roman"/>
          <w:sz w:val="32"/>
          <w:szCs w:val="32"/>
        </w:rPr>
        <w:t xml:space="preserve"> годов</w:t>
      </w:r>
      <w:r w:rsidR="00672314" w:rsidRPr="00672314">
        <w:rPr>
          <w:rFonts w:ascii="Times New Roman" w:hAnsi="Times New Roman" w:cs="Times New Roman"/>
          <w:sz w:val="32"/>
          <w:szCs w:val="32"/>
        </w:rPr>
        <w:t xml:space="preserve"> представлен</w:t>
      </w:r>
      <w:r w:rsidR="00672314">
        <w:rPr>
          <w:rFonts w:ascii="Times New Roman" w:hAnsi="Times New Roman" w:cs="Times New Roman"/>
          <w:sz w:val="32"/>
          <w:szCs w:val="32"/>
        </w:rPr>
        <w:t>а</w:t>
      </w:r>
      <w:r w:rsidR="00672314" w:rsidRPr="00672314">
        <w:rPr>
          <w:rFonts w:ascii="Times New Roman" w:hAnsi="Times New Roman" w:cs="Times New Roman"/>
          <w:sz w:val="32"/>
          <w:szCs w:val="32"/>
        </w:rPr>
        <w:t xml:space="preserve"> на слайде</w:t>
      </w:r>
      <w:r w:rsidR="00672314">
        <w:rPr>
          <w:rFonts w:ascii="Times New Roman" w:hAnsi="Times New Roman" w:cs="Times New Roman"/>
          <w:sz w:val="32"/>
          <w:szCs w:val="32"/>
        </w:rPr>
        <w:t>.</w:t>
      </w:r>
    </w:p>
    <w:p w14:paraId="47029E1F" w14:textId="5DCEA5F5" w:rsidR="00672314" w:rsidRPr="00672314" w:rsidRDefault="00672314" w:rsidP="007E1B68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72314">
        <w:rPr>
          <w:rFonts w:ascii="Times New Roman" w:hAnsi="Times New Roman"/>
          <w:sz w:val="32"/>
          <w:szCs w:val="32"/>
        </w:rPr>
        <w:t>Более реалистичное планирование бюджетных назначений и стабильные поступления наблюдаются</w:t>
      </w:r>
      <w:r w:rsidR="0076645E">
        <w:rPr>
          <w:rFonts w:ascii="Times New Roman" w:hAnsi="Times New Roman"/>
          <w:sz w:val="32"/>
          <w:szCs w:val="32"/>
        </w:rPr>
        <w:t>:</w:t>
      </w:r>
      <w:r w:rsidRPr="00672314">
        <w:rPr>
          <w:rFonts w:ascii="Times New Roman" w:hAnsi="Times New Roman"/>
          <w:sz w:val="32"/>
          <w:szCs w:val="32"/>
        </w:rPr>
        <w:t xml:space="preserve"> по акцизам и налогу на имущество организаций. На динамику НДФЛ оказывают влияние разовые платежи крупных хозяйствующих субъектов, налога на прибыль организаций, осуществляющих деятельность в сфере цветной металлургии и добычи полезных ископаемых</w:t>
      </w:r>
      <w:r w:rsidR="0076645E">
        <w:rPr>
          <w:rFonts w:ascii="Times New Roman" w:hAnsi="Times New Roman"/>
          <w:sz w:val="32"/>
          <w:szCs w:val="32"/>
        </w:rPr>
        <w:t>:</w:t>
      </w:r>
      <w:r w:rsidRPr="00672314">
        <w:rPr>
          <w:rFonts w:ascii="Times New Roman" w:hAnsi="Times New Roman"/>
          <w:sz w:val="32"/>
          <w:szCs w:val="32"/>
        </w:rPr>
        <w:t xml:space="preserve"> макроэкономическая конъюнктура, мировые цены на уголь и алюминий.</w:t>
      </w:r>
    </w:p>
    <w:p w14:paraId="75DB86B5" w14:textId="1C9FCAF0" w:rsidR="00E95B15" w:rsidRPr="00E95B15" w:rsidRDefault="00E95B15" w:rsidP="00E95B15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5" w:name="_Hlk75268713"/>
      <w:r w:rsidRPr="00E95B15">
        <w:rPr>
          <w:rFonts w:ascii="Times New Roman" w:hAnsi="Times New Roman"/>
          <w:b/>
          <w:bCs/>
          <w:sz w:val="32"/>
          <w:szCs w:val="32"/>
        </w:rPr>
        <w:t>Слайд 16</w:t>
      </w:r>
    </w:p>
    <w:bookmarkEnd w:id="5"/>
    <w:p w14:paraId="26F0A0FD" w14:textId="56437B3C" w:rsidR="008244E4" w:rsidRDefault="008244E4" w:rsidP="008244E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244E4">
        <w:rPr>
          <w:rFonts w:ascii="Times New Roman" w:hAnsi="Times New Roman"/>
          <w:sz w:val="32"/>
          <w:szCs w:val="32"/>
        </w:rPr>
        <w:t>В выводах Контрольно-счетной палаты Республики Хакасия по результатам экспертно-аналитического мероприятия отмечены основные риски развития налогового потенциала Республики Хакасия</w:t>
      </w:r>
      <w:r>
        <w:rPr>
          <w:rFonts w:ascii="Times New Roman" w:hAnsi="Times New Roman"/>
          <w:sz w:val="32"/>
          <w:szCs w:val="32"/>
        </w:rPr>
        <w:t xml:space="preserve"> (</w:t>
      </w:r>
      <w:r w:rsidRPr="008244E4">
        <w:rPr>
          <w:rFonts w:ascii="Times New Roman" w:hAnsi="Times New Roman"/>
          <w:i/>
          <w:iCs/>
          <w:sz w:val="32"/>
          <w:szCs w:val="32"/>
        </w:rPr>
        <w:t xml:space="preserve">бюджетная и налоговая политика Российской Федерации; низкий уровень инвестиций в основной капитал и недостаточная </w:t>
      </w:r>
      <w:r w:rsidRPr="008244E4">
        <w:rPr>
          <w:rFonts w:ascii="Times New Roman" w:hAnsi="Times New Roman"/>
          <w:i/>
          <w:iCs/>
          <w:sz w:val="32"/>
          <w:szCs w:val="32"/>
        </w:rPr>
        <w:lastRenderedPageBreak/>
        <w:t xml:space="preserve">развитость инновационной деятельности; высокая зависимость экономики республики от </w:t>
      </w:r>
      <w:proofErr w:type="spellStart"/>
      <w:r w:rsidRPr="008244E4">
        <w:rPr>
          <w:rFonts w:ascii="Times New Roman" w:hAnsi="Times New Roman"/>
          <w:i/>
          <w:iCs/>
          <w:sz w:val="32"/>
          <w:szCs w:val="32"/>
        </w:rPr>
        <w:t>внешнеэкономичеcкой</w:t>
      </w:r>
      <w:proofErr w:type="spellEnd"/>
      <w:r w:rsidRPr="008244E4">
        <w:rPr>
          <w:rFonts w:ascii="Times New Roman" w:hAnsi="Times New Roman"/>
          <w:i/>
          <w:iCs/>
          <w:sz w:val="32"/>
          <w:szCs w:val="32"/>
        </w:rPr>
        <w:t xml:space="preserve"> ситуации; состояние развития малого и среднего предпринимательства; нехватка трудовых ресурсов; миграция хозяйствующих субъектов</w:t>
      </w:r>
      <w:r>
        <w:rPr>
          <w:rFonts w:ascii="Times New Roman" w:hAnsi="Times New Roman"/>
          <w:sz w:val="32"/>
          <w:szCs w:val="32"/>
        </w:rPr>
        <w:t>)</w:t>
      </w:r>
      <w:r w:rsidRPr="008244E4">
        <w:rPr>
          <w:rFonts w:ascii="Times New Roman" w:hAnsi="Times New Roman"/>
          <w:sz w:val="32"/>
          <w:szCs w:val="32"/>
        </w:rPr>
        <w:t>.</w:t>
      </w:r>
    </w:p>
    <w:p w14:paraId="7AE2F033" w14:textId="7F1CF242" w:rsidR="00E95B15" w:rsidRPr="00E95B15" w:rsidRDefault="00E95B15" w:rsidP="00E95B15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E95B15">
        <w:rPr>
          <w:rFonts w:ascii="Times New Roman" w:hAnsi="Times New Roman"/>
          <w:b/>
          <w:bCs/>
          <w:sz w:val="32"/>
          <w:szCs w:val="32"/>
        </w:rPr>
        <w:t>Слайд 1</w:t>
      </w:r>
      <w:r>
        <w:rPr>
          <w:rFonts w:ascii="Times New Roman" w:hAnsi="Times New Roman"/>
          <w:b/>
          <w:bCs/>
          <w:sz w:val="32"/>
          <w:szCs w:val="32"/>
        </w:rPr>
        <w:t>7</w:t>
      </w:r>
    </w:p>
    <w:p w14:paraId="68FD9ED9" w14:textId="3E70726F" w:rsidR="008244E4" w:rsidRDefault="008244E4" w:rsidP="008244E4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54BB2">
        <w:rPr>
          <w:rFonts w:ascii="Times New Roman" w:hAnsi="Times New Roman"/>
          <w:sz w:val="32"/>
          <w:szCs w:val="32"/>
        </w:rPr>
        <w:t>Принимая во внимание действующее налоговое законодательство</w:t>
      </w:r>
      <w:r>
        <w:rPr>
          <w:rFonts w:ascii="Times New Roman" w:hAnsi="Times New Roman"/>
          <w:sz w:val="32"/>
          <w:szCs w:val="32"/>
        </w:rPr>
        <w:t>,</w:t>
      </w:r>
      <w:r w:rsidRPr="00654BB2">
        <w:rPr>
          <w:rFonts w:ascii="Times New Roman" w:hAnsi="Times New Roman"/>
          <w:sz w:val="32"/>
          <w:szCs w:val="32"/>
        </w:rPr>
        <w:t xml:space="preserve"> </w:t>
      </w:r>
      <w:r w:rsidRPr="008244E4">
        <w:rPr>
          <w:rFonts w:ascii="Times New Roman" w:hAnsi="Times New Roman"/>
          <w:sz w:val="32"/>
          <w:szCs w:val="32"/>
        </w:rPr>
        <w:t xml:space="preserve">Контрольно-счетной палатой приведен ряд предложений и рекомендаций, включающих </w:t>
      </w:r>
      <w:r w:rsidRPr="00654BB2">
        <w:rPr>
          <w:rFonts w:ascii="Times New Roman" w:hAnsi="Times New Roman"/>
          <w:sz w:val="32"/>
          <w:szCs w:val="32"/>
        </w:rPr>
        <w:t>систематическую работу с крупнейшими налогоплательщиками республики по вопросу уплаты налоговых платежей в бюджет по месту их фактического нахождения на территории Республики Хакасия</w:t>
      </w:r>
      <w:r>
        <w:rPr>
          <w:rFonts w:ascii="Times New Roman" w:hAnsi="Times New Roman"/>
          <w:sz w:val="32"/>
          <w:szCs w:val="32"/>
        </w:rPr>
        <w:t xml:space="preserve">, а также </w:t>
      </w:r>
      <w:r w:rsidRPr="00654BB2">
        <w:rPr>
          <w:rFonts w:ascii="Times New Roman" w:hAnsi="Times New Roman"/>
          <w:sz w:val="32"/>
          <w:szCs w:val="32"/>
        </w:rPr>
        <w:t>с собственниками крупных хозяйствующих субъектов Республики Хакасия по их регистрации на территории республики в целях увеличения поступлений налога на доходы физических лиц.</w:t>
      </w:r>
    </w:p>
    <w:p w14:paraId="5FF44F96" w14:textId="77777777" w:rsidR="00030493" w:rsidRDefault="00762524" w:rsidP="00762524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6" w:name="_Hlk75268736"/>
      <w:r w:rsidRPr="00714DDF">
        <w:rPr>
          <w:rFonts w:ascii="Times New Roman" w:hAnsi="Times New Roman"/>
          <w:b/>
          <w:bCs/>
          <w:sz w:val="32"/>
          <w:szCs w:val="32"/>
        </w:rPr>
        <w:t>Слайд 1</w:t>
      </w:r>
      <w:r w:rsidR="00E95B15">
        <w:rPr>
          <w:rFonts w:ascii="Times New Roman" w:hAnsi="Times New Roman"/>
          <w:b/>
          <w:bCs/>
          <w:sz w:val="32"/>
          <w:szCs w:val="32"/>
        </w:rPr>
        <w:t>8</w:t>
      </w:r>
      <w:bookmarkEnd w:id="6"/>
    </w:p>
    <w:p w14:paraId="1EE8741E" w14:textId="173D04EF" w:rsidR="00762524" w:rsidRPr="00762524" w:rsidRDefault="00762524" w:rsidP="00762524">
      <w:pPr>
        <w:tabs>
          <w:tab w:val="left" w:pos="709"/>
        </w:tabs>
        <w:spacing w:before="240" w:after="0"/>
        <w:jc w:val="both"/>
        <w:rPr>
          <w:rFonts w:ascii="Times New Roman" w:hAnsi="Times New Roman"/>
          <w:sz w:val="32"/>
          <w:szCs w:val="32"/>
        </w:rPr>
      </w:pPr>
      <w:r w:rsidRPr="00762524">
        <w:rPr>
          <w:rFonts w:ascii="Times New Roman" w:hAnsi="Times New Roman"/>
          <w:sz w:val="32"/>
          <w:szCs w:val="32"/>
        </w:rPr>
        <w:tab/>
      </w:r>
      <w:r w:rsidR="009F3F79">
        <w:rPr>
          <w:rFonts w:ascii="Times New Roman" w:hAnsi="Times New Roman"/>
          <w:sz w:val="32"/>
          <w:szCs w:val="32"/>
        </w:rPr>
        <w:t xml:space="preserve">Нами сформированы </w:t>
      </w:r>
      <w:r w:rsidRPr="00762524">
        <w:rPr>
          <w:rFonts w:ascii="Times New Roman" w:hAnsi="Times New Roman"/>
          <w:sz w:val="32"/>
          <w:szCs w:val="32"/>
        </w:rPr>
        <w:t>вывод</w:t>
      </w:r>
      <w:r w:rsidR="009F3F79">
        <w:rPr>
          <w:rFonts w:ascii="Times New Roman" w:hAnsi="Times New Roman"/>
          <w:sz w:val="32"/>
          <w:szCs w:val="32"/>
        </w:rPr>
        <w:t xml:space="preserve">ы о необходимости </w:t>
      </w:r>
      <w:r>
        <w:rPr>
          <w:rFonts w:ascii="Times New Roman" w:hAnsi="Times New Roman"/>
          <w:sz w:val="32"/>
          <w:szCs w:val="32"/>
        </w:rPr>
        <w:t>вн</w:t>
      </w:r>
      <w:r w:rsidR="009F3F79">
        <w:rPr>
          <w:rFonts w:ascii="Times New Roman" w:hAnsi="Times New Roman"/>
          <w:sz w:val="32"/>
          <w:szCs w:val="32"/>
        </w:rPr>
        <w:t>есения</w:t>
      </w:r>
      <w:r>
        <w:rPr>
          <w:rFonts w:ascii="Times New Roman" w:hAnsi="Times New Roman"/>
          <w:sz w:val="32"/>
          <w:szCs w:val="32"/>
        </w:rPr>
        <w:t xml:space="preserve"> изменени</w:t>
      </w:r>
      <w:r w:rsidR="009F3F79"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</w:rPr>
        <w:t xml:space="preserve"> в федеральное законодательство в части: </w:t>
      </w:r>
    </w:p>
    <w:p w14:paraId="123AF58F" w14:textId="2DD91E26" w:rsidR="00353EFF" w:rsidRDefault="00353EFF" w:rsidP="00353EF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353EFF">
        <w:rPr>
          <w:rFonts w:ascii="Times New Roman" w:hAnsi="Times New Roman"/>
          <w:sz w:val="32"/>
          <w:szCs w:val="32"/>
        </w:rPr>
        <w:t>передач</w:t>
      </w:r>
      <w:r w:rsidR="00762524">
        <w:rPr>
          <w:rFonts w:ascii="Times New Roman" w:hAnsi="Times New Roman"/>
          <w:sz w:val="32"/>
          <w:szCs w:val="32"/>
        </w:rPr>
        <w:t>и</w:t>
      </w:r>
      <w:r w:rsidRPr="00353EFF">
        <w:rPr>
          <w:rFonts w:ascii="Times New Roman" w:hAnsi="Times New Roman"/>
          <w:sz w:val="32"/>
          <w:szCs w:val="32"/>
        </w:rPr>
        <w:t xml:space="preserve"> расходов республиканского бюджета на уплату взносов на обязательное медицинское страхование неработающего населения</w:t>
      </w:r>
      <w:r w:rsidR="00762524">
        <w:rPr>
          <w:rFonts w:ascii="Times New Roman" w:hAnsi="Times New Roman"/>
          <w:sz w:val="32"/>
          <w:szCs w:val="32"/>
        </w:rPr>
        <w:t xml:space="preserve"> </w:t>
      </w:r>
      <w:r w:rsidRPr="00353EFF">
        <w:rPr>
          <w:rFonts w:ascii="Times New Roman" w:hAnsi="Times New Roman"/>
          <w:sz w:val="32"/>
          <w:szCs w:val="32"/>
        </w:rPr>
        <w:t>на федеральный уровень</w:t>
      </w:r>
      <w:r w:rsidR="00762524">
        <w:rPr>
          <w:rFonts w:ascii="Times New Roman" w:hAnsi="Times New Roman"/>
          <w:sz w:val="32"/>
          <w:szCs w:val="32"/>
        </w:rPr>
        <w:t>;</w:t>
      </w:r>
    </w:p>
    <w:p w14:paraId="70E3D144" w14:textId="77777777" w:rsidR="00353EFF" w:rsidRPr="00353EFF" w:rsidRDefault="00353EFF" w:rsidP="00353EF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353EFF">
        <w:rPr>
          <w:rFonts w:ascii="Times New Roman" w:hAnsi="Times New Roman"/>
          <w:sz w:val="32"/>
          <w:szCs w:val="32"/>
        </w:rPr>
        <w:t>совершенствования методики распределения дотаций на выравнивание бюджетной обеспеченности субъектов Российской Федерации в целях справедливого распределения финансовой помощи субъектам Российской Федерации для исполнения расходных полномочий;</w:t>
      </w:r>
    </w:p>
    <w:p w14:paraId="0AC634A3" w14:textId="77777777" w:rsidR="009F3F79" w:rsidRDefault="009F3F79" w:rsidP="009F3F79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14DDF">
        <w:rPr>
          <w:rFonts w:ascii="Times New Roman" w:hAnsi="Times New Roman"/>
          <w:b/>
          <w:bCs/>
          <w:sz w:val="32"/>
          <w:szCs w:val="32"/>
        </w:rPr>
        <w:t>Слайд 1</w:t>
      </w:r>
      <w:r>
        <w:rPr>
          <w:rFonts w:ascii="Times New Roman" w:hAnsi="Times New Roman"/>
          <w:b/>
          <w:bCs/>
          <w:sz w:val="32"/>
          <w:szCs w:val="32"/>
        </w:rPr>
        <w:t>9</w:t>
      </w:r>
    </w:p>
    <w:p w14:paraId="6F18436B" w14:textId="09756E87" w:rsidR="00353EFF" w:rsidRDefault="00353EFF" w:rsidP="00353EF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353EFF">
        <w:rPr>
          <w:rFonts w:ascii="Times New Roman" w:hAnsi="Times New Roman"/>
          <w:sz w:val="32"/>
          <w:szCs w:val="32"/>
        </w:rPr>
        <w:t>зачислени</w:t>
      </w:r>
      <w:r w:rsidR="00762524">
        <w:rPr>
          <w:rFonts w:ascii="Times New Roman" w:hAnsi="Times New Roman"/>
          <w:sz w:val="32"/>
          <w:szCs w:val="32"/>
        </w:rPr>
        <w:t>я</w:t>
      </w:r>
      <w:r w:rsidRPr="00353EFF">
        <w:rPr>
          <w:rFonts w:ascii="Times New Roman" w:hAnsi="Times New Roman"/>
          <w:sz w:val="32"/>
          <w:szCs w:val="32"/>
        </w:rPr>
        <w:t xml:space="preserve"> налога на добычу полезных ископаемых (</w:t>
      </w:r>
      <w:r w:rsidRPr="00353EFF">
        <w:rPr>
          <w:rFonts w:ascii="Times New Roman" w:hAnsi="Times New Roman"/>
          <w:i/>
          <w:iCs/>
          <w:sz w:val="32"/>
          <w:szCs w:val="32"/>
        </w:rPr>
        <w:t>за исключением полезных ископаемых в виде углеводородного сырья, природных алмазов и общераспространенных полезных ископаемых</w:t>
      </w:r>
      <w:r w:rsidRPr="00353EFF">
        <w:rPr>
          <w:rFonts w:ascii="Times New Roman" w:hAnsi="Times New Roman"/>
          <w:sz w:val="32"/>
          <w:szCs w:val="32"/>
        </w:rPr>
        <w:t xml:space="preserve">) </w:t>
      </w:r>
      <w:r w:rsidRPr="00353EFF">
        <w:rPr>
          <w:rFonts w:ascii="Times New Roman" w:hAnsi="Times New Roman"/>
          <w:sz w:val="32"/>
          <w:szCs w:val="32"/>
        </w:rPr>
        <w:lastRenderedPageBreak/>
        <w:t>- по нормативу 100 процентов, в целях компенсации загрязнения атмосферного воздуха, сбросов в водные объекты, почву региона и в связи со снижением поступлений налога на прибыль от угледобывающих предприятий.</w:t>
      </w:r>
    </w:p>
    <w:p w14:paraId="228B9CB8" w14:textId="77777777" w:rsidR="00C9504F" w:rsidRDefault="00C9504F" w:rsidP="00C9504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пересмотра ставки НДПИ, установленной 20 лет назад в размере 24 рублей с тонны добытого угля и несопоставимой с наносимым уроном для экологии Хакасии и других угледобывающих регионов России.</w:t>
      </w:r>
    </w:p>
    <w:p w14:paraId="657F9A1A" w14:textId="228D31CE" w:rsidR="00E95B15" w:rsidRDefault="00E95B15" w:rsidP="00E95B15">
      <w:pPr>
        <w:tabs>
          <w:tab w:val="left" w:pos="709"/>
        </w:tabs>
        <w:spacing w:before="240"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714DDF">
        <w:rPr>
          <w:rFonts w:ascii="Times New Roman" w:hAnsi="Times New Roman"/>
          <w:b/>
          <w:bCs/>
          <w:sz w:val="32"/>
          <w:szCs w:val="32"/>
        </w:rPr>
        <w:t xml:space="preserve">Слайд </w:t>
      </w:r>
      <w:r w:rsidR="009F3F79">
        <w:rPr>
          <w:rFonts w:ascii="Times New Roman" w:hAnsi="Times New Roman"/>
          <w:b/>
          <w:bCs/>
          <w:sz w:val="32"/>
          <w:szCs w:val="32"/>
        </w:rPr>
        <w:t>20</w:t>
      </w:r>
    </w:p>
    <w:p w14:paraId="6262A363" w14:textId="77777777" w:rsidR="00C9504F" w:rsidRDefault="00C9504F" w:rsidP="00C9504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C01AEA">
        <w:rPr>
          <w:rFonts w:ascii="Times New Roman" w:hAnsi="Times New Roman"/>
          <w:sz w:val="32"/>
          <w:szCs w:val="32"/>
        </w:rPr>
        <w:t xml:space="preserve">Таким образом, </w:t>
      </w:r>
      <w:r>
        <w:rPr>
          <w:rFonts w:ascii="Times New Roman" w:hAnsi="Times New Roman"/>
          <w:sz w:val="32"/>
          <w:szCs w:val="32"/>
        </w:rPr>
        <w:t xml:space="preserve">налоговое и бюджетное законодательство, а также </w:t>
      </w:r>
      <w:r w:rsidRPr="00C01AEA">
        <w:rPr>
          <w:rFonts w:ascii="Times New Roman" w:hAnsi="Times New Roman"/>
          <w:sz w:val="32"/>
          <w:szCs w:val="32"/>
        </w:rPr>
        <w:t xml:space="preserve">структура межбюджетных отношений, сложившаяся в Российской Федерации, не обеспечивает в полной мере предсказуемость и объективность распределения </w:t>
      </w:r>
      <w:r>
        <w:rPr>
          <w:rFonts w:ascii="Times New Roman" w:hAnsi="Times New Roman"/>
          <w:sz w:val="32"/>
          <w:szCs w:val="32"/>
        </w:rPr>
        <w:t>бюджетных потоков</w:t>
      </w:r>
      <w:r w:rsidRPr="00C01AEA">
        <w:rPr>
          <w:rFonts w:ascii="Times New Roman" w:hAnsi="Times New Roman"/>
          <w:sz w:val="32"/>
          <w:szCs w:val="32"/>
        </w:rPr>
        <w:t>, не гарантирует необходимого объема средств на реализацию расходных полномочий, ограничивает самостоятельность исполнительной власти регионов</w:t>
      </w:r>
      <w:r>
        <w:rPr>
          <w:rFonts w:ascii="Times New Roman" w:hAnsi="Times New Roman"/>
          <w:sz w:val="32"/>
          <w:szCs w:val="32"/>
        </w:rPr>
        <w:t xml:space="preserve"> и </w:t>
      </w:r>
      <w:r w:rsidRPr="00C01AEA">
        <w:rPr>
          <w:rFonts w:ascii="Times New Roman" w:hAnsi="Times New Roman"/>
          <w:sz w:val="32"/>
          <w:szCs w:val="32"/>
        </w:rPr>
        <w:t xml:space="preserve">не создает достаточных стимулов для </w:t>
      </w:r>
      <w:r>
        <w:rPr>
          <w:rFonts w:ascii="Times New Roman" w:hAnsi="Times New Roman"/>
          <w:sz w:val="32"/>
          <w:szCs w:val="32"/>
        </w:rPr>
        <w:t>субъектов Российской Федерации, имеющих высокий экономический потенциал и в тоже время низкую налоговую отдачу.</w:t>
      </w:r>
    </w:p>
    <w:p w14:paraId="7D22EAEC" w14:textId="7DD26176" w:rsidR="00C9504F" w:rsidRDefault="00C9504F" w:rsidP="00C9504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Поэтому</w:t>
      </w:r>
      <w:r w:rsidR="0076645E">
        <w:rPr>
          <w:rFonts w:ascii="Times New Roman" w:hAnsi="Times New Roman"/>
          <w:sz w:val="32"/>
          <w:szCs w:val="32"/>
        </w:rPr>
        <w:t xml:space="preserve"> мы считаем, что</w:t>
      </w:r>
      <w:r>
        <w:rPr>
          <w:rFonts w:ascii="Times New Roman" w:hAnsi="Times New Roman"/>
          <w:sz w:val="32"/>
          <w:szCs w:val="32"/>
        </w:rPr>
        <w:t xml:space="preserve"> без регулирования федерального законодательства невозможно решить вопрос значительного </w:t>
      </w:r>
      <w:r w:rsidRPr="00C01AEA">
        <w:rPr>
          <w:rFonts w:ascii="Times New Roman" w:hAnsi="Times New Roman"/>
          <w:sz w:val="32"/>
          <w:szCs w:val="32"/>
        </w:rPr>
        <w:t>наращивания собственного налогового потенциала</w:t>
      </w:r>
      <w:r w:rsidRPr="001E6D5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региональных бюджетов</w:t>
      </w:r>
      <w:r w:rsidR="0076645E">
        <w:rPr>
          <w:rFonts w:ascii="Times New Roman" w:hAnsi="Times New Roman"/>
          <w:sz w:val="32"/>
          <w:szCs w:val="32"/>
        </w:rPr>
        <w:t>, исполнения всех взятых обязательств, в том числе и по реализации национальных проектов</w:t>
      </w:r>
      <w:r>
        <w:rPr>
          <w:rFonts w:ascii="Times New Roman" w:hAnsi="Times New Roman"/>
          <w:sz w:val="32"/>
          <w:szCs w:val="32"/>
        </w:rPr>
        <w:t>.</w:t>
      </w:r>
    </w:p>
    <w:p w14:paraId="3F9B5765" w14:textId="77777777" w:rsidR="00C9504F" w:rsidRPr="005B4E74" w:rsidRDefault="00C9504F" w:rsidP="00C9504F">
      <w:pPr>
        <w:tabs>
          <w:tab w:val="left" w:pos="709"/>
        </w:tabs>
        <w:spacing w:before="24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Уважаемые коллеги, благодарю за внимание!</w:t>
      </w:r>
    </w:p>
    <w:sectPr w:rsidR="00C9504F" w:rsidRPr="005B4E74" w:rsidSect="00AE12F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4558" w14:textId="77777777" w:rsidR="004009AE" w:rsidRDefault="004009AE" w:rsidP="00F8463B">
      <w:pPr>
        <w:spacing w:after="0" w:line="240" w:lineRule="auto"/>
      </w:pPr>
      <w:r>
        <w:separator/>
      </w:r>
    </w:p>
  </w:endnote>
  <w:endnote w:type="continuationSeparator" w:id="0">
    <w:p w14:paraId="473BC225" w14:textId="77777777" w:rsidR="004009AE" w:rsidRDefault="004009AE" w:rsidP="00F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0112" w14:textId="77777777" w:rsidR="004009AE" w:rsidRDefault="004009AE" w:rsidP="00F8463B">
      <w:pPr>
        <w:spacing w:after="0" w:line="240" w:lineRule="auto"/>
      </w:pPr>
      <w:r>
        <w:separator/>
      </w:r>
    </w:p>
  </w:footnote>
  <w:footnote w:type="continuationSeparator" w:id="0">
    <w:p w14:paraId="1A0CA5DD" w14:textId="77777777" w:rsidR="004009AE" w:rsidRDefault="004009AE" w:rsidP="00F8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45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2F24B1" w14:textId="13A56F63" w:rsidR="00F8463B" w:rsidRPr="00F8463B" w:rsidRDefault="00F8463B">
        <w:pPr>
          <w:pStyle w:val="a4"/>
          <w:jc w:val="center"/>
          <w:rPr>
            <w:rFonts w:ascii="Times New Roman" w:hAnsi="Times New Roman" w:cs="Times New Roman"/>
          </w:rPr>
        </w:pPr>
        <w:r w:rsidRPr="00F8463B">
          <w:rPr>
            <w:rFonts w:ascii="Times New Roman" w:hAnsi="Times New Roman" w:cs="Times New Roman"/>
          </w:rPr>
          <w:fldChar w:fldCharType="begin"/>
        </w:r>
        <w:r w:rsidRPr="00F8463B">
          <w:rPr>
            <w:rFonts w:ascii="Times New Roman" w:hAnsi="Times New Roman" w:cs="Times New Roman"/>
          </w:rPr>
          <w:instrText>PAGE   \* MERGEFORMAT</w:instrText>
        </w:r>
        <w:r w:rsidRPr="00F8463B">
          <w:rPr>
            <w:rFonts w:ascii="Times New Roman" w:hAnsi="Times New Roman" w:cs="Times New Roman"/>
          </w:rPr>
          <w:fldChar w:fldCharType="separate"/>
        </w:r>
        <w:r w:rsidRPr="00F8463B">
          <w:rPr>
            <w:rFonts w:ascii="Times New Roman" w:hAnsi="Times New Roman" w:cs="Times New Roman"/>
          </w:rPr>
          <w:t>2</w:t>
        </w:r>
        <w:r w:rsidRPr="00F8463B">
          <w:rPr>
            <w:rFonts w:ascii="Times New Roman" w:hAnsi="Times New Roman" w:cs="Times New Roman"/>
          </w:rPr>
          <w:fldChar w:fldCharType="end"/>
        </w:r>
      </w:p>
    </w:sdtContent>
  </w:sdt>
  <w:p w14:paraId="4E5AA4D9" w14:textId="77777777" w:rsidR="00F8463B" w:rsidRDefault="00F846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1B50"/>
    <w:multiLevelType w:val="hybridMultilevel"/>
    <w:tmpl w:val="EC865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74"/>
    <w:rsid w:val="00017247"/>
    <w:rsid w:val="00030493"/>
    <w:rsid w:val="00030524"/>
    <w:rsid w:val="000762FF"/>
    <w:rsid w:val="0008584B"/>
    <w:rsid w:val="001064A0"/>
    <w:rsid w:val="0011323D"/>
    <w:rsid w:val="001641F3"/>
    <w:rsid w:val="001764F0"/>
    <w:rsid w:val="001A06EF"/>
    <w:rsid w:val="001A0AB4"/>
    <w:rsid w:val="001A4A5C"/>
    <w:rsid w:val="001F3B4F"/>
    <w:rsid w:val="001F54D3"/>
    <w:rsid w:val="0021757A"/>
    <w:rsid w:val="00283F8C"/>
    <w:rsid w:val="002A1739"/>
    <w:rsid w:val="00350C98"/>
    <w:rsid w:val="00353EFF"/>
    <w:rsid w:val="00354F8F"/>
    <w:rsid w:val="003614D0"/>
    <w:rsid w:val="00394E37"/>
    <w:rsid w:val="003D3023"/>
    <w:rsid w:val="003E1EE7"/>
    <w:rsid w:val="004009AE"/>
    <w:rsid w:val="00432B12"/>
    <w:rsid w:val="00464DDE"/>
    <w:rsid w:val="004A4A71"/>
    <w:rsid w:val="004F45CF"/>
    <w:rsid w:val="00515B77"/>
    <w:rsid w:val="005618F9"/>
    <w:rsid w:val="00580411"/>
    <w:rsid w:val="005B4E74"/>
    <w:rsid w:val="005D2180"/>
    <w:rsid w:val="005E0779"/>
    <w:rsid w:val="00603DFE"/>
    <w:rsid w:val="00654BB2"/>
    <w:rsid w:val="00664795"/>
    <w:rsid w:val="00671FCC"/>
    <w:rsid w:val="00672314"/>
    <w:rsid w:val="0068022E"/>
    <w:rsid w:val="006839CB"/>
    <w:rsid w:val="006A3C48"/>
    <w:rsid w:val="006A4AE3"/>
    <w:rsid w:val="006F5E2F"/>
    <w:rsid w:val="0070428D"/>
    <w:rsid w:val="00714DDF"/>
    <w:rsid w:val="00744D53"/>
    <w:rsid w:val="007612EB"/>
    <w:rsid w:val="00762524"/>
    <w:rsid w:val="0076645E"/>
    <w:rsid w:val="00793B71"/>
    <w:rsid w:val="007E1B68"/>
    <w:rsid w:val="008021C7"/>
    <w:rsid w:val="008244E4"/>
    <w:rsid w:val="00826E60"/>
    <w:rsid w:val="00884CD3"/>
    <w:rsid w:val="00911206"/>
    <w:rsid w:val="0092640C"/>
    <w:rsid w:val="00931A1E"/>
    <w:rsid w:val="00937539"/>
    <w:rsid w:val="0096204D"/>
    <w:rsid w:val="00995E91"/>
    <w:rsid w:val="009F213C"/>
    <w:rsid w:val="009F3C5E"/>
    <w:rsid w:val="009F3F79"/>
    <w:rsid w:val="00A402E4"/>
    <w:rsid w:val="00AD3654"/>
    <w:rsid w:val="00AE12F3"/>
    <w:rsid w:val="00AF01C7"/>
    <w:rsid w:val="00B075D1"/>
    <w:rsid w:val="00B16EB0"/>
    <w:rsid w:val="00BA42F8"/>
    <w:rsid w:val="00BC70AE"/>
    <w:rsid w:val="00BD4EDC"/>
    <w:rsid w:val="00BD5CD2"/>
    <w:rsid w:val="00BE1216"/>
    <w:rsid w:val="00BE4C80"/>
    <w:rsid w:val="00BF2F0E"/>
    <w:rsid w:val="00C04E44"/>
    <w:rsid w:val="00C1573C"/>
    <w:rsid w:val="00C425F3"/>
    <w:rsid w:val="00C5604E"/>
    <w:rsid w:val="00C81971"/>
    <w:rsid w:val="00C9504F"/>
    <w:rsid w:val="00C974FC"/>
    <w:rsid w:val="00CD2712"/>
    <w:rsid w:val="00CD302E"/>
    <w:rsid w:val="00D23DCD"/>
    <w:rsid w:val="00D42DB7"/>
    <w:rsid w:val="00D94A27"/>
    <w:rsid w:val="00DB2F3A"/>
    <w:rsid w:val="00E368C7"/>
    <w:rsid w:val="00E54399"/>
    <w:rsid w:val="00E66ED5"/>
    <w:rsid w:val="00E66FB3"/>
    <w:rsid w:val="00E95B15"/>
    <w:rsid w:val="00EC69CA"/>
    <w:rsid w:val="00ED6F01"/>
    <w:rsid w:val="00EF11B5"/>
    <w:rsid w:val="00F34558"/>
    <w:rsid w:val="00F72E63"/>
    <w:rsid w:val="00F8463B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C02C"/>
  <w15:chartTrackingRefBased/>
  <w15:docId w15:val="{FB89788A-2501-45B1-99A3-B5F4C81A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locked/>
    <w:rsid w:val="00580411"/>
    <w:rPr>
      <w:rFonts w:cs="Times New Roman"/>
      <w:sz w:val="25"/>
      <w:szCs w:val="25"/>
      <w:u w:val="none"/>
    </w:rPr>
  </w:style>
  <w:style w:type="paragraph" w:styleId="a3">
    <w:name w:val="List Paragraph"/>
    <w:basedOn w:val="a"/>
    <w:uiPriority w:val="34"/>
    <w:qFormat/>
    <w:rsid w:val="004A4A7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E1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E1B68"/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63B"/>
  </w:style>
  <w:style w:type="paragraph" w:styleId="a6">
    <w:name w:val="footer"/>
    <w:basedOn w:val="a"/>
    <w:link w:val="a7"/>
    <w:uiPriority w:val="99"/>
    <w:unhideWhenUsed/>
    <w:rsid w:val="00F8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D24B-928B-4C9E-BDF1-9261A1D3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Titova_EF</dc:creator>
  <cp:keywords/>
  <dc:description/>
  <cp:lastModifiedBy>Titova_EF</cp:lastModifiedBy>
  <cp:revision>5</cp:revision>
  <cp:lastPrinted>2021-07-01T05:17:00Z</cp:lastPrinted>
  <dcterms:created xsi:type="dcterms:W3CDTF">2021-06-25T04:09:00Z</dcterms:created>
  <dcterms:modified xsi:type="dcterms:W3CDTF">2021-07-01T05:55:00Z</dcterms:modified>
</cp:coreProperties>
</file>