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6F64F5" w:rsidRPr="006F64F5" w14:paraId="1C8F5147" w14:textId="77777777" w:rsidTr="00490EA4">
        <w:trPr>
          <w:cantSplit/>
          <w:trHeight w:hRule="exact" w:val="397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6AC82DBB" w14:textId="77777777" w:rsidR="006F64F5" w:rsidRPr="006F64F5" w:rsidRDefault="006F64F5" w:rsidP="00490EA4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6F64F5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6F64F5" w:rsidRPr="006F64F5" w14:paraId="6F8D4D8D" w14:textId="77777777" w:rsidTr="00490EA4">
        <w:trPr>
          <w:cantSplit/>
          <w:trHeight w:hRule="exact" w:val="567"/>
        </w:trPr>
        <w:tc>
          <w:tcPr>
            <w:tcW w:w="4678" w:type="dxa"/>
            <w:tcBorders>
              <w:top w:val="double" w:sz="6" w:space="0" w:color="auto"/>
            </w:tcBorders>
          </w:tcPr>
          <w:p w14:paraId="412DCB76" w14:textId="77777777" w:rsidR="006F64F5" w:rsidRPr="006F64F5" w:rsidRDefault="006F64F5" w:rsidP="00490EA4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14E35053" w14:textId="77777777" w:rsidR="006F64F5" w:rsidRPr="006F64F5" w:rsidRDefault="006F64F5" w:rsidP="00490EA4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6013"/>
      </w:tblGrid>
      <w:tr w:rsidR="006F64F5" w:rsidRPr="006F64F5" w14:paraId="631C6BE6" w14:textId="77777777" w:rsidTr="00490EA4">
        <w:tc>
          <w:tcPr>
            <w:tcW w:w="3085" w:type="dxa"/>
          </w:tcPr>
          <w:p w14:paraId="1AE50C6A" w14:textId="2ED0D032" w:rsidR="006F64F5" w:rsidRPr="00C31186" w:rsidRDefault="00F27E90" w:rsidP="000D278D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D278D">
              <w:rPr>
                <w:rFonts w:ascii="Times New Roman" w:hAnsi="Times New Roman"/>
                <w:sz w:val="26"/>
                <w:szCs w:val="26"/>
              </w:rPr>
              <w:t>1</w:t>
            </w:r>
            <w:r w:rsidR="001E1085">
              <w:rPr>
                <w:rFonts w:ascii="Times New Roman" w:hAnsi="Times New Roman"/>
                <w:sz w:val="26"/>
                <w:szCs w:val="26"/>
              </w:rPr>
              <w:t>7</w:t>
            </w:r>
            <w:r w:rsidR="006F64F5" w:rsidRPr="000D278D">
              <w:rPr>
                <w:rFonts w:ascii="Times New Roman" w:hAnsi="Times New Roman"/>
                <w:sz w:val="26"/>
                <w:szCs w:val="26"/>
              </w:rPr>
              <w:t>.</w:t>
            </w:r>
            <w:r w:rsidR="009112EE" w:rsidRPr="000D278D">
              <w:rPr>
                <w:rFonts w:ascii="Times New Roman" w:hAnsi="Times New Roman"/>
                <w:sz w:val="26"/>
                <w:szCs w:val="26"/>
              </w:rPr>
              <w:t>1</w:t>
            </w:r>
            <w:r w:rsidR="001E1085">
              <w:rPr>
                <w:rFonts w:ascii="Times New Roman" w:hAnsi="Times New Roman"/>
                <w:sz w:val="26"/>
                <w:szCs w:val="26"/>
              </w:rPr>
              <w:t>2</w:t>
            </w:r>
            <w:r w:rsidR="006F64F5" w:rsidRPr="000D278D">
              <w:rPr>
                <w:rFonts w:ascii="Times New Roman" w:hAnsi="Times New Roman"/>
                <w:sz w:val="26"/>
                <w:szCs w:val="26"/>
              </w:rPr>
              <w:t>.20</w:t>
            </w:r>
            <w:r w:rsidR="001E1085">
              <w:rPr>
                <w:rFonts w:ascii="Times New Roman" w:hAnsi="Times New Roman"/>
                <w:sz w:val="26"/>
                <w:szCs w:val="26"/>
              </w:rPr>
              <w:t>20</w:t>
            </w:r>
            <w:r w:rsidR="006F64F5" w:rsidRPr="00C268F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601A1174" w14:textId="77777777" w:rsidR="006F64F5" w:rsidRPr="00C31186" w:rsidRDefault="006F64F5" w:rsidP="00081A95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  <w:r w:rsidRPr="00A11C84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490EA4" w:rsidRPr="00A11C84">
              <w:rPr>
                <w:rFonts w:ascii="Times New Roman" w:hAnsi="Times New Roman"/>
                <w:sz w:val="26"/>
                <w:szCs w:val="26"/>
              </w:rPr>
              <w:t>4</w:t>
            </w:r>
            <w:r w:rsidRPr="00A11C84">
              <w:rPr>
                <w:rFonts w:ascii="Times New Roman" w:hAnsi="Times New Roman"/>
                <w:sz w:val="26"/>
                <w:szCs w:val="26"/>
              </w:rPr>
              <w:t>/</w:t>
            </w:r>
            <w:r w:rsidR="00081A95" w:rsidRPr="00A11C8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14:paraId="546451D0" w14:textId="77777777" w:rsidR="006F64F5" w:rsidRPr="00A658EC" w:rsidRDefault="006F64F5" w:rsidP="006F64F5"/>
    <w:p w14:paraId="27A36AB0" w14:textId="77777777" w:rsidR="006F64F5" w:rsidRPr="00A658EC" w:rsidRDefault="006F64F5" w:rsidP="006F64F5"/>
    <w:p w14:paraId="43409869" w14:textId="77777777" w:rsidR="006F64F5" w:rsidRPr="00A658EC" w:rsidRDefault="006F64F5" w:rsidP="006F64F5"/>
    <w:p w14:paraId="2023D002" w14:textId="77777777" w:rsidR="006F64F5" w:rsidRDefault="006F64F5" w:rsidP="006F64F5">
      <w:pPr>
        <w:rPr>
          <w:lang w:val="en-US"/>
        </w:rPr>
      </w:pPr>
    </w:p>
    <w:p w14:paraId="18EFAABB" w14:textId="77777777" w:rsidR="00DA3C24" w:rsidRDefault="00DA3C24" w:rsidP="006F64F5">
      <w:pPr>
        <w:rPr>
          <w:lang w:val="en-US"/>
        </w:rPr>
      </w:pPr>
    </w:p>
    <w:p w14:paraId="3D757EC8" w14:textId="77777777" w:rsidR="00DA3C24" w:rsidRDefault="00DA3C24" w:rsidP="006F64F5">
      <w:pPr>
        <w:rPr>
          <w:lang w:val="en-US"/>
        </w:rPr>
      </w:pPr>
    </w:p>
    <w:p w14:paraId="5F8D96FF" w14:textId="77777777" w:rsidR="00DA3C24" w:rsidRPr="00DA3C24" w:rsidRDefault="00DA3C24" w:rsidP="006F64F5">
      <w:pPr>
        <w:rPr>
          <w:lang w:val="en-US"/>
        </w:rPr>
      </w:pPr>
    </w:p>
    <w:p w14:paraId="55E69465" w14:textId="77777777" w:rsidR="006F64F5" w:rsidRPr="006F64F5" w:rsidRDefault="006F64F5" w:rsidP="006F64F5">
      <w:pPr>
        <w:pStyle w:val="a5"/>
        <w:spacing w:after="0" w:line="240" w:lineRule="auto"/>
        <w:ind w:left="0" w:right="0" w:firstLine="0"/>
        <w:jc w:val="center"/>
        <w:rPr>
          <w:rFonts w:ascii="Times New Roman" w:hAnsi="Times New Roman"/>
          <w:b/>
          <w:sz w:val="26"/>
          <w:szCs w:val="26"/>
        </w:rPr>
      </w:pPr>
      <w:r w:rsidRPr="00191A52">
        <w:rPr>
          <w:rFonts w:ascii="Times New Roman" w:hAnsi="Times New Roman"/>
          <w:b/>
          <w:sz w:val="26"/>
          <w:szCs w:val="26"/>
        </w:rPr>
        <w:t>ЗАКЛЮЧЕНИЕ</w:t>
      </w:r>
      <w:r w:rsidRPr="006F64F5">
        <w:rPr>
          <w:rFonts w:ascii="Times New Roman" w:hAnsi="Times New Roman"/>
          <w:b/>
          <w:sz w:val="26"/>
          <w:szCs w:val="26"/>
        </w:rPr>
        <w:t xml:space="preserve"> </w:t>
      </w:r>
    </w:p>
    <w:p w14:paraId="09D7C5C7" w14:textId="77777777"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14:paraId="35CB2A07" w14:textId="28D09996"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 xml:space="preserve">о </w:t>
      </w:r>
      <w:r w:rsidR="00E86ECD">
        <w:rPr>
          <w:rFonts w:ascii="Times New Roman" w:hAnsi="Times New Roman"/>
          <w:b/>
          <w:sz w:val="26"/>
          <w:szCs w:val="26"/>
        </w:rPr>
        <w:t>ходе</w:t>
      </w:r>
      <w:r w:rsidRPr="006F64F5">
        <w:rPr>
          <w:rFonts w:ascii="Times New Roman" w:hAnsi="Times New Roman"/>
          <w:b/>
          <w:sz w:val="26"/>
          <w:szCs w:val="26"/>
        </w:rPr>
        <w:t xml:space="preserve"> исполнении бюджета Территориального фонда обязательного медицинского страхования Республики Хакасия за </w:t>
      </w:r>
      <w:r w:rsidR="007103CB">
        <w:rPr>
          <w:rFonts w:ascii="Times New Roman" w:hAnsi="Times New Roman"/>
          <w:b/>
          <w:sz w:val="26"/>
          <w:szCs w:val="26"/>
        </w:rPr>
        <w:t>9 месяцев</w:t>
      </w:r>
      <w:r w:rsidR="00F3633D">
        <w:rPr>
          <w:rFonts w:ascii="Times New Roman" w:hAnsi="Times New Roman"/>
          <w:b/>
          <w:sz w:val="26"/>
          <w:szCs w:val="26"/>
        </w:rPr>
        <w:t xml:space="preserve"> </w:t>
      </w:r>
      <w:r w:rsidRPr="006F64F5">
        <w:rPr>
          <w:rFonts w:ascii="Times New Roman" w:hAnsi="Times New Roman"/>
          <w:b/>
          <w:sz w:val="26"/>
          <w:szCs w:val="26"/>
        </w:rPr>
        <w:t>20</w:t>
      </w:r>
      <w:r w:rsidR="001473EB">
        <w:rPr>
          <w:rFonts w:ascii="Times New Roman" w:hAnsi="Times New Roman"/>
          <w:b/>
          <w:sz w:val="26"/>
          <w:szCs w:val="26"/>
        </w:rPr>
        <w:t>20</w:t>
      </w:r>
      <w:r w:rsidRPr="006F64F5">
        <w:rPr>
          <w:rFonts w:ascii="Times New Roman" w:hAnsi="Times New Roman"/>
          <w:b/>
          <w:sz w:val="26"/>
          <w:szCs w:val="26"/>
        </w:rPr>
        <w:t xml:space="preserve"> год</w:t>
      </w:r>
      <w:r w:rsidR="00F3633D">
        <w:rPr>
          <w:rFonts w:ascii="Times New Roman" w:hAnsi="Times New Roman"/>
          <w:b/>
          <w:sz w:val="26"/>
          <w:szCs w:val="26"/>
        </w:rPr>
        <w:t>а</w:t>
      </w:r>
    </w:p>
    <w:p w14:paraId="4E181400" w14:textId="77777777" w:rsidR="006F64F5" w:rsidRPr="006F64F5" w:rsidRDefault="006F64F5" w:rsidP="006F6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CC42C74" w14:textId="77777777" w:rsidR="006F64F5" w:rsidRPr="006C3CBF" w:rsidRDefault="006F64F5" w:rsidP="006F64F5">
      <w:pPr>
        <w:tabs>
          <w:tab w:val="left" w:pos="1276"/>
          <w:tab w:val="left" w:pos="4427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6F64F5">
        <w:rPr>
          <w:rFonts w:ascii="Times New Roman" w:hAnsi="Times New Roman"/>
          <w:i/>
        </w:rPr>
        <w:t xml:space="preserve">рассмотрено коллегией </w:t>
      </w:r>
      <w:r w:rsidRPr="006C3CBF">
        <w:rPr>
          <w:rFonts w:ascii="Times New Roman" w:hAnsi="Times New Roman"/>
          <w:i/>
        </w:rPr>
        <w:t>Контрольно-счетной палаты Республики Хакасия</w:t>
      </w:r>
    </w:p>
    <w:p w14:paraId="5CEA198F" w14:textId="66070424" w:rsidR="006F64F5" w:rsidRDefault="006F64F5" w:rsidP="00C268F5">
      <w:pPr>
        <w:tabs>
          <w:tab w:val="left" w:pos="1276"/>
          <w:tab w:val="left" w:pos="4427"/>
        </w:tabs>
        <w:spacing w:after="0" w:line="240" w:lineRule="auto"/>
        <w:jc w:val="center"/>
        <w:rPr>
          <w:sz w:val="26"/>
          <w:szCs w:val="26"/>
        </w:rPr>
      </w:pPr>
      <w:r w:rsidRPr="006C3CBF">
        <w:rPr>
          <w:rFonts w:ascii="Times New Roman" w:hAnsi="Times New Roman"/>
          <w:i/>
        </w:rPr>
        <w:t xml:space="preserve"> (протокол от </w:t>
      </w:r>
      <w:r w:rsidR="00C268F5" w:rsidRPr="006C3CBF">
        <w:rPr>
          <w:rFonts w:ascii="Times New Roman" w:hAnsi="Times New Roman"/>
          <w:i/>
        </w:rPr>
        <w:t>1</w:t>
      </w:r>
      <w:r w:rsidR="001473EB">
        <w:rPr>
          <w:rFonts w:ascii="Times New Roman" w:hAnsi="Times New Roman"/>
          <w:i/>
        </w:rPr>
        <w:t>7</w:t>
      </w:r>
      <w:r w:rsidRPr="006C3CBF">
        <w:rPr>
          <w:rFonts w:ascii="Times New Roman" w:hAnsi="Times New Roman"/>
          <w:i/>
        </w:rPr>
        <w:t>.</w:t>
      </w:r>
      <w:r w:rsidR="009F0BF7" w:rsidRPr="006C3CBF">
        <w:rPr>
          <w:rFonts w:ascii="Times New Roman" w:hAnsi="Times New Roman"/>
          <w:i/>
        </w:rPr>
        <w:t>1</w:t>
      </w:r>
      <w:r w:rsidR="001473EB">
        <w:rPr>
          <w:rFonts w:ascii="Times New Roman" w:hAnsi="Times New Roman"/>
          <w:i/>
        </w:rPr>
        <w:t>2</w:t>
      </w:r>
      <w:r w:rsidRPr="006C3CBF">
        <w:rPr>
          <w:rFonts w:ascii="Times New Roman" w:hAnsi="Times New Roman"/>
          <w:i/>
        </w:rPr>
        <w:t>.20</w:t>
      </w:r>
      <w:r w:rsidR="001473EB">
        <w:rPr>
          <w:rFonts w:ascii="Times New Roman" w:hAnsi="Times New Roman"/>
          <w:i/>
        </w:rPr>
        <w:t>20</w:t>
      </w:r>
      <w:r w:rsidRPr="006C3CBF">
        <w:rPr>
          <w:rFonts w:ascii="Times New Roman" w:hAnsi="Times New Roman"/>
          <w:i/>
        </w:rPr>
        <w:t xml:space="preserve"> № </w:t>
      </w:r>
      <w:r w:rsidR="00F75FDF">
        <w:rPr>
          <w:rFonts w:ascii="Times New Roman" w:hAnsi="Times New Roman"/>
          <w:i/>
        </w:rPr>
        <w:t>30</w:t>
      </w:r>
      <w:r w:rsidRPr="006C3CBF">
        <w:rPr>
          <w:rFonts w:ascii="Times New Roman" w:hAnsi="Times New Roman"/>
          <w:i/>
        </w:rPr>
        <w:t>)</w:t>
      </w:r>
      <w:r w:rsidRPr="00C268F5">
        <w:rPr>
          <w:rFonts w:ascii="Times New Roman" w:hAnsi="Times New Roman"/>
          <w:i/>
        </w:rPr>
        <w:t xml:space="preserve"> </w:t>
      </w:r>
    </w:p>
    <w:p w14:paraId="1BE35E5D" w14:textId="77777777"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14:paraId="7CA7E056" w14:textId="77777777"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14:paraId="4F56392E" w14:textId="77777777" w:rsidR="006F64F5" w:rsidRPr="00A658EC" w:rsidRDefault="006F64F5" w:rsidP="006F64F5"/>
    <w:p w14:paraId="39DC6FF4" w14:textId="77777777" w:rsidR="006F64F5" w:rsidRPr="00A658EC" w:rsidRDefault="006F64F5" w:rsidP="006F64F5"/>
    <w:p w14:paraId="58BFC01A" w14:textId="77777777" w:rsidR="006F64F5" w:rsidRPr="00A658EC" w:rsidRDefault="006F64F5" w:rsidP="006F64F5"/>
    <w:p w14:paraId="4F3984D4" w14:textId="77777777" w:rsidR="006F64F5" w:rsidRPr="00A658EC" w:rsidRDefault="006F64F5" w:rsidP="006F64F5"/>
    <w:p w14:paraId="6CA99B9E" w14:textId="77777777" w:rsidR="006F64F5" w:rsidRDefault="006F64F5" w:rsidP="006F64F5">
      <w:pPr>
        <w:jc w:val="center"/>
      </w:pPr>
    </w:p>
    <w:p w14:paraId="41C3FE19" w14:textId="77777777" w:rsidR="006F64F5" w:rsidRDefault="006F64F5" w:rsidP="006F64F5">
      <w:pPr>
        <w:jc w:val="center"/>
      </w:pPr>
    </w:p>
    <w:p w14:paraId="16F7EF1C" w14:textId="77777777" w:rsidR="006F64F5" w:rsidRDefault="006F64F5" w:rsidP="006F64F5">
      <w:pPr>
        <w:jc w:val="center"/>
      </w:pPr>
    </w:p>
    <w:p w14:paraId="409CB979" w14:textId="77777777" w:rsidR="00A53D21" w:rsidRDefault="00A53D21" w:rsidP="006F64F5">
      <w:pPr>
        <w:jc w:val="center"/>
      </w:pPr>
    </w:p>
    <w:p w14:paraId="5784288E" w14:textId="77777777" w:rsidR="006F64F5" w:rsidRDefault="006F64F5" w:rsidP="006F64F5">
      <w:pPr>
        <w:jc w:val="center"/>
      </w:pPr>
    </w:p>
    <w:p w14:paraId="0414A203" w14:textId="77777777" w:rsidR="00CF56B7" w:rsidRDefault="00CF56B7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697F913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F3B1948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0945AEA9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514A3228" w14:textId="77777777" w:rsidR="006F01AC" w:rsidRPr="00F47CE9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672FB2E" w14:textId="77777777" w:rsidR="006F64F5" w:rsidRPr="00F47CE9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Абакан</w:t>
      </w:r>
    </w:p>
    <w:p w14:paraId="241AD49A" w14:textId="3D12BDC9" w:rsidR="006F64F5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20</w:t>
      </w:r>
      <w:r w:rsidR="003476BF">
        <w:rPr>
          <w:rFonts w:ascii="Times New Roman" w:hAnsi="Times New Roman"/>
          <w:sz w:val="26"/>
          <w:szCs w:val="26"/>
        </w:rPr>
        <w:t>20</w:t>
      </w:r>
      <w:r w:rsidRPr="00F47CE9">
        <w:rPr>
          <w:rFonts w:ascii="Times New Roman" w:hAnsi="Times New Roman"/>
          <w:sz w:val="26"/>
          <w:szCs w:val="26"/>
        </w:rPr>
        <w:t xml:space="preserve"> год</w:t>
      </w:r>
    </w:p>
    <w:p w14:paraId="345AD6F6" w14:textId="77777777" w:rsidR="00DA3C24" w:rsidRPr="00DA3C24" w:rsidRDefault="002F1A47" w:rsidP="00A902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1. </w:t>
      </w:r>
      <w:r w:rsidR="00DA3C24" w:rsidRPr="00DA3C24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14:paraId="1BF56BFE" w14:textId="06F06F9C" w:rsidR="00E036CA" w:rsidRPr="00081A95" w:rsidRDefault="00335BC6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Заключение</w:t>
      </w:r>
      <w:r w:rsidR="003B59EE" w:rsidRPr="000E34E1">
        <w:rPr>
          <w:rFonts w:ascii="Times New Roman" w:hAnsi="Times New Roman"/>
          <w:bCs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о ходе исполнения бюджета</w:t>
      </w:r>
      <w:r w:rsidR="003B59EE" w:rsidRPr="003B59EE">
        <w:rPr>
          <w:rFonts w:ascii="Times New Roman" w:hAnsi="Times New Roman"/>
          <w:sz w:val="26"/>
          <w:szCs w:val="26"/>
        </w:rPr>
        <w:t xml:space="preserve"> </w:t>
      </w:r>
      <w:r w:rsidR="003B59EE" w:rsidRPr="00237CB9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 Хакасия</w:t>
      </w:r>
      <w:r w:rsidR="003B59EE" w:rsidRPr="000E34E1">
        <w:rPr>
          <w:rFonts w:ascii="Times New Roman" w:hAnsi="Times New Roman"/>
          <w:sz w:val="26"/>
          <w:szCs w:val="26"/>
        </w:rPr>
        <w:t xml:space="preserve"> за </w:t>
      </w:r>
      <w:r w:rsidR="006F3BA7">
        <w:rPr>
          <w:rFonts w:ascii="Times New Roman" w:hAnsi="Times New Roman"/>
          <w:sz w:val="26"/>
          <w:szCs w:val="26"/>
        </w:rPr>
        <w:t>9 месяцев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3B59EE">
        <w:rPr>
          <w:rFonts w:ascii="Times New Roman" w:hAnsi="Times New Roman"/>
          <w:sz w:val="26"/>
          <w:szCs w:val="26"/>
        </w:rPr>
        <w:t>20</w:t>
      </w:r>
      <w:r w:rsidR="003476BF">
        <w:rPr>
          <w:rFonts w:ascii="Times New Roman" w:hAnsi="Times New Roman"/>
          <w:sz w:val="26"/>
          <w:szCs w:val="26"/>
        </w:rPr>
        <w:t>20</w:t>
      </w:r>
      <w:r w:rsidR="003B59EE">
        <w:rPr>
          <w:rFonts w:ascii="Times New Roman" w:hAnsi="Times New Roman"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года подготовлен</w:t>
      </w:r>
      <w:r w:rsidR="00F85571">
        <w:rPr>
          <w:rFonts w:ascii="Times New Roman" w:hAnsi="Times New Roman"/>
          <w:sz w:val="26"/>
          <w:szCs w:val="26"/>
        </w:rPr>
        <w:t>о</w:t>
      </w:r>
      <w:r w:rsidR="003B59EE" w:rsidRPr="000E34E1">
        <w:rPr>
          <w:rFonts w:ascii="Times New Roman" w:hAnsi="Times New Roman"/>
          <w:sz w:val="26"/>
          <w:szCs w:val="26"/>
        </w:rPr>
        <w:t xml:space="preserve"> Контрольно-счетной палатой Республики Хакасия в соответствии с </w:t>
      </w:r>
      <w:r w:rsidR="00E6185C" w:rsidRPr="00C8273E">
        <w:rPr>
          <w:rFonts w:ascii="Times New Roman" w:hAnsi="Times New Roman"/>
          <w:sz w:val="26"/>
          <w:szCs w:val="26"/>
        </w:rPr>
        <w:t>Бюджетным кодексом Российской Федерации,</w:t>
      </w:r>
      <w:r w:rsidR="00E6185C" w:rsidRPr="000E34E1">
        <w:rPr>
          <w:rFonts w:ascii="Times New Roman" w:hAnsi="Times New Roman"/>
          <w:sz w:val="26"/>
          <w:szCs w:val="26"/>
        </w:rPr>
        <w:t xml:space="preserve"> </w:t>
      </w:r>
      <w:r w:rsidR="003B59EE" w:rsidRPr="003729F0">
        <w:rPr>
          <w:rFonts w:ascii="Times New Roman" w:hAnsi="Times New Roman"/>
          <w:sz w:val="26"/>
          <w:szCs w:val="26"/>
        </w:rPr>
        <w:t>пункт</w:t>
      </w:r>
      <w:r w:rsidR="003729F0" w:rsidRPr="003729F0">
        <w:rPr>
          <w:rFonts w:ascii="Times New Roman" w:hAnsi="Times New Roman"/>
          <w:sz w:val="26"/>
          <w:szCs w:val="26"/>
        </w:rPr>
        <w:t>а</w:t>
      </w:r>
      <w:r w:rsidR="003B59EE" w:rsidRPr="003729F0">
        <w:rPr>
          <w:rFonts w:ascii="Times New Roman" w:hAnsi="Times New Roman"/>
          <w:sz w:val="26"/>
          <w:szCs w:val="26"/>
        </w:rPr>
        <w:t>м</w:t>
      </w:r>
      <w:r w:rsidR="003729F0" w:rsidRPr="003729F0">
        <w:rPr>
          <w:rFonts w:ascii="Times New Roman" w:hAnsi="Times New Roman"/>
          <w:sz w:val="26"/>
          <w:szCs w:val="26"/>
        </w:rPr>
        <w:t>и</w:t>
      </w:r>
      <w:r w:rsidR="003B59EE" w:rsidRPr="003729F0">
        <w:rPr>
          <w:rFonts w:ascii="Times New Roman" w:hAnsi="Times New Roman"/>
          <w:sz w:val="26"/>
          <w:szCs w:val="26"/>
        </w:rPr>
        <w:t xml:space="preserve"> 10</w:t>
      </w:r>
      <w:r w:rsidR="003729F0" w:rsidRPr="003729F0">
        <w:rPr>
          <w:rFonts w:ascii="Times New Roman" w:hAnsi="Times New Roman"/>
          <w:sz w:val="26"/>
          <w:szCs w:val="26"/>
        </w:rPr>
        <w:t>,</w:t>
      </w:r>
      <w:r w:rsidR="003729F0">
        <w:rPr>
          <w:rFonts w:ascii="Times New Roman" w:hAnsi="Times New Roman"/>
          <w:sz w:val="26"/>
          <w:szCs w:val="26"/>
        </w:rPr>
        <w:t>12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6749D3">
        <w:rPr>
          <w:rFonts w:ascii="Times New Roman" w:hAnsi="Times New Roman"/>
          <w:sz w:val="26"/>
          <w:szCs w:val="26"/>
        </w:rPr>
        <w:t xml:space="preserve">части 1 </w:t>
      </w:r>
      <w:r w:rsidR="003B59EE" w:rsidRPr="000E34E1">
        <w:rPr>
          <w:rFonts w:ascii="Times New Roman" w:hAnsi="Times New Roman"/>
          <w:sz w:val="26"/>
          <w:szCs w:val="26"/>
        </w:rPr>
        <w:t xml:space="preserve">статьи 9 </w:t>
      </w:r>
      <w:r w:rsidR="003B59EE" w:rsidRPr="000E34E1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акона Рес</w:t>
      </w:r>
      <w:r w:rsidR="003B59EE">
        <w:rPr>
          <w:rFonts w:ascii="Times New Roman" w:hAnsi="Times New Roman"/>
          <w:spacing w:val="8"/>
          <w:sz w:val="26"/>
          <w:szCs w:val="26"/>
        </w:rPr>
        <w:t>публики Хакасия от 30.09.2011 № 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82-ЗРХ «О Контрольно-счетной палате Республики Хакасия»</w:t>
      </w:r>
      <w:r w:rsidR="00E6185C">
        <w:rPr>
          <w:rFonts w:ascii="Times New Roman" w:hAnsi="Times New Roman"/>
          <w:spacing w:val="8"/>
          <w:sz w:val="26"/>
          <w:szCs w:val="26"/>
        </w:rPr>
        <w:t>,</w:t>
      </w:r>
      <w:r w:rsidR="003B59EE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E6185C" w:rsidRPr="00C8273E">
        <w:rPr>
          <w:rFonts w:ascii="Times New Roman" w:hAnsi="Times New Roman"/>
          <w:sz w:val="26"/>
          <w:szCs w:val="26"/>
        </w:rPr>
        <w:t xml:space="preserve">стандартом внешнего </w:t>
      </w:r>
      <w:r w:rsidR="00E6185C" w:rsidRPr="00081A95">
        <w:rPr>
          <w:rFonts w:ascii="Times New Roman" w:hAnsi="Times New Roman"/>
          <w:sz w:val="26"/>
          <w:szCs w:val="26"/>
        </w:rPr>
        <w:t xml:space="preserve">государственного финансового контроля Контрольно-счетной палаты Республики Хакасия СФК </w:t>
      </w:r>
      <w:r w:rsidR="006F3BA7" w:rsidRPr="00081A95">
        <w:rPr>
          <w:rFonts w:ascii="Times New Roman" w:hAnsi="Times New Roman"/>
          <w:sz w:val="26"/>
          <w:szCs w:val="26"/>
        </w:rPr>
        <w:t>2.1-4</w:t>
      </w:r>
      <w:r w:rsidR="00E6185C" w:rsidRPr="00081A95">
        <w:rPr>
          <w:rFonts w:ascii="Times New Roman" w:hAnsi="Times New Roman"/>
          <w:sz w:val="26"/>
          <w:szCs w:val="26"/>
        </w:rPr>
        <w:t xml:space="preserve"> «Проведение оперативного контроля за ходом исполнения закона Республики Хакасия о бюджете Территориального фонда обязательного медицинского страхования Республики Хакасия в текущем финансовом году», </w:t>
      </w:r>
      <w:r w:rsidR="00E6185C" w:rsidRPr="00C7582B">
        <w:rPr>
          <w:rFonts w:ascii="Times New Roman" w:hAnsi="Times New Roman"/>
          <w:sz w:val="26"/>
          <w:szCs w:val="26"/>
        </w:rPr>
        <w:t xml:space="preserve">утвержденным </w:t>
      </w:r>
      <w:r w:rsidR="00081A95" w:rsidRPr="00C7582B">
        <w:rPr>
          <w:rFonts w:ascii="Times New Roman" w:hAnsi="Times New Roman"/>
          <w:sz w:val="26"/>
          <w:szCs w:val="26"/>
        </w:rPr>
        <w:t>приказом Контрольно-счетной палаты Республики Хакасия от 15.02.2019 № 01-05/4ос</w:t>
      </w:r>
      <w:r w:rsidR="003719E6" w:rsidRPr="00C7582B">
        <w:rPr>
          <w:rFonts w:ascii="Times New Roman" w:hAnsi="Times New Roman"/>
          <w:sz w:val="26"/>
          <w:szCs w:val="26"/>
        </w:rPr>
        <w:t>,</w:t>
      </w:r>
      <w:r w:rsidR="00E6185C" w:rsidRPr="00C7582B">
        <w:rPr>
          <w:rFonts w:ascii="Times New Roman" w:hAnsi="Times New Roman"/>
          <w:sz w:val="26"/>
          <w:szCs w:val="26"/>
        </w:rPr>
        <w:t xml:space="preserve"> </w:t>
      </w:r>
      <w:r w:rsidR="003B59EE" w:rsidRPr="00C7582B">
        <w:rPr>
          <w:rFonts w:ascii="Times New Roman" w:hAnsi="Times New Roman"/>
          <w:spacing w:val="8"/>
          <w:sz w:val="26"/>
          <w:szCs w:val="26"/>
        </w:rPr>
        <w:t>и</w:t>
      </w:r>
      <w:r w:rsidR="003B59EE" w:rsidRPr="00081A95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C81938" w:rsidRPr="00081A95">
        <w:rPr>
          <w:rFonts w:ascii="Times New Roman" w:hAnsi="Times New Roman"/>
          <w:sz w:val="26"/>
          <w:szCs w:val="26"/>
        </w:rPr>
        <w:t>пункт</w:t>
      </w:r>
      <w:r w:rsidR="003B59EE" w:rsidRPr="00081A95">
        <w:rPr>
          <w:rFonts w:ascii="Times New Roman" w:hAnsi="Times New Roman"/>
          <w:sz w:val="26"/>
          <w:szCs w:val="26"/>
        </w:rPr>
        <w:t>ом</w:t>
      </w:r>
      <w:r w:rsidR="00C81938" w:rsidRPr="00081A95">
        <w:rPr>
          <w:rFonts w:ascii="Times New Roman" w:hAnsi="Times New Roman"/>
          <w:sz w:val="26"/>
          <w:szCs w:val="26"/>
        </w:rPr>
        <w:t xml:space="preserve"> </w:t>
      </w:r>
      <w:r w:rsidR="005162A9" w:rsidRPr="00081A95">
        <w:rPr>
          <w:rFonts w:ascii="Times New Roman" w:hAnsi="Times New Roman"/>
          <w:sz w:val="26"/>
          <w:szCs w:val="26"/>
        </w:rPr>
        <w:t>5.</w:t>
      </w:r>
      <w:r w:rsidR="00F915A2">
        <w:rPr>
          <w:rFonts w:ascii="Times New Roman" w:hAnsi="Times New Roman"/>
          <w:sz w:val="26"/>
          <w:szCs w:val="26"/>
        </w:rPr>
        <w:t>3</w:t>
      </w:r>
      <w:r w:rsidR="00C81938" w:rsidRPr="00081A95">
        <w:rPr>
          <w:rFonts w:ascii="Times New Roman" w:hAnsi="Times New Roman"/>
          <w:sz w:val="26"/>
          <w:szCs w:val="26"/>
        </w:rPr>
        <w:t xml:space="preserve"> плана </w:t>
      </w:r>
      <w:r w:rsidR="005162A9" w:rsidRPr="00081A95">
        <w:rPr>
          <w:rFonts w:ascii="Times New Roman" w:hAnsi="Times New Roman"/>
          <w:sz w:val="26"/>
          <w:szCs w:val="26"/>
        </w:rPr>
        <w:t>работы</w:t>
      </w:r>
      <w:r w:rsidR="00C81938" w:rsidRPr="00081A95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</w:t>
      </w:r>
      <w:r w:rsidR="00E27F3F" w:rsidRPr="00081A95">
        <w:rPr>
          <w:rFonts w:ascii="Times New Roman" w:hAnsi="Times New Roman"/>
          <w:sz w:val="26"/>
          <w:szCs w:val="26"/>
        </w:rPr>
        <w:t xml:space="preserve"> на 20</w:t>
      </w:r>
      <w:r w:rsidR="003476BF">
        <w:rPr>
          <w:rFonts w:ascii="Times New Roman" w:hAnsi="Times New Roman"/>
          <w:sz w:val="26"/>
          <w:szCs w:val="26"/>
        </w:rPr>
        <w:t>20</w:t>
      </w:r>
      <w:r w:rsidR="00096A46" w:rsidRPr="00081A95">
        <w:rPr>
          <w:rFonts w:ascii="Times New Roman" w:hAnsi="Times New Roman"/>
          <w:sz w:val="26"/>
          <w:szCs w:val="26"/>
        </w:rPr>
        <w:t xml:space="preserve"> год</w:t>
      </w:r>
      <w:r w:rsidR="00C81938" w:rsidRPr="00081A95">
        <w:rPr>
          <w:rFonts w:ascii="Times New Roman" w:hAnsi="Times New Roman"/>
          <w:sz w:val="26"/>
          <w:szCs w:val="26"/>
        </w:rPr>
        <w:t xml:space="preserve">, утвержденного </w:t>
      </w:r>
      <w:r w:rsidR="005162A9" w:rsidRPr="00081A95">
        <w:rPr>
          <w:rFonts w:ascii="Times New Roman" w:hAnsi="Times New Roman"/>
          <w:sz w:val="26"/>
          <w:szCs w:val="26"/>
        </w:rPr>
        <w:t>председателем</w:t>
      </w:r>
      <w:r w:rsidR="00C81938" w:rsidRPr="00081A95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2</w:t>
      </w:r>
      <w:r w:rsidR="003476BF">
        <w:rPr>
          <w:rFonts w:ascii="Times New Roman" w:hAnsi="Times New Roman"/>
          <w:sz w:val="26"/>
          <w:szCs w:val="26"/>
        </w:rPr>
        <w:t>6</w:t>
      </w:r>
      <w:r w:rsidR="00C81938" w:rsidRPr="00081A95">
        <w:rPr>
          <w:rFonts w:ascii="Times New Roman" w:hAnsi="Times New Roman"/>
          <w:sz w:val="26"/>
          <w:szCs w:val="26"/>
        </w:rPr>
        <w:t>.</w:t>
      </w:r>
      <w:r w:rsidR="005162A9" w:rsidRPr="00081A95">
        <w:rPr>
          <w:rFonts w:ascii="Times New Roman" w:hAnsi="Times New Roman"/>
          <w:sz w:val="26"/>
          <w:szCs w:val="26"/>
        </w:rPr>
        <w:t>1</w:t>
      </w:r>
      <w:r w:rsidR="003476BF">
        <w:rPr>
          <w:rFonts w:ascii="Times New Roman" w:hAnsi="Times New Roman"/>
          <w:sz w:val="26"/>
          <w:szCs w:val="26"/>
        </w:rPr>
        <w:t>2</w:t>
      </w:r>
      <w:r w:rsidR="00C81938" w:rsidRPr="00081A95">
        <w:rPr>
          <w:rFonts w:ascii="Times New Roman" w:hAnsi="Times New Roman"/>
          <w:sz w:val="26"/>
          <w:szCs w:val="26"/>
        </w:rPr>
        <w:t>.201</w:t>
      </w:r>
      <w:r w:rsidR="005162A9" w:rsidRPr="00081A95">
        <w:rPr>
          <w:rFonts w:ascii="Times New Roman" w:hAnsi="Times New Roman"/>
          <w:sz w:val="26"/>
          <w:szCs w:val="26"/>
        </w:rPr>
        <w:t>9</w:t>
      </w:r>
      <w:r w:rsidR="00E036CA" w:rsidRPr="00081A95">
        <w:rPr>
          <w:rFonts w:ascii="Times New Roman" w:hAnsi="Times New Roman"/>
          <w:sz w:val="26"/>
          <w:szCs w:val="26"/>
        </w:rPr>
        <w:t>.</w:t>
      </w:r>
    </w:p>
    <w:p w14:paraId="313CB3D6" w14:textId="4D8BF957" w:rsidR="00E036CA" w:rsidRDefault="004131A2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1A95">
        <w:rPr>
          <w:rFonts w:ascii="Times New Roman" w:hAnsi="Times New Roman"/>
          <w:bCs/>
          <w:sz w:val="26"/>
          <w:szCs w:val="26"/>
        </w:rPr>
        <w:t>Заключение</w:t>
      </w:r>
      <w:r w:rsidRPr="00E036CA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подготовлен</w:t>
      </w:r>
      <w:r>
        <w:rPr>
          <w:rFonts w:ascii="Times New Roman" w:hAnsi="Times New Roman"/>
          <w:sz w:val="26"/>
          <w:szCs w:val="26"/>
        </w:rPr>
        <w:t>о</w:t>
      </w:r>
      <w:r w:rsidR="00E036CA" w:rsidRPr="00E036CA">
        <w:rPr>
          <w:rFonts w:ascii="Times New Roman" w:hAnsi="Times New Roman"/>
          <w:sz w:val="26"/>
          <w:szCs w:val="26"/>
        </w:rPr>
        <w:t xml:space="preserve"> на основе Закона Республики Хакасия </w:t>
      </w:r>
      <w:r w:rsidR="005A392D">
        <w:rPr>
          <w:rFonts w:ascii="Times New Roman" w:hAnsi="Times New Roman"/>
          <w:sz w:val="26"/>
          <w:szCs w:val="26"/>
        </w:rPr>
        <w:t xml:space="preserve">от </w:t>
      </w:r>
      <w:r w:rsidR="005A392D" w:rsidRPr="00BF5290">
        <w:rPr>
          <w:rFonts w:ascii="Times New Roman" w:hAnsi="Times New Roman"/>
          <w:sz w:val="26"/>
          <w:szCs w:val="26"/>
        </w:rPr>
        <w:t>19.12.2019</w:t>
      </w:r>
      <w:r w:rsidR="005A392D" w:rsidRPr="00393F88">
        <w:rPr>
          <w:rFonts w:ascii="Times New Roman" w:hAnsi="Times New Roman"/>
          <w:sz w:val="26"/>
          <w:szCs w:val="26"/>
        </w:rPr>
        <w:t xml:space="preserve"> № </w:t>
      </w:r>
      <w:r w:rsidR="005A392D">
        <w:rPr>
          <w:rFonts w:ascii="Times New Roman" w:hAnsi="Times New Roman"/>
          <w:sz w:val="26"/>
          <w:szCs w:val="26"/>
        </w:rPr>
        <w:t>105</w:t>
      </w:r>
      <w:r w:rsidR="005A392D" w:rsidRPr="00393F88">
        <w:rPr>
          <w:rFonts w:ascii="Times New Roman" w:hAnsi="Times New Roman"/>
          <w:sz w:val="26"/>
          <w:szCs w:val="26"/>
        </w:rPr>
        <w:t>-ЗРХ «О бюджете Территориального фонда обязательного медицинского страхования Республики Хакасия на 20</w:t>
      </w:r>
      <w:r w:rsidR="005A392D">
        <w:rPr>
          <w:rFonts w:ascii="Times New Roman" w:hAnsi="Times New Roman"/>
          <w:sz w:val="26"/>
          <w:szCs w:val="26"/>
        </w:rPr>
        <w:t>20</w:t>
      </w:r>
      <w:r w:rsidR="005A392D" w:rsidRPr="00393F88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5A392D">
        <w:rPr>
          <w:rFonts w:ascii="Times New Roman" w:hAnsi="Times New Roman"/>
          <w:sz w:val="26"/>
          <w:szCs w:val="26"/>
        </w:rPr>
        <w:t>21</w:t>
      </w:r>
      <w:r w:rsidR="005A392D" w:rsidRPr="00393F88">
        <w:rPr>
          <w:rFonts w:ascii="Times New Roman" w:hAnsi="Times New Roman"/>
          <w:sz w:val="26"/>
          <w:szCs w:val="26"/>
        </w:rPr>
        <w:t xml:space="preserve"> и 202</w:t>
      </w:r>
      <w:r w:rsidR="005A392D">
        <w:rPr>
          <w:rFonts w:ascii="Times New Roman" w:hAnsi="Times New Roman"/>
          <w:sz w:val="26"/>
          <w:szCs w:val="26"/>
        </w:rPr>
        <w:t>2</w:t>
      </w:r>
      <w:r w:rsidR="005A392D" w:rsidRPr="00393F88">
        <w:rPr>
          <w:rFonts w:ascii="Times New Roman" w:hAnsi="Times New Roman"/>
          <w:sz w:val="26"/>
          <w:szCs w:val="26"/>
        </w:rPr>
        <w:t xml:space="preserve"> годов</w:t>
      </w:r>
      <w:r w:rsidR="005A392D" w:rsidRPr="002969DA">
        <w:rPr>
          <w:rFonts w:ascii="Times New Roman" w:hAnsi="Times New Roman"/>
          <w:sz w:val="26"/>
          <w:szCs w:val="26"/>
        </w:rPr>
        <w:t xml:space="preserve">» </w:t>
      </w:r>
      <w:r w:rsidR="00E036CA" w:rsidRPr="00E036CA">
        <w:rPr>
          <w:rFonts w:ascii="Times New Roman" w:hAnsi="Times New Roman"/>
          <w:sz w:val="26"/>
          <w:szCs w:val="26"/>
        </w:rPr>
        <w:t>(</w:t>
      </w:r>
      <w:r w:rsidR="00E036CA" w:rsidRPr="005C2087">
        <w:rPr>
          <w:rFonts w:ascii="Times New Roman" w:hAnsi="Times New Roman"/>
          <w:sz w:val="26"/>
          <w:szCs w:val="26"/>
        </w:rPr>
        <w:t>далее - Закон о бюджете Территориального фонда на 20</w:t>
      </w:r>
      <w:r w:rsidR="005A392D" w:rsidRPr="005C2087">
        <w:rPr>
          <w:rFonts w:ascii="Times New Roman" w:hAnsi="Times New Roman"/>
          <w:sz w:val="26"/>
          <w:szCs w:val="26"/>
        </w:rPr>
        <w:t>20</w:t>
      </w:r>
      <w:r w:rsidR="00E036CA" w:rsidRPr="005C2087">
        <w:rPr>
          <w:rFonts w:ascii="Times New Roman" w:hAnsi="Times New Roman"/>
          <w:sz w:val="26"/>
          <w:szCs w:val="26"/>
        </w:rPr>
        <w:t xml:space="preserve"> год), отчет</w:t>
      </w:r>
      <w:r w:rsidR="005C2087" w:rsidRPr="005C2087">
        <w:rPr>
          <w:rFonts w:ascii="Times New Roman" w:hAnsi="Times New Roman"/>
          <w:sz w:val="26"/>
          <w:szCs w:val="26"/>
        </w:rPr>
        <w:t>а</w:t>
      </w:r>
      <w:r w:rsidR="00E036CA" w:rsidRPr="005C2087">
        <w:rPr>
          <w:rFonts w:ascii="Times New Roman" w:hAnsi="Times New Roman"/>
          <w:sz w:val="26"/>
          <w:szCs w:val="26"/>
        </w:rPr>
        <w:t xml:space="preserve"> о</w:t>
      </w:r>
      <w:r w:rsidR="005C2087" w:rsidRPr="005C2087">
        <w:rPr>
          <w:rFonts w:ascii="Times New Roman" w:hAnsi="Times New Roman"/>
          <w:sz w:val="26"/>
          <w:szCs w:val="26"/>
        </w:rPr>
        <w:t>б</w:t>
      </w:r>
      <w:r w:rsidR="00E036CA" w:rsidRPr="005C2087">
        <w:rPr>
          <w:rFonts w:ascii="Times New Roman" w:hAnsi="Times New Roman"/>
          <w:sz w:val="26"/>
          <w:szCs w:val="26"/>
        </w:rPr>
        <w:t xml:space="preserve"> исполнени</w:t>
      </w:r>
      <w:r w:rsidR="005C2087" w:rsidRPr="005C2087">
        <w:rPr>
          <w:rFonts w:ascii="Times New Roman" w:hAnsi="Times New Roman"/>
          <w:sz w:val="26"/>
          <w:szCs w:val="26"/>
        </w:rPr>
        <w:t>и</w:t>
      </w:r>
      <w:r w:rsidR="00E036CA" w:rsidRPr="005C2087">
        <w:rPr>
          <w:rFonts w:ascii="Times New Roman" w:hAnsi="Times New Roman"/>
          <w:sz w:val="26"/>
          <w:szCs w:val="26"/>
        </w:rPr>
        <w:t xml:space="preserve"> бюджета </w:t>
      </w:r>
      <w:r w:rsidR="004241ED" w:rsidRPr="005C2087">
        <w:rPr>
          <w:rFonts w:ascii="Times New Roman" w:hAnsi="Times New Roman"/>
          <w:sz w:val="26"/>
          <w:szCs w:val="26"/>
        </w:rPr>
        <w:t>(ф. 0503117</w:t>
      </w:r>
      <w:r w:rsidR="004241ED" w:rsidRPr="00E036CA">
        <w:rPr>
          <w:rFonts w:ascii="Times New Roman" w:hAnsi="Times New Roman"/>
          <w:sz w:val="26"/>
          <w:szCs w:val="26"/>
        </w:rPr>
        <w:t>)</w:t>
      </w:r>
      <w:r w:rsidR="004241ED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 состоянию на 01.</w:t>
      </w:r>
      <w:r w:rsidR="009A4933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>0.20</w:t>
      </w:r>
      <w:r w:rsidR="00503204">
        <w:rPr>
          <w:rFonts w:ascii="Times New Roman" w:hAnsi="Times New Roman"/>
          <w:sz w:val="26"/>
          <w:szCs w:val="26"/>
        </w:rPr>
        <w:t>20</w:t>
      </w:r>
      <w:r w:rsidR="00E036CA" w:rsidRPr="00E036CA">
        <w:rPr>
          <w:rFonts w:ascii="Times New Roman" w:hAnsi="Times New Roman"/>
          <w:sz w:val="26"/>
          <w:szCs w:val="26"/>
        </w:rPr>
        <w:t xml:space="preserve">, </w:t>
      </w:r>
      <w:r w:rsidR="00C5250F">
        <w:rPr>
          <w:rFonts w:ascii="Times New Roman" w:hAnsi="Times New Roman"/>
          <w:sz w:val="26"/>
          <w:szCs w:val="26"/>
        </w:rPr>
        <w:t>с</w:t>
      </w:r>
      <w:r w:rsidR="00C5250F" w:rsidRPr="00393F88">
        <w:rPr>
          <w:rFonts w:ascii="Times New Roman" w:hAnsi="Times New Roman"/>
          <w:sz w:val="26"/>
          <w:szCs w:val="26"/>
        </w:rPr>
        <w:t>ведени</w:t>
      </w:r>
      <w:r w:rsidR="00C5250F">
        <w:rPr>
          <w:rFonts w:ascii="Times New Roman" w:hAnsi="Times New Roman"/>
          <w:sz w:val="26"/>
          <w:szCs w:val="26"/>
        </w:rPr>
        <w:t>й</w:t>
      </w:r>
      <w:r w:rsidR="00C5250F" w:rsidRPr="00393F88">
        <w:rPr>
          <w:rFonts w:ascii="Times New Roman" w:hAnsi="Times New Roman"/>
          <w:sz w:val="26"/>
          <w:szCs w:val="26"/>
        </w:rPr>
        <w:t xml:space="preserve"> по дебиторской и кредиторской задолженности </w:t>
      </w:r>
      <w:r w:rsidR="00C5250F" w:rsidRPr="00FE29E8">
        <w:rPr>
          <w:rFonts w:ascii="Times New Roman" w:hAnsi="Times New Roman"/>
          <w:sz w:val="26"/>
          <w:szCs w:val="26"/>
        </w:rPr>
        <w:t xml:space="preserve">Территориального фонда обязательного медицинского </w:t>
      </w:r>
      <w:r w:rsidR="00C5250F" w:rsidRPr="00DD6972">
        <w:rPr>
          <w:rFonts w:ascii="Times New Roman" w:hAnsi="Times New Roman"/>
          <w:sz w:val="26"/>
          <w:szCs w:val="26"/>
        </w:rPr>
        <w:t xml:space="preserve">страхования Республики Хакасия </w:t>
      </w:r>
      <w:r w:rsidR="004241ED" w:rsidRPr="00DD6972">
        <w:rPr>
          <w:rFonts w:ascii="Times New Roman" w:hAnsi="Times New Roman"/>
          <w:sz w:val="26"/>
          <w:szCs w:val="26"/>
        </w:rPr>
        <w:t xml:space="preserve">(ф. 0503169) </w:t>
      </w:r>
      <w:r w:rsidR="00C5250F" w:rsidRPr="00DD6972">
        <w:rPr>
          <w:rFonts w:ascii="Times New Roman" w:hAnsi="Times New Roman"/>
          <w:sz w:val="26"/>
          <w:szCs w:val="26"/>
        </w:rPr>
        <w:t xml:space="preserve">по состоянию </w:t>
      </w:r>
      <w:r w:rsidR="00DC476E" w:rsidRPr="00DD6972">
        <w:rPr>
          <w:rFonts w:ascii="Times New Roman" w:hAnsi="Times New Roman"/>
          <w:sz w:val="26"/>
          <w:szCs w:val="26"/>
        </w:rPr>
        <w:t>на 01.</w:t>
      </w:r>
      <w:r w:rsidR="009A4933" w:rsidRPr="00DD6972">
        <w:rPr>
          <w:rFonts w:ascii="Times New Roman" w:hAnsi="Times New Roman"/>
          <w:sz w:val="26"/>
          <w:szCs w:val="26"/>
        </w:rPr>
        <w:t>1</w:t>
      </w:r>
      <w:r w:rsidR="00DC476E" w:rsidRPr="00DD6972">
        <w:rPr>
          <w:rFonts w:ascii="Times New Roman" w:hAnsi="Times New Roman"/>
          <w:sz w:val="26"/>
          <w:szCs w:val="26"/>
        </w:rPr>
        <w:t>0.20</w:t>
      </w:r>
      <w:r w:rsidR="00503204" w:rsidRPr="00DD6972">
        <w:rPr>
          <w:rFonts w:ascii="Times New Roman" w:hAnsi="Times New Roman"/>
          <w:sz w:val="26"/>
          <w:szCs w:val="26"/>
        </w:rPr>
        <w:t>20</w:t>
      </w:r>
      <w:r w:rsidR="003653CD" w:rsidRPr="00DD6972">
        <w:rPr>
          <w:rFonts w:ascii="Times New Roman" w:hAnsi="Times New Roman"/>
          <w:sz w:val="26"/>
          <w:szCs w:val="26"/>
        </w:rPr>
        <w:t>, сводной бюджетной росписи Территориального фонда обязательного медицинского страхования Республики Хакасия на 2020 год и на плановый период 2021 и 2022 годов</w:t>
      </w:r>
      <w:r w:rsidR="00C5250F" w:rsidRPr="00DD6972">
        <w:rPr>
          <w:rFonts w:ascii="Times New Roman" w:hAnsi="Times New Roman"/>
          <w:sz w:val="26"/>
          <w:szCs w:val="26"/>
        </w:rPr>
        <w:t xml:space="preserve">, </w:t>
      </w:r>
      <w:r w:rsidR="00E036CA" w:rsidRPr="00DD6972">
        <w:rPr>
          <w:rFonts w:ascii="Times New Roman" w:hAnsi="Times New Roman"/>
          <w:sz w:val="26"/>
          <w:szCs w:val="26"/>
        </w:rPr>
        <w:t>представленн</w:t>
      </w:r>
      <w:r w:rsidR="00C5250F" w:rsidRPr="00DD6972">
        <w:rPr>
          <w:rFonts w:ascii="Times New Roman" w:hAnsi="Times New Roman"/>
          <w:sz w:val="26"/>
          <w:szCs w:val="26"/>
        </w:rPr>
        <w:t>ых</w:t>
      </w:r>
      <w:r w:rsidR="00E036CA" w:rsidRPr="00E036CA">
        <w:rPr>
          <w:rFonts w:ascii="Times New Roman" w:hAnsi="Times New Roman"/>
          <w:sz w:val="26"/>
          <w:szCs w:val="26"/>
        </w:rPr>
        <w:t xml:space="preserve"> Территориальным фондом обязательного медицинского страхования Республики Хакасия по запросу Контрольно-счетной палаты Республики Хакасия, а также отчетности Министерства финансов Республики </w:t>
      </w:r>
      <w:r w:rsidR="00E036CA" w:rsidRPr="003729F0">
        <w:rPr>
          <w:rFonts w:ascii="Times New Roman" w:hAnsi="Times New Roman"/>
          <w:sz w:val="26"/>
          <w:szCs w:val="26"/>
        </w:rPr>
        <w:t xml:space="preserve">Хакасия </w:t>
      </w:r>
      <w:r w:rsidR="004241ED" w:rsidRPr="003729F0">
        <w:rPr>
          <w:rFonts w:ascii="Times New Roman" w:hAnsi="Times New Roman"/>
          <w:sz w:val="26"/>
          <w:szCs w:val="26"/>
        </w:rPr>
        <w:t xml:space="preserve">(ф. 0503317) </w:t>
      </w:r>
      <w:r w:rsidR="00E036CA" w:rsidRPr="003729F0">
        <w:rPr>
          <w:rFonts w:ascii="Times New Roman" w:hAnsi="Times New Roman"/>
          <w:sz w:val="26"/>
          <w:szCs w:val="26"/>
        </w:rPr>
        <w:t>по</w:t>
      </w:r>
      <w:r w:rsidR="00E036CA" w:rsidRPr="00E036CA">
        <w:rPr>
          <w:rFonts w:ascii="Times New Roman" w:hAnsi="Times New Roman"/>
          <w:sz w:val="26"/>
          <w:szCs w:val="26"/>
        </w:rPr>
        <w:t xml:space="preserve"> состоянию на 01.</w:t>
      </w:r>
      <w:r w:rsidR="009A4933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>0.20</w:t>
      </w:r>
      <w:r w:rsidR="00503204">
        <w:rPr>
          <w:rFonts w:ascii="Times New Roman" w:hAnsi="Times New Roman"/>
          <w:sz w:val="26"/>
          <w:szCs w:val="26"/>
        </w:rPr>
        <w:t>20</w:t>
      </w:r>
      <w:r w:rsidR="00E036CA" w:rsidRPr="00E036CA">
        <w:rPr>
          <w:rFonts w:ascii="Times New Roman" w:hAnsi="Times New Roman"/>
          <w:sz w:val="26"/>
          <w:szCs w:val="26"/>
        </w:rPr>
        <w:t xml:space="preserve"> (в том числе об исполнении бюджета Территориального фонда обязательного медицинского страхования Республики Хакасия). </w:t>
      </w:r>
    </w:p>
    <w:p w14:paraId="00CBD3F1" w14:textId="77777777" w:rsidR="00E2564F" w:rsidRPr="00E036CA" w:rsidRDefault="00E2564F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68E64B2" w14:textId="77777777" w:rsidR="00E036CA" w:rsidRPr="00E036CA" w:rsidRDefault="002F1A47" w:rsidP="008154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 w:rsidR="00A3290A">
        <w:rPr>
          <w:rFonts w:ascii="Times New Roman" w:hAnsi="Times New Roman"/>
          <w:b/>
          <w:sz w:val="26"/>
          <w:szCs w:val="26"/>
        </w:rPr>
        <w:t> </w:t>
      </w:r>
      <w:r w:rsidR="00E036CA" w:rsidRPr="00E036CA">
        <w:rPr>
          <w:rFonts w:ascii="Times New Roman" w:hAnsi="Times New Roman"/>
          <w:b/>
          <w:sz w:val="26"/>
          <w:szCs w:val="26"/>
        </w:rPr>
        <w:t>Исполнение основных характеристик бюджета Территориального фонда обязательного медицинского страхования Республики Хакасия</w:t>
      </w:r>
    </w:p>
    <w:p w14:paraId="3FB9D795" w14:textId="1369BE49" w:rsidR="00E036CA" w:rsidRDefault="00E036CA" w:rsidP="00D539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36CA">
        <w:rPr>
          <w:rFonts w:ascii="Times New Roman" w:hAnsi="Times New Roman"/>
          <w:sz w:val="26"/>
          <w:szCs w:val="26"/>
        </w:rPr>
        <w:t xml:space="preserve">Показатели исполнения основных характеристик бюджета Территориального фонда обязательного медицинского страхования Республики Хакасия (далее по тексту </w:t>
      </w:r>
      <w:r w:rsidR="00D627F9">
        <w:rPr>
          <w:rFonts w:ascii="Times New Roman" w:hAnsi="Times New Roman"/>
          <w:sz w:val="26"/>
          <w:szCs w:val="26"/>
        </w:rPr>
        <w:t xml:space="preserve">также </w:t>
      </w:r>
      <w:r w:rsidRPr="00E036CA">
        <w:rPr>
          <w:rFonts w:ascii="Times New Roman" w:hAnsi="Times New Roman"/>
          <w:sz w:val="26"/>
          <w:szCs w:val="26"/>
        </w:rPr>
        <w:t xml:space="preserve">– бюджет Территориального фонда) за </w:t>
      </w:r>
      <w:r w:rsidR="006061E4">
        <w:rPr>
          <w:rFonts w:ascii="Times New Roman" w:hAnsi="Times New Roman"/>
          <w:sz w:val="26"/>
          <w:szCs w:val="26"/>
        </w:rPr>
        <w:t>9</w:t>
      </w:r>
      <w:r w:rsidR="00C355A9">
        <w:rPr>
          <w:rFonts w:ascii="Times New Roman" w:hAnsi="Times New Roman"/>
          <w:sz w:val="26"/>
          <w:szCs w:val="26"/>
        </w:rPr>
        <w:t xml:space="preserve"> </w:t>
      </w:r>
      <w:r w:rsidR="006061E4">
        <w:rPr>
          <w:rFonts w:ascii="Times New Roman" w:hAnsi="Times New Roman"/>
          <w:sz w:val="26"/>
          <w:szCs w:val="26"/>
        </w:rPr>
        <w:t>месяцев</w:t>
      </w:r>
      <w:r w:rsidRPr="00E036CA">
        <w:rPr>
          <w:rFonts w:ascii="Times New Roman" w:hAnsi="Times New Roman"/>
          <w:sz w:val="26"/>
          <w:szCs w:val="26"/>
        </w:rPr>
        <w:t xml:space="preserve"> 20</w:t>
      </w:r>
      <w:r w:rsidR="007C2315">
        <w:rPr>
          <w:rFonts w:ascii="Times New Roman" w:hAnsi="Times New Roman"/>
          <w:sz w:val="26"/>
          <w:szCs w:val="26"/>
        </w:rPr>
        <w:t>20</w:t>
      </w:r>
      <w:r w:rsidRPr="00E036CA">
        <w:rPr>
          <w:rFonts w:ascii="Times New Roman" w:hAnsi="Times New Roman"/>
          <w:sz w:val="26"/>
          <w:szCs w:val="26"/>
        </w:rPr>
        <w:t xml:space="preserve"> года представлены в таблице 1</w:t>
      </w:r>
      <w:r>
        <w:rPr>
          <w:rFonts w:ascii="Times New Roman" w:hAnsi="Times New Roman"/>
          <w:sz w:val="26"/>
          <w:szCs w:val="26"/>
        </w:rPr>
        <w:t>.</w:t>
      </w:r>
      <w:r w:rsidR="00120EDB" w:rsidRPr="00120EDB">
        <w:rPr>
          <w:rFonts w:ascii="Times New Roman" w:hAnsi="Times New Roman"/>
          <w:sz w:val="18"/>
          <w:szCs w:val="18"/>
        </w:rPr>
        <w:t xml:space="preserve"> </w:t>
      </w:r>
    </w:p>
    <w:p w14:paraId="57904914" w14:textId="77777777" w:rsidR="00C9668F" w:rsidRPr="000E34E1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Pr="000E34E1">
        <w:rPr>
          <w:rFonts w:ascii="Times New Roman" w:hAnsi="Times New Roman"/>
          <w:sz w:val="26"/>
          <w:szCs w:val="26"/>
        </w:rPr>
        <w:t>1</w:t>
      </w:r>
    </w:p>
    <w:p w14:paraId="5550739C" w14:textId="77777777" w:rsidR="00C9668F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276"/>
        <w:gridCol w:w="1417"/>
        <w:gridCol w:w="1276"/>
        <w:gridCol w:w="1276"/>
        <w:gridCol w:w="1417"/>
        <w:gridCol w:w="1418"/>
      </w:tblGrid>
      <w:tr w:rsidR="00432FF7" w:rsidRPr="00432FF7" w14:paraId="2DA5178E" w14:textId="77777777" w:rsidTr="003729F0">
        <w:trPr>
          <w:trHeight w:val="445"/>
        </w:trPr>
        <w:tc>
          <w:tcPr>
            <w:tcW w:w="1289" w:type="dxa"/>
            <w:vMerge w:val="restart"/>
            <w:shd w:val="clear" w:color="auto" w:fill="auto"/>
            <w:vAlign w:val="center"/>
            <w:hideMark/>
          </w:tcPr>
          <w:p w14:paraId="0A6FFE5E" w14:textId="77777777"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Основные параметры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57E15B3" w14:textId="77777777" w:rsid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  <w:p w14:paraId="51131452" w14:textId="14EEF074" w:rsidR="00432FF7" w:rsidRPr="000D22C2" w:rsidRDefault="00432FF7" w:rsidP="00752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20</w:t>
            </w:r>
            <w:r w:rsidR="007C23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14:paraId="63FF72A4" w14:textId="77777777" w:rsid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</w:t>
            </w:r>
            <w:r w:rsidR="00FF1F86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</w:t>
            </w:r>
            <w:r w:rsidR="00FF1F86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3290A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октябр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9DDEA26" w14:textId="77777777"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соответствующего года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316C9536" w14:textId="77777777" w:rsidR="00432FF7" w:rsidRPr="00432FF7" w:rsidRDefault="00432FF7" w:rsidP="00BF5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</w:p>
        </w:tc>
      </w:tr>
      <w:tr w:rsidR="00432FF7" w:rsidRPr="00432FF7" w14:paraId="47FB7030" w14:textId="77777777" w:rsidTr="003729F0">
        <w:trPr>
          <w:trHeight w:val="369"/>
        </w:trPr>
        <w:tc>
          <w:tcPr>
            <w:tcW w:w="1289" w:type="dxa"/>
            <w:vMerge/>
            <w:vAlign w:val="center"/>
            <w:hideMark/>
          </w:tcPr>
          <w:p w14:paraId="31855B62" w14:textId="77777777"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0F8C4D" w14:textId="77777777"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864DAC" w14:textId="7374BD3E"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7C23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5EA850" w14:textId="15F12B30"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7C23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6BBCF5" w14:textId="77777777" w:rsidR="000D22C2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432FF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43CF02D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D6BAC6" w14:textId="77777777" w:rsidR="00E036CA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  <w:p w14:paraId="78C82241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D72035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432FF7" w:rsidRPr="00432FF7" w14:paraId="631D2303" w14:textId="77777777" w:rsidTr="003729F0">
        <w:trPr>
          <w:trHeight w:val="231"/>
        </w:trPr>
        <w:tc>
          <w:tcPr>
            <w:tcW w:w="1289" w:type="dxa"/>
            <w:shd w:val="clear" w:color="auto" w:fill="auto"/>
            <w:vAlign w:val="center"/>
            <w:hideMark/>
          </w:tcPr>
          <w:p w14:paraId="140BC09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E87B4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CE60DB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669A61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3D7FF0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61E80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0F96E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7C2315" w:rsidRPr="00432FF7" w14:paraId="64A933F7" w14:textId="77777777" w:rsidTr="003729F0">
        <w:trPr>
          <w:trHeight w:val="245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6FD51708" w14:textId="77777777" w:rsidR="007C2315" w:rsidRPr="00052124" w:rsidRDefault="007C2315" w:rsidP="007C23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E19227" w14:textId="1911A5E6" w:rsidR="007C2315" w:rsidRPr="00052124" w:rsidRDefault="007C2315" w:rsidP="007C23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10 2</w:t>
            </w:r>
            <w:r w:rsidR="00120EDB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120EDB">
              <w:rPr>
                <w:rFonts w:ascii="Times New Roman" w:hAnsi="Times New Roman"/>
                <w:color w:val="000000"/>
                <w:sz w:val="18"/>
                <w:szCs w:val="18"/>
              </w:rPr>
              <w:t>391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B0D2EF" w14:textId="6C8DEA50" w:rsidR="007C2315" w:rsidRPr="00052124" w:rsidRDefault="007C2315" w:rsidP="007C23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7 153 032,5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9902D4" w14:textId="74E21E55" w:rsidR="007C2315" w:rsidRPr="00700D7B" w:rsidRDefault="00F220A3" w:rsidP="007C23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7 6</w:t>
            </w:r>
            <w:r w:rsidR="00B651B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7 963,6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0E36FC" w14:textId="60893F6B" w:rsidR="007C2315" w:rsidRPr="00052124" w:rsidRDefault="00B651B9" w:rsidP="007C23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</w:t>
            </w:r>
            <w:r w:rsidR="00B6235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6055B0" w14:textId="7BAB7AA2" w:rsidR="007C2315" w:rsidRPr="00052124" w:rsidRDefault="00B651B9" w:rsidP="007C23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504 931,1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40964" w14:textId="5C2E2E50" w:rsidR="007C2315" w:rsidRPr="00052124" w:rsidRDefault="00B651B9" w:rsidP="007C23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="007C2315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</w:tr>
      <w:tr w:rsidR="007C2315" w:rsidRPr="00432FF7" w14:paraId="16C70570" w14:textId="77777777" w:rsidTr="00C12E4B">
        <w:trPr>
          <w:trHeight w:val="20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4A3B87A3" w14:textId="77777777" w:rsidR="007C2315" w:rsidRPr="00052124" w:rsidRDefault="007C2315" w:rsidP="007C23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F4A2F" w14:textId="69E7177D" w:rsidR="007C2315" w:rsidRPr="00052124" w:rsidRDefault="00F220A3" w:rsidP="007C23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="00120EDB">
              <w:rPr>
                <w:rFonts w:ascii="Times New Roman" w:hAnsi="Times New Roman"/>
                <w:color w:val="000000"/>
                <w:sz w:val="18"/>
                <w:szCs w:val="18"/>
              </w:rPr>
              <w:t> 317 391,4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DE256" w14:textId="3F1E6E81" w:rsidR="007C2315" w:rsidRPr="00052124" w:rsidRDefault="007C2315" w:rsidP="007C23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6 611 887,8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0E158" w14:textId="717093CB" w:rsidR="007C2315" w:rsidRPr="00052124" w:rsidRDefault="00F220A3" w:rsidP="007C23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7 076 656,9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91E095" w14:textId="51B9DDD8" w:rsidR="007C2315" w:rsidRPr="00052124" w:rsidRDefault="00B62356" w:rsidP="007C23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619874" w14:textId="3644A071" w:rsidR="007C2315" w:rsidRPr="00052124" w:rsidRDefault="00B651B9" w:rsidP="007C23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464 769,1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22A2A9" w14:textId="76895313" w:rsidR="007C2315" w:rsidRPr="00052124" w:rsidRDefault="007C2315" w:rsidP="007C23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651B9">
              <w:rPr>
                <w:rFonts w:ascii="Times New Roman" w:hAnsi="Times New Roman"/>
                <w:sz w:val="18"/>
                <w:szCs w:val="18"/>
              </w:rPr>
              <w:t>07,0</w:t>
            </w:r>
          </w:p>
        </w:tc>
      </w:tr>
      <w:tr w:rsidR="007C2315" w:rsidRPr="00432FF7" w14:paraId="30A611B8" w14:textId="77777777" w:rsidTr="003729F0">
        <w:trPr>
          <w:trHeight w:val="20"/>
        </w:trPr>
        <w:tc>
          <w:tcPr>
            <w:tcW w:w="1289" w:type="dxa"/>
            <w:shd w:val="clear" w:color="auto" w:fill="auto"/>
            <w:hideMark/>
          </w:tcPr>
          <w:p w14:paraId="6C285D92" w14:textId="77777777" w:rsidR="007C2315" w:rsidRDefault="007C2315" w:rsidP="007C23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Дефицит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(-),</w:t>
            </w:r>
          </w:p>
          <w:p w14:paraId="639A999B" w14:textId="77777777" w:rsidR="007C2315" w:rsidRPr="000D22C2" w:rsidRDefault="007C2315" w:rsidP="007C23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</w:t>
            </w: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фицит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(+)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3BAFB" w14:textId="45FEC0FF" w:rsidR="007C2315" w:rsidRPr="000D22C2" w:rsidRDefault="000E21E9" w:rsidP="007C23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120EDB">
              <w:rPr>
                <w:rFonts w:ascii="Times New Roman" w:hAnsi="Times New Roman"/>
                <w:color w:val="000000"/>
                <w:sz w:val="18"/>
                <w:szCs w:val="18"/>
              </w:rPr>
              <w:t>30 000,0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909B2" w14:textId="52FDD3A0" w:rsidR="007C2315" w:rsidRPr="000D22C2" w:rsidRDefault="007C2315" w:rsidP="007C23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541 144,7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65DBAF" w14:textId="14937A9C" w:rsidR="007C2315" w:rsidRPr="000D22C2" w:rsidRDefault="00F220A3" w:rsidP="007C23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A5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532A55" w:rsidRPr="00532A5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532A55">
              <w:rPr>
                <w:rFonts w:ascii="Times New Roman" w:hAnsi="Times New Roman"/>
                <w:color w:val="000000"/>
                <w:sz w:val="18"/>
                <w:szCs w:val="18"/>
              </w:rPr>
              <w:t>1 306,7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A9C99A" w14:textId="77777777" w:rsidR="007C2315" w:rsidRPr="000D22C2" w:rsidRDefault="007C2315" w:rsidP="007C23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7EA8A" w14:textId="23596753" w:rsidR="007C2315" w:rsidRPr="004F0C85" w:rsidRDefault="008A3D22" w:rsidP="007C23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411169">
              <w:rPr>
                <w:rFonts w:ascii="Times New Roman" w:hAnsi="Times New Roman"/>
                <w:sz w:val="18"/>
                <w:szCs w:val="18"/>
              </w:rPr>
              <w:t>0 162,0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DA8EA" w14:textId="445E3E38" w:rsidR="007C2315" w:rsidRPr="000D22C2" w:rsidRDefault="00411169" w:rsidP="007C23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="008A3D22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</w:tr>
    </w:tbl>
    <w:p w14:paraId="6E028B4B" w14:textId="77777777" w:rsidR="00314924" w:rsidRPr="00B02E81" w:rsidRDefault="00314924" w:rsidP="005F3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72A6B913" w14:textId="72972097" w:rsidR="0017536C" w:rsidRDefault="00F96716" w:rsidP="001753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0910">
        <w:rPr>
          <w:rFonts w:ascii="Times New Roman" w:hAnsi="Times New Roman"/>
          <w:sz w:val="26"/>
          <w:szCs w:val="26"/>
        </w:rPr>
        <w:t>Согласно Закон</w:t>
      </w:r>
      <w:r>
        <w:rPr>
          <w:rFonts w:ascii="Times New Roman" w:hAnsi="Times New Roman"/>
          <w:sz w:val="26"/>
          <w:szCs w:val="26"/>
        </w:rPr>
        <w:t>у</w:t>
      </w:r>
      <w:r w:rsidRPr="00F00910">
        <w:rPr>
          <w:rFonts w:ascii="Times New Roman" w:hAnsi="Times New Roman"/>
          <w:sz w:val="26"/>
          <w:szCs w:val="26"/>
        </w:rPr>
        <w:t xml:space="preserve"> о бюджете Территориального фонда на</w:t>
      </w:r>
      <w:r w:rsidR="007E1C92"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>20</w:t>
      </w:r>
      <w:r w:rsidR="002F623C">
        <w:rPr>
          <w:rFonts w:ascii="Times New Roman" w:hAnsi="Times New Roman"/>
          <w:sz w:val="26"/>
          <w:szCs w:val="26"/>
        </w:rPr>
        <w:t>20</w:t>
      </w:r>
      <w:r w:rsidRPr="00F00910">
        <w:rPr>
          <w:rFonts w:ascii="Times New Roman" w:hAnsi="Times New Roman"/>
          <w:sz w:val="26"/>
          <w:szCs w:val="26"/>
        </w:rPr>
        <w:t xml:space="preserve"> год бюджет Территориального фонда утвержден по доходам </w:t>
      </w:r>
      <w:r w:rsidR="00E73BEF" w:rsidRPr="00F00910">
        <w:rPr>
          <w:rFonts w:ascii="Times New Roman" w:hAnsi="Times New Roman"/>
          <w:sz w:val="26"/>
          <w:szCs w:val="26"/>
        </w:rPr>
        <w:t xml:space="preserve">в сумме </w:t>
      </w:r>
      <w:r w:rsidR="00E73BEF">
        <w:rPr>
          <w:rFonts w:ascii="Times New Roman" w:hAnsi="Times New Roman"/>
          <w:sz w:val="26"/>
          <w:szCs w:val="26"/>
        </w:rPr>
        <w:t>10</w:t>
      </w:r>
      <w:r w:rsidR="00D657F0">
        <w:rPr>
          <w:rFonts w:ascii="Times New Roman" w:hAnsi="Times New Roman"/>
          <w:sz w:val="26"/>
          <w:szCs w:val="26"/>
        </w:rPr>
        <w:t> 287 391</w:t>
      </w:r>
      <w:r w:rsidR="00E73BEF">
        <w:rPr>
          <w:rFonts w:ascii="Times New Roman" w:hAnsi="Times New Roman"/>
          <w:sz w:val="26"/>
          <w:szCs w:val="26"/>
        </w:rPr>
        <w:t>,4</w:t>
      </w:r>
      <w:r w:rsidR="00E73BEF" w:rsidRPr="00F00910">
        <w:rPr>
          <w:rFonts w:ascii="Times New Roman" w:hAnsi="Times New Roman"/>
          <w:sz w:val="26"/>
          <w:szCs w:val="26"/>
        </w:rPr>
        <w:t xml:space="preserve"> </w:t>
      </w:r>
      <w:r w:rsidR="00E73BEF">
        <w:rPr>
          <w:rFonts w:ascii="Times New Roman" w:hAnsi="Times New Roman"/>
          <w:sz w:val="26"/>
          <w:szCs w:val="26"/>
        </w:rPr>
        <w:t xml:space="preserve">тыс. рублей, </w:t>
      </w:r>
      <w:r w:rsidR="00E73BEF">
        <w:rPr>
          <w:rFonts w:ascii="Times New Roman" w:hAnsi="Times New Roman"/>
          <w:sz w:val="26"/>
          <w:szCs w:val="26"/>
        </w:rPr>
        <w:lastRenderedPageBreak/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 xml:space="preserve">расходам </w:t>
      </w:r>
      <w:r w:rsidR="00E73BEF">
        <w:rPr>
          <w:rFonts w:ascii="Times New Roman" w:hAnsi="Times New Roman"/>
          <w:sz w:val="26"/>
          <w:szCs w:val="26"/>
        </w:rPr>
        <w:t>-</w:t>
      </w:r>
      <w:r w:rsidRPr="00F00910">
        <w:rPr>
          <w:rFonts w:ascii="Times New Roman" w:hAnsi="Times New Roman"/>
          <w:sz w:val="26"/>
          <w:szCs w:val="26"/>
        </w:rPr>
        <w:t xml:space="preserve"> </w:t>
      </w:r>
      <w:r w:rsidR="002F623C">
        <w:rPr>
          <w:rFonts w:ascii="Times New Roman" w:hAnsi="Times New Roman"/>
          <w:sz w:val="26"/>
          <w:szCs w:val="26"/>
        </w:rPr>
        <w:t>10</w:t>
      </w:r>
      <w:r w:rsidR="00D657F0">
        <w:rPr>
          <w:rFonts w:ascii="Times New Roman" w:hAnsi="Times New Roman"/>
          <w:sz w:val="26"/>
          <w:szCs w:val="26"/>
        </w:rPr>
        <w:t> 317 391,4</w:t>
      </w:r>
      <w:r w:rsidRPr="00F009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рублей, дефицит бюджета </w:t>
      </w:r>
      <w:r w:rsidR="00E73BEF">
        <w:rPr>
          <w:rFonts w:ascii="Times New Roman" w:hAnsi="Times New Roman"/>
          <w:sz w:val="26"/>
          <w:szCs w:val="26"/>
        </w:rPr>
        <w:t xml:space="preserve">– </w:t>
      </w:r>
      <w:r w:rsidR="00D657F0">
        <w:rPr>
          <w:rFonts w:ascii="Times New Roman" w:hAnsi="Times New Roman"/>
          <w:sz w:val="26"/>
          <w:szCs w:val="26"/>
        </w:rPr>
        <w:t>30 000</w:t>
      </w:r>
      <w:r w:rsidR="00E73BEF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.</w:t>
      </w:r>
      <w:r w:rsidR="0017536C">
        <w:rPr>
          <w:rFonts w:ascii="Times New Roman" w:hAnsi="Times New Roman"/>
          <w:sz w:val="26"/>
          <w:szCs w:val="26"/>
        </w:rPr>
        <w:t xml:space="preserve"> </w:t>
      </w:r>
    </w:p>
    <w:p w14:paraId="5E13067B" w14:textId="596F87B0" w:rsidR="007E1C92" w:rsidRPr="00E17C07" w:rsidRDefault="007E1C92" w:rsidP="007E1C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BED">
        <w:rPr>
          <w:rFonts w:ascii="Times New Roman" w:hAnsi="Times New Roman"/>
          <w:sz w:val="26"/>
          <w:szCs w:val="26"/>
        </w:rPr>
        <w:t xml:space="preserve">Источниками финансирования дефицита </w:t>
      </w:r>
      <w:r>
        <w:rPr>
          <w:rFonts w:ascii="Times New Roman" w:hAnsi="Times New Roman"/>
          <w:sz w:val="26"/>
          <w:szCs w:val="26"/>
        </w:rPr>
        <w:t xml:space="preserve">бюджета </w:t>
      </w:r>
      <w:r w:rsidRPr="007D0BED">
        <w:rPr>
          <w:rFonts w:ascii="Times New Roman" w:hAnsi="Times New Roman"/>
          <w:sz w:val="26"/>
          <w:szCs w:val="26"/>
        </w:rPr>
        <w:t>предусмотрены изменения остатков средств на счетах по учету средств бюджета</w:t>
      </w:r>
      <w:r>
        <w:rPr>
          <w:rFonts w:ascii="Times New Roman" w:hAnsi="Times New Roman"/>
          <w:sz w:val="26"/>
          <w:szCs w:val="26"/>
        </w:rPr>
        <w:t>.</w:t>
      </w:r>
      <w:r w:rsidRPr="00394F2F">
        <w:rPr>
          <w:rFonts w:ascii="Times New Roman" w:hAnsi="Times New Roman"/>
          <w:sz w:val="26"/>
          <w:szCs w:val="26"/>
        </w:rPr>
        <w:t xml:space="preserve"> </w:t>
      </w:r>
    </w:p>
    <w:p w14:paraId="0116FF6C" w14:textId="2F385D97" w:rsidR="00E2564F" w:rsidRDefault="008504C4" w:rsidP="001753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4C4">
        <w:rPr>
          <w:rFonts w:ascii="Times New Roman" w:hAnsi="Times New Roman"/>
          <w:sz w:val="26"/>
          <w:szCs w:val="26"/>
        </w:rPr>
        <w:t>Исполнение</w:t>
      </w:r>
      <w:r>
        <w:rPr>
          <w:rFonts w:ascii="Times New Roman" w:hAnsi="Times New Roman"/>
          <w:sz w:val="26"/>
          <w:szCs w:val="26"/>
        </w:rPr>
        <w:t xml:space="preserve"> бюджета </w:t>
      </w:r>
      <w:r w:rsidR="002A6BE2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9A5266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</w:t>
      </w:r>
      <w:r w:rsidR="008F0CA0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5F437B">
        <w:rPr>
          <w:rFonts w:ascii="Times New Roman" w:hAnsi="Times New Roman"/>
          <w:sz w:val="26"/>
          <w:szCs w:val="26"/>
        </w:rPr>
        <w:t>состав</w:t>
      </w:r>
      <w:r w:rsidR="002F4F48">
        <w:rPr>
          <w:rFonts w:ascii="Times New Roman" w:hAnsi="Times New Roman"/>
          <w:sz w:val="26"/>
          <w:szCs w:val="26"/>
        </w:rPr>
        <w:t>и</w:t>
      </w:r>
      <w:r w:rsidR="005F437B">
        <w:rPr>
          <w:rFonts w:ascii="Times New Roman" w:hAnsi="Times New Roman"/>
          <w:sz w:val="26"/>
          <w:szCs w:val="26"/>
        </w:rPr>
        <w:t>л</w:t>
      </w:r>
      <w:r w:rsidR="002F4F48">
        <w:rPr>
          <w:rFonts w:ascii="Times New Roman" w:hAnsi="Times New Roman"/>
          <w:sz w:val="26"/>
          <w:szCs w:val="26"/>
        </w:rPr>
        <w:t>о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доходам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9A5266">
        <w:rPr>
          <w:rFonts w:ascii="Times New Roman" w:hAnsi="Times New Roman"/>
          <w:sz w:val="26"/>
          <w:szCs w:val="26"/>
        </w:rPr>
        <w:t>7</w:t>
      </w:r>
      <w:r w:rsidR="008F0CA0">
        <w:rPr>
          <w:rFonts w:ascii="Times New Roman" w:hAnsi="Times New Roman"/>
          <w:sz w:val="26"/>
          <w:szCs w:val="26"/>
        </w:rPr>
        <w:t>4</w:t>
      </w:r>
      <w:r w:rsidR="009A5266">
        <w:rPr>
          <w:rFonts w:ascii="Times New Roman" w:hAnsi="Times New Roman"/>
          <w:sz w:val="26"/>
          <w:szCs w:val="26"/>
        </w:rPr>
        <w:t>,</w:t>
      </w:r>
      <w:r w:rsidR="003F5EE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>,</w:t>
      </w:r>
      <w:r w:rsidR="005F437B">
        <w:rPr>
          <w:rFonts w:ascii="Times New Roman" w:hAnsi="Times New Roman"/>
          <w:sz w:val="26"/>
          <w:szCs w:val="26"/>
        </w:rPr>
        <w:t xml:space="preserve"> по расходам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9A5266">
        <w:rPr>
          <w:rFonts w:ascii="Times New Roman" w:hAnsi="Times New Roman"/>
          <w:sz w:val="26"/>
          <w:szCs w:val="26"/>
        </w:rPr>
        <w:t>6</w:t>
      </w:r>
      <w:r w:rsidR="003F5EE5">
        <w:rPr>
          <w:rFonts w:ascii="Times New Roman" w:hAnsi="Times New Roman"/>
          <w:sz w:val="26"/>
          <w:szCs w:val="26"/>
        </w:rPr>
        <w:t>8</w:t>
      </w:r>
      <w:r w:rsidR="009A5266">
        <w:rPr>
          <w:rFonts w:ascii="Times New Roman" w:hAnsi="Times New Roman"/>
          <w:sz w:val="26"/>
          <w:szCs w:val="26"/>
        </w:rPr>
        <w:t>,</w:t>
      </w:r>
      <w:r w:rsidR="003F5EE5">
        <w:rPr>
          <w:rFonts w:ascii="Times New Roman" w:hAnsi="Times New Roman"/>
          <w:sz w:val="26"/>
          <w:szCs w:val="26"/>
        </w:rPr>
        <w:t>6</w:t>
      </w:r>
      <w:r w:rsidR="005F437B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A518CE7" w14:textId="5E1642C3" w:rsidR="005A6044" w:rsidRDefault="00797F4C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Наблюдается </w:t>
      </w:r>
      <w:r w:rsidR="00A16F92" w:rsidRPr="00675572">
        <w:rPr>
          <w:rFonts w:ascii="Times New Roman" w:hAnsi="Times New Roman"/>
          <w:sz w:val="26"/>
          <w:szCs w:val="26"/>
        </w:rPr>
        <w:t>рост</w:t>
      </w:r>
      <w:r w:rsidR="00036F4F" w:rsidRPr="00675572">
        <w:rPr>
          <w:rFonts w:ascii="Times New Roman" w:hAnsi="Times New Roman"/>
          <w:sz w:val="26"/>
          <w:szCs w:val="26"/>
        </w:rPr>
        <w:t xml:space="preserve"> </w:t>
      </w:r>
      <w:r w:rsidRPr="00675572">
        <w:rPr>
          <w:rFonts w:ascii="Times New Roman" w:hAnsi="Times New Roman"/>
          <w:sz w:val="26"/>
          <w:szCs w:val="26"/>
        </w:rPr>
        <w:t xml:space="preserve">общего объема доходов на </w:t>
      </w:r>
      <w:r w:rsidR="008F0CA0">
        <w:rPr>
          <w:rFonts w:ascii="Times New Roman" w:hAnsi="Times New Roman"/>
          <w:sz w:val="26"/>
          <w:szCs w:val="26"/>
        </w:rPr>
        <w:t>7,</w:t>
      </w:r>
      <w:r w:rsidR="009A5266">
        <w:rPr>
          <w:rFonts w:ascii="Times New Roman" w:hAnsi="Times New Roman"/>
          <w:sz w:val="26"/>
          <w:szCs w:val="26"/>
        </w:rPr>
        <w:t>1</w:t>
      </w:r>
      <w:r w:rsidRPr="0067557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и </w:t>
      </w:r>
      <w:r w:rsidR="005912A1">
        <w:rPr>
          <w:rFonts w:ascii="Times New Roman" w:hAnsi="Times New Roman"/>
          <w:sz w:val="26"/>
          <w:szCs w:val="26"/>
        </w:rPr>
        <w:t xml:space="preserve">общего объема </w:t>
      </w:r>
      <w:r w:rsidR="005F437B">
        <w:rPr>
          <w:rFonts w:ascii="Times New Roman" w:hAnsi="Times New Roman"/>
          <w:sz w:val="26"/>
          <w:szCs w:val="26"/>
        </w:rPr>
        <w:t xml:space="preserve">расходов </w:t>
      </w:r>
      <w:r w:rsidR="00931226">
        <w:rPr>
          <w:rFonts w:ascii="Times New Roman" w:hAnsi="Times New Roman"/>
          <w:sz w:val="26"/>
          <w:szCs w:val="26"/>
        </w:rPr>
        <w:t>-</w:t>
      </w:r>
      <w:r w:rsidR="005A6044">
        <w:rPr>
          <w:rFonts w:ascii="Times New Roman" w:hAnsi="Times New Roman"/>
          <w:sz w:val="26"/>
          <w:szCs w:val="26"/>
        </w:rPr>
        <w:t xml:space="preserve"> на </w:t>
      </w:r>
      <w:r w:rsidR="009A5266">
        <w:rPr>
          <w:rFonts w:ascii="Times New Roman" w:hAnsi="Times New Roman"/>
          <w:sz w:val="26"/>
          <w:szCs w:val="26"/>
        </w:rPr>
        <w:t>7</w:t>
      </w:r>
      <w:r w:rsidR="005A6044">
        <w:rPr>
          <w:rFonts w:ascii="Times New Roman" w:hAnsi="Times New Roman"/>
          <w:sz w:val="26"/>
          <w:szCs w:val="26"/>
        </w:rPr>
        <w:t>%</w:t>
      </w:r>
      <w:r w:rsidR="00931226">
        <w:rPr>
          <w:rFonts w:ascii="Times New Roman" w:hAnsi="Times New Roman"/>
          <w:sz w:val="26"/>
          <w:szCs w:val="26"/>
        </w:rPr>
        <w:t xml:space="preserve"> </w:t>
      </w:r>
      <w:r w:rsidR="00584CAC">
        <w:rPr>
          <w:rFonts w:ascii="Times New Roman" w:hAnsi="Times New Roman"/>
          <w:sz w:val="26"/>
          <w:szCs w:val="26"/>
        </w:rPr>
        <w:t>к ана</w:t>
      </w:r>
      <w:r w:rsidR="0077668B">
        <w:rPr>
          <w:rFonts w:ascii="Times New Roman" w:hAnsi="Times New Roman"/>
          <w:sz w:val="26"/>
          <w:szCs w:val="26"/>
        </w:rPr>
        <w:t>логичному периоду прошлого года</w:t>
      </w:r>
      <w:r w:rsidR="005A6044">
        <w:rPr>
          <w:rFonts w:ascii="Times New Roman" w:hAnsi="Times New Roman"/>
          <w:sz w:val="26"/>
          <w:szCs w:val="26"/>
        </w:rPr>
        <w:t>.</w:t>
      </w:r>
    </w:p>
    <w:p w14:paraId="55975C60" w14:textId="58F6967F" w:rsidR="00A35587" w:rsidRPr="00C7582B" w:rsidRDefault="00584CAC" w:rsidP="00011D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0087">
        <w:rPr>
          <w:rFonts w:ascii="Times New Roman" w:hAnsi="Times New Roman"/>
          <w:sz w:val="26"/>
          <w:szCs w:val="26"/>
        </w:rPr>
        <w:t xml:space="preserve">В результате бюджет </w:t>
      </w:r>
      <w:r w:rsidR="005A6044" w:rsidRPr="00C60087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479E6" w:rsidRPr="00C60087">
        <w:rPr>
          <w:rFonts w:ascii="Times New Roman" w:hAnsi="Times New Roman"/>
          <w:sz w:val="26"/>
          <w:szCs w:val="26"/>
        </w:rPr>
        <w:t xml:space="preserve">за </w:t>
      </w:r>
      <w:r w:rsidR="00A35587">
        <w:rPr>
          <w:rFonts w:ascii="Times New Roman" w:hAnsi="Times New Roman"/>
          <w:sz w:val="26"/>
          <w:szCs w:val="26"/>
        </w:rPr>
        <w:t>9 месяцев</w:t>
      </w:r>
      <w:r w:rsidR="00E479E6" w:rsidRPr="00C60087">
        <w:rPr>
          <w:rFonts w:ascii="Times New Roman" w:hAnsi="Times New Roman"/>
          <w:sz w:val="26"/>
          <w:szCs w:val="26"/>
        </w:rPr>
        <w:t xml:space="preserve"> 20</w:t>
      </w:r>
      <w:r w:rsidR="00DE0A62">
        <w:rPr>
          <w:rFonts w:ascii="Times New Roman" w:hAnsi="Times New Roman"/>
          <w:sz w:val="26"/>
          <w:szCs w:val="26"/>
        </w:rPr>
        <w:t>20</w:t>
      </w:r>
      <w:r w:rsidR="00E479E6" w:rsidRPr="00C60087">
        <w:rPr>
          <w:rFonts w:ascii="Times New Roman" w:hAnsi="Times New Roman"/>
          <w:sz w:val="26"/>
          <w:szCs w:val="26"/>
        </w:rPr>
        <w:t xml:space="preserve"> года </w:t>
      </w:r>
      <w:r w:rsidRPr="00C60087">
        <w:rPr>
          <w:rFonts w:ascii="Times New Roman" w:hAnsi="Times New Roman"/>
          <w:sz w:val="26"/>
          <w:szCs w:val="26"/>
        </w:rPr>
        <w:t xml:space="preserve">исполнен с </w:t>
      </w:r>
      <w:r w:rsidR="00B41EEF">
        <w:rPr>
          <w:rFonts w:ascii="Times New Roman" w:hAnsi="Times New Roman"/>
          <w:sz w:val="26"/>
          <w:szCs w:val="26"/>
        </w:rPr>
        <w:t xml:space="preserve">превышением доходов </w:t>
      </w:r>
      <w:r w:rsidR="00B41EEF" w:rsidRPr="00C7582B">
        <w:rPr>
          <w:rFonts w:ascii="Times New Roman" w:hAnsi="Times New Roman"/>
          <w:sz w:val="26"/>
          <w:szCs w:val="26"/>
        </w:rPr>
        <w:t>над расходами</w:t>
      </w:r>
      <w:r w:rsidR="00C7582B" w:rsidRPr="00C7582B">
        <w:rPr>
          <w:rFonts w:ascii="Times New Roman" w:hAnsi="Times New Roman"/>
          <w:sz w:val="26"/>
          <w:szCs w:val="26"/>
        </w:rPr>
        <w:t xml:space="preserve"> (профицит) </w:t>
      </w:r>
      <w:r w:rsidRPr="00C7582B">
        <w:rPr>
          <w:rFonts w:ascii="Times New Roman" w:hAnsi="Times New Roman"/>
          <w:sz w:val="26"/>
          <w:szCs w:val="26"/>
        </w:rPr>
        <w:t xml:space="preserve">в сумме </w:t>
      </w:r>
      <w:r w:rsidR="00DE0A62">
        <w:rPr>
          <w:rFonts w:ascii="Times New Roman" w:hAnsi="Times New Roman"/>
          <w:sz w:val="26"/>
          <w:szCs w:val="26"/>
        </w:rPr>
        <w:t>5</w:t>
      </w:r>
      <w:r w:rsidR="008A3D22">
        <w:rPr>
          <w:rFonts w:ascii="Times New Roman" w:hAnsi="Times New Roman"/>
          <w:sz w:val="26"/>
          <w:szCs w:val="26"/>
        </w:rPr>
        <w:t>8</w:t>
      </w:r>
      <w:r w:rsidR="00DE0A62">
        <w:rPr>
          <w:rFonts w:ascii="Times New Roman" w:hAnsi="Times New Roman"/>
          <w:sz w:val="26"/>
          <w:szCs w:val="26"/>
        </w:rPr>
        <w:t>1 306,7</w:t>
      </w:r>
      <w:r w:rsidR="0016107C" w:rsidRPr="00C7582B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>тыс. рублей</w:t>
      </w:r>
      <w:r w:rsidR="008A3D22">
        <w:rPr>
          <w:rFonts w:ascii="Times New Roman" w:hAnsi="Times New Roman"/>
          <w:sz w:val="26"/>
          <w:szCs w:val="26"/>
        </w:rPr>
        <w:t>, что</w:t>
      </w:r>
      <w:r w:rsidR="00DE0A62">
        <w:rPr>
          <w:rFonts w:ascii="Times New Roman" w:hAnsi="Times New Roman"/>
          <w:sz w:val="26"/>
          <w:szCs w:val="26"/>
        </w:rPr>
        <w:t xml:space="preserve"> </w:t>
      </w:r>
      <w:r w:rsidR="00A35587" w:rsidRPr="005C2087">
        <w:rPr>
          <w:rFonts w:ascii="Times New Roman" w:hAnsi="Times New Roman"/>
          <w:sz w:val="26"/>
          <w:szCs w:val="26"/>
        </w:rPr>
        <w:t xml:space="preserve">составляет </w:t>
      </w:r>
      <w:r w:rsidR="008A3D22" w:rsidRPr="005C2087">
        <w:rPr>
          <w:rFonts w:ascii="Times New Roman" w:hAnsi="Times New Roman"/>
          <w:sz w:val="26"/>
          <w:szCs w:val="26"/>
        </w:rPr>
        <w:t>10</w:t>
      </w:r>
      <w:r w:rsidR="00DE0A62" w:rsidRPr="005C2087">
        <w:rPr>
          <w:rFonts w:ascii="Times New Roman" w:hAnsi="Times New Roman"/>
          <w:sz w:val="26"/>
          <w:szCs w:val="26"/>
        </w:rPr>
        <w:t>7</w:t>
      </w:r>
      <w:r w:rsidR="008A3D22" w:rsidRPr="005C2087">
        <w:rPr>
          <w:rFonts w:ascii="Times New Roman" w:hAnsi="Times New Roman"/>
          <w:sz w:val="26"/>
          <w:szCs w:val="26"/>
        </w:rPr>
        <w:t>,4</w:t>
      </w:r>
      <w:r w:rsidR="00A35587" w:rsidRPr="005C2087">
        <w:rPr>
          <w:rFonts w:ascii="Times New Roman" w:hAnsi="Times New Roman"/>
          <w:sz w:val="26"/>
          <w:szCs w:val="26"/>
        </w:rPr>
        <w:t xml:space="preserve">% </w:t>
      </w:r>
      <w:r w:rsidR="00C7582B" w:rsidRPr="005C2087">
        <w:rPr>
          <w:rFonts w:ascii="Times New Roman" w:hAnsi="Times New Roman"/>
          <w:sz w:val="26"/>
          <w:szCs w:val="26"/>
        </w:rPr>
        <w:t>к уровню</w:t>
      </w:r>
      <w:r w:rsidR="00C7582B" w:rsidRPr="00C7582B">
        <w:rPr>
          <w:rFonts w:ascii="Times New Roman" w:hAnsi="Times New Roman"/>
          <w:sz w:val="26"/>
          <w:szCs w:val="26"/>
        </w:rPr>
        <w:t xml:space="preserve"> прошлого года </w:t>
      </w:r>
      <w:r w:rsidR="00A35587" w:rsidRPr="00C7582B">
        <w:rPr>
          <w:rFonts w:ascii="Times New Roman" w:hAnsi="Times New Roman"/>
          <w:sz w:val="26"/>
          <w:szCs w:val="26"/>
        </w:rPr>
        <w:t>(</w:t>
      </w:r>
      <w:r w:rsidR="00DE0A62">
        <w:rPr>
          <w:rFonts w:ascii="Times New Roman" w:hAnsi="Times New Roman"/>
          <w:sz w:val="26"/>
          <w:szCs w:val="26"/>
        </w:rPr>
        <w:t>541 144,7</w:t>
      </w:r>
      <w:r w:rsidR="00A35587" w:rsidRPr="00C7582B">
        <w:rPr>
          <w:rFonts w:ascii="Times New Roman" w:hAnsi="Times New Roman"/>
          <w:sz w:val="26"/>
          <w:szCs w:val="26"/>
        </w:rPr>
        <w:t xml:space="preserve"> тыс. рублей</w:t>
      </w:r>
      <w:r w:rsidR="00144D87">
        <w:rPr>
          <w:rFonts w:ascii="Times New Roman" w:hAnsi="Times New Roman"/>
          <w:sz w:val="26"/>
          <w:szCs w:val="26"/>
        </w:rPr>
        <w:t>)</w:t>
      </w:r>
      <w:r w:rsidR="00A35587" w:rsidRPr="00C7582B">
        <w:rPr>
          <w:rFonts w:ascii="Times New Roman" w:hAnsi="Times New Roman"/>
          <w:sz w:val="26"/>
          <w:szCs w:val="26"/>
        </w:rPr>
        <w:t>.</w:t>
      </w:r>
    </w:p>
    <w:p w14:paraId="2ABFA7BE" w14:textId="4EF662DF" w:rsidR="00AB65C0" w:rsidRDefault="00AB65C0" w:rsidP="00787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582B">
        <w:rPr>
          <w:rFonts w:ascii="Times New Roman" w:hAnsi="Times New Roman"/>
          <w:sz w:val="26"/>
          <w:szCs w:val="26"/>
        </w:rPr>
        <w:t xml:space="preserve">Профицит бюджета </w:t>
      </w:r>
      <w:r w:rsidR="005D4ECE" w:rsidRPr="00C7582B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C7582B">
        <w:rPr>
          <w:rFonts w:ascii="Times New Roman" w:hAnsi="Times New Roman"/>
          <w:sz w:val="26"/>
          <w:szCs w:val="26"/>
        </w:rPr>
        <w:t>обусловлен</w:t>
      </w:r>
      <w:r w:rsidRPr="0064190E">
        <w:rPr>
          <w:rFonts w:ascii="Times New Roman" w:hAnsi="Times New Roman"/>
          <w:sz w:val="26"/>
          <w:szCs w:val="26"/>
        </w:rPr>
        <w:t xml:space="preserve"> </w:t>
      </w:r>
      <w:r w:rsidR="00665F5F" w:rsidRPr="0064190E">
        <w:rPr>
          <w:rFonts w:ascii="Times New Roman" w:hAnsi="Times New Roman"/>
          <w:sz w:val="26"/>
          <w:szCs w:val="26"/>
        </w:rPr>
        <w:t>авансирование</w:t>
      </w:r>
      <w:r w:rsidR="00127D89" w:rsidRPr="0064190E">
        <w:rPr>
          <w:rFonts w:ascii="Times New Roman" w:hAnsi="Times New Roman"/>
          <w:sz w:val="26"/>
          <w:szCs w:val="26"/>
        </w:rPr>
        <w:t>м</w:t>
      </w:r>
      <w:r w:rsidR="00665F5F" w:rsidRPr="0064190E">
        <w:rPr>
          <w:rFonts w:ascii="Times New Roman" w:hAnsi="Times New Roman"/>
          <w:sz w:val="26"/>
          <w:szCs w:val="26"/>
        </w:rPr>
        <w:t xml:space="preserve"> оплаты медицинской помощи</w:t>
      </w:r>
      <w:r w:rsidR="00127D89" w:rsidRPr="0064190E">
        <w:rPr>
          <w:rFonts w:ascii="Times New Roman" w:hAnsi="Times New Roman"/>
          <w:sz w:val="26"/>
          <w:szCs w:val="26"/>
        </w:rPr>
        <w:t xml:space="preserve"> </w:t>
      </w:r>
      <w:r w:rsidR="004D2890" w:rsidRPr="0064190E">
        <w:rPr>
          <w:rFonts w:ascii="Times New Roman" w:hAnsi="Times New Roman"/>
          <w:sz w:val="26"/>
          <w:szCs w:val="26"/>
        </w:rPr>
        <w:t xml:space="preserve">страховых медицинских организаций </w:t>
      </w:r>
      <w:r w:rsidR="00DD7D54" w:rsidRPr="0064190E">
        <w:rPr>
          <w:rFonts w:ascii="Times New Roman" w:hAnsi="Times New Roman"/>
          <w:sz w:val="26"/>
          <w:szCs w:val="26"/>
        </w:rPr>
        <w:t xml:space="preserve">в </w:t>
      </w:r>
      <w:r w:rsidR="00017A0F">
        <w:rPr>
          <w:rFonts w:ascii="Times New Roman" w:hAnsi="Times New Roman"/>
          <w:sz w:val="26"/>
          <w:szCs w:val="26"/>
        </w:rPr>
        <w:t>третьем</w:t>
      </w:r>
      <w:r w:rsidR="00DD7D54" w:rsidRPr="0064190E">
        <w:rPr>
          <w:rFonts w:ascii="Times New Roman" w:hAnsi="Times New Roman"/>
          <w:sz w:val="26"/>
          <w:szCs w:val="26"/>
        </w:rPr>
        <w:t xml:space="preserve"> </w:t>
      </w:r>
      <w:r w:rsidR="00DD7D54" w:rsidRPr="005C2087">
        <w:rPr>
          <w:rFonts w:ascii="Times New Roman" w:hAnsi="Times New Roman"/>
          <w:sz w:val="26"/>
          <w:szCs w:val="26"/>
        </w:rPr>
        <w:t xml:space="preserve">квартале </w:t>
      </w:r>
      <w:r w:rsidR="00127D89" w:rsidRPr="005C2087">
        <w:rPr>
          <w:rFonts w:ascii="Times New Roman" w:hAnsi="Times New Roman"/>
          <w:sz w:val="26"/>
          <w:szCs w:val="26"/>
        </w:rPr>
        <w:t xml:space="preserve"> </w:t>
      </w:r>
      <w:r w:rsidR="004D2890" w:rsidRPr="005C2087">
        <w:rPr>
          <w:rFonts w:ascii="Times New Roman" w:hAnsi="Times New Roman"/>
          <w:sz w:val="26"/>
          <w:szCs w:val="26"/>
        </w:rPr>
        <w:t>те</w:t>
      </w:r>
      <w:r w:rsidR="005C2087" w:rsidRPr="005C2087">
        <w:rPr>
          <w:rFonts w:ascii="Times New Roman" w:hAnsi="Times New Roman"/>
          <w:sz w:val="26"/>
          <w:szCs w:val="26"/>
        </w:rPr>
        <w:t>куще</w:t>
      </w:r>
      <w:r w:rsidR="004D2890" w:rsidRPr="005C2087">
        <w:rPr>
          <w:rFonts w:ascii="Times New Roman" w:hAnsi="Times New Roman"/>
          <w:sz w:val="26"/>
          <w:szCs w:val="26"/>
        </w:rPr>
        <w:t>г</w:t>
      </w:r>
      <w:r w:rsidR="00127D89" w:rsidRPr="005C2087">
        <w:rPr>
          <w:rFonts w:ascii="Times New Roman" w:hAnsi="Times New Roman"/>
          <w:sz w:val="26"/>
          <w:szCs w:val="26"/>
        </w:rPr>
        <w:t>о</w:t>
      </w:r>
      <w:r w:rsidR="00127D89" w:rsidRPr="0064190E">
        <w:rPr>
          <w:rFonts w:ascii="Times New Roman" w:hAnsi="Times New Roman"/>
          <w:sz w:val="26"/>
          <w:szCs w:val="26"/>
        </w:rPr>
        <w:t xml:space="preserve"> года </w:t>
      </w:r>
      <w:r w:rsidR="00434CD7" w:rsidRPr="0064190E">
        <w:rPr>
          <w:rFonts w:ascii="Times New Roman" w:hAnsi="Times New Roman"/>
          <w:sz w:val="26"/>
          <w:szCs w:val="26"/>
        </w:rPr>
        <w:t xml:space="preserve">в размере не более </w:t>
      </w:r>
      <w:r w:rsidR="00B65F4F">
        <w:rPr>
          <w:rFonts w:ascii="Times New Roman" w:hAnsi="Times New Roman"/>
          <w:sz w:val="26"/>
          <w:szCs w:val="26"/>
        </w:rPr>
        <w:t>6</w:t>
      </w:r>
      <w:r w:rsidR="00434CD7" w:rsidRPr="0064190E">
        <w:rPr>
          <w:rFonts w:ascii="Times New Roman" w:hAnsi="Times New Roman"/>
          <w:sz w:val="26"/>
          <w:szCs w:val="26"/>
        </w:rPr>
        <w:t>0% от среднемесячного объема средств, направляемых на оплату медицинской помощи</w:t>
      </w:r>
      <w:r w:rsidR="0078721D" w:rsidRPr="0064190E">
        <w:rPr>
          <w:rFonts w:ascii="Times New Roman" w:hAnsi="Times New Roman"/>
          <w:sz w:val="26"/>
          <w:szCs w:val="26"/>
        </w:rPr>
        <w:t xml:space="preserve"> </w:t>
      </w:r>
      <w:r w:rsidR="003D46E8" w:rsidRPr="00C95A96">
        <w:rPr>
          <w:rFonts w:ascii="Times New Roman" w:hAnsi="Times New Roman"/>
          <w:sz w:val="26"/>
          <w:szCs w:val="26"/>
        </w:rPr>
        <w:t>–</w:t>
      </w:r>
      <w:r w:rsidR="00127D89" w:rsidRPr="00C95A96">
        <w:rPr>
          <w:rFonts w:ascii="Times New Roman" w:hAnsi="Times New Roman"/>
          <w:sz w:val="26"/>
          <w:szCs w:val="26"/>
        </w:rPr>
        <w:t xml:space="preserve"> </w:t>
      </w:r>
      <w:r w:rsidR="00A53B2D">
        <w:rPr>
          <w:rFonts w:ascii="Times New Roman" w:hAnsi="Times New Roman"/>
          <w:sz w:val="26"/>
          <w:szCs w:val="26"/>
        </w:rPr>
        <w:t>393 806,1</w:t>
      </w:r>
      <w:r w:rsidR="0078721D" w:rsidRPr="00C95A96">
        <w:rPr>
          <w:rFonts w:ascii="Times New Roman" w:hAnsi="Times New Roman"/>
          <w:sz w:val="26"/>
          <w:szCs w:val="26"/>
        </w:rPr>
        <w:t xml:space="preserve"> тыс. рублей</w:t>
      </w:r>
      <w:r w:rsidR="0078721D" w:rsidRPr="0064190E">
        <w:rPr>
          <w:rFonts w:ascii="Times New Roman" w:hAnsi="Times New Roman"/>
          <w:sz w:val="26"/>
          <w:szCs w:val="26"/>
        </w:rPr>
        <w:t xml:space="preserve"> (в соответствии с приказом</w:t>
      </w:r>
      <w:r w:rsidR="003D46E8" w:rsidRPr="0064190E">
        <w:rPr>
          <w:rFonts w:ascii="Times New Roman" w:hAnsi="Times New Roman"/>
          <w:sz w:val="26"/>
          <w:szCs w:val="26"/>
        </w:rPr>
        <w:t xml:space="preserve"> </w:t>
      </w:r>
      <w:r w:rsidR="0078721D" w:rsidRPr="0064190E">
        <w:rPr>
          <w:rFonts w:ascii="Times New Roman" w:hAnsi="Times New Roman"/>
          <w:sz w:val="26"/>
          <w:szCs w:val="26"/>
        </w:rPr>
        <w:t>Министерства здравоох</w:t>
      </w:r>
      <w:r w:rsidR="003D46E8" w:rsidRPr="0064190E">
        <w:rPr>
          <w:rFonts w:ascii="Times New Roman" w:hAnsi="Times New Roman"/>
          <w:sz w:val="26"/>
          <w:szCs w:val="26"/>
        </w:rPr>
        <w:t>ранения и социального развития Р</w:t>
      </w:r>
      <w:r w:rsidR="0078721D" w:rsidRPr="0064190E">
        <w:rPr>
          <w:rFonts w:ascii="Times New Roman" w:hAnsi="Times New Roman"/>
          <w:sz w:val="26"/>
          <w:szCs w:val="26"/>
        </w:rPr>
        <w:t xml:space="preserve">оссийской </w:t>
      </w:r>
      <w:r w:rsidR="003D46E8" w:rsidRPr="0064190E">
        <w:rPr>
          <w:rFonts w:ascii="Times New Roman" w:hAnsi="Times New Roman"/>
          <w:sz w:val="26"/>
          <w:szCs w:val="26"/>
        </w:rPr>
        <w:t>Ф</w:t>
      </w:r>
      <w:r w:rsidR="0078721D" w:rsidRPr="0064190E">
        <w:rPr>
          <w:rFonts w:ascii="Times New Roman" w:hAnsi="Times New Roman"/>
          <w:sz w:val="26"/>
          <w:szCs w:val="26"/>
        </w:rPr>
        <w:t>едерации от 09.09.2011 № 1030н «Об утверждении формы</w:t>
      </w:r>
      <w:r w:rsidR="00F2787E" w:rsidRPr="0064190E">
        <w:rPr>
          <w:rFonts w:ascii="Times New Roman" w:hAnsi="Times New Roman"/>
          <w:sz w:val="26"/>
          <w:szCs w:val="26"/>
        </w:rPr>
        <w:t xml:space="preserve"> типового договора </w:t>
      </w:r>
      <w:r w:rsidR="008052C1" w:rsidRPr="0064190E">
        <w:rPr>
          <w:rFonts w:ascii="Times New Roman" w:hAnsi="Times New Roman"/>
          <w:sz w:val="26"/>
          <w:szCs w:val="26"/>
        </w:rPr>
        <w:t>о финансовом обеспечении</w:t>
      </w:r>
      <w:r w:rsidR="003975BD" w:rsidRPr="0064190E">
        <w:rPr>
          <w:rFonts w:ascii="Times New Roman" w:hAnsi="Times New Roman"/>
          <w:sz w:val="26"/>
          <w:szCs w:val="26"/>
        </w:rPr>
        <w:t xml:space="preserve"> обязательного медицинского страхования</w:t>
      </w:r>
      <w:r w:rsidR="0078721D" w:rsidRPr="0064190E">
        <w:rPr>
          <w:rFonts w:ascii="Times New Roman" w:hAnsi="Times New Roman"/>
          <w:sz w:val="26"/>
          <w:szCs w:val="26"/>
        </w:rPr>
        <w:t>»).</w:t>
      </w:r>
    </w:p>
    <w:p w14:paraId="1592E7D6" w14:textId="77777777" w:rsidR="00043BAF" w:rsidRDefault="00043BAF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FD4BEFB" w14:textId="77777777" w:rsidR="008607AE" w:rsidRDefault="002F1A47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8E59CF">
        <w:rPr>
          <w:rFonts w:ascii="Times New Roman" w:hAnsi="Times New Roman"/>
          <w:b/>
          <w:sz w:val="26"/>
          <w:szCs w:val="26"/>
        </w:rPr>
        <w:t> </w:t>
      </w:r>
      <w:r w:rsidR="00590DC7" w:rsidRPr="008607AE">
        <w:rPr>
          <w:rFonts w:ascii="Times New Roman" w:hAnsi="Times New Roman"/>
          <w:b/>
          <w:sz w:val="26"/>
          <w:szCs w:val="26"/>
        </w:rPr>
        <w:t>И</w:t>
      </w:r>
      <w:r w:rsidR="00EE188C" w:rsidRPr="008607AE">
        <w:rPr>
          <w:rFonts w:ascii="Times New Roman" w:hAnsi="Times New Roman"/>
          <w:b/>
          <w:sz w:val="26"/>
          <w:szCs w:val="26"/>
        </w:rPr>
        <w:t>сполнени</w:t>
      </w:r>
      <w:r w:rsidR="00590DC7" w:rsidRPr="008607AE">
        <w:rPr>
          <w:rFonts w:ascii="Times New Roman" w:hAnsi="Times New Roman"/>
          <w:b/>
          <w:sz w:val="26"/>
          <w:szCs w:val="26"/>
        </w:rPr>
        <w:t>е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доход</w:t>
      </w:r>
      <w:r w:rsidR="00590DC7" w:rsidRPr="008607AE">
        <w:rPr>
          <w:rFonts w:ascii="Times New Roman" w:hAnsi="Times New Roman"/>
          <w:b/>
          <w:sz w:val="26"/>
          <w:szCs w:val="26"/>
        </w:rPr>
        <w:t>ной части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бюджета</w:t>
      </w:r>
      <w:r w:rsidR="00552793">
        <w:rPr>
          <w:rFonts w:ascii="Times New Roman" w:hAnsi="Times New Roman"/>
          <w:b/>
          <w:sz w:val="26"/>
          <w:szCs w:val="26"/>
        </w:rPr>
        <w:t xml:space="preserve"> </w:t>
      </w:r>
      <w:r w:rsidR="008607AE" w:rsidRPr="008607AE">
        <w:rPr>
          <w:rFonts w:ascii="Times New Roman" w:hAnsi="Times New Roman"/>
          <w:b/>
          <w:sz w:val="26"/>
          <w:szCs w:val="26"/>
        </w:rPr>
        <w:t xml:space="preserve">Территориального </w:t>
      </w:r>
      <w:r w:rsidR="008607AE" w:rsidRPr="00552793">
        <w:rPr>
          <w:rFonts w:ascii="Times New Roman" w:hAnsi="Times New Roman"/>
          <w:b/>
          <w:sz w:val="26"/>
          <w:szCs w:val="26"/>
        </w:rPr>
        <w:t>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52793" w:rsidRPr="00552793">
        <w:rPr>
          <w:rFonts w:ascii="Times New Roman" w:hAnsi="Times New Roman"/>
          <w:b/>
          <w:sz w:val="26"/>
          <w:szCs w:val="26"/>
        </w:rPr>
        <w:t xml:space="preserve">обязательного медицинского страхования </w:t>
      </w:r>
      <w:r w:rsidR="008607AE" w:rsidRPr="00552793">
        <w:rPr>
          <w:rFonts w:ascii="Times New Roman" w:hAnsi="Times New Roman"/>
          <w:b/>
          <w:sz w:val="26"/>
          <w:szCs w:val="26"/>
        </w:rPr>
        <w:t>Республики Хакасия</w:t>
      </w:r>
    </w:p>
    <w:p w14:paraId="5FAF6C89" w14:textId="6820177B" w:rsidR="00552793" w:rsidRDefault="00552793" w:rsidP="005527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87561C">
        <w:rPr>
          <w:bCs/>
          <w:sz w:val="26"/>
          <w:szCs w:val="26"/>
        </w:rPr>
        <w:t>Исполнение</w:t>
      </w:r>
      <w:r w:rsidRPr="0087561C">
        <w:rPr>
          <w:b/>
          <w:bCs/>
          <w:sz w:val="26"/>
          <w:szCs w:val="26"/>
        </w:rPr>
        <w:t xml:space="preserve"> </w:t>
      </w:r>
      <w:r w:rsidRPr="0087561C">
        <w:rPr>
          <w:bCs/>
          <w:sz w:val="26"/>
          <w:szCs w:val="26"/>
        </w:rPr>
        <w:t>доходной части бюджета</w:t>
      </w:r>
      <w:r w:rsidRPr="00552793">
        <w:rPr>
          <w:sz w:val="26"/>
          <w:szCs w:val="26"/>
        </w:rPr>
        <w:t xml:space="preserve"> </w:t>
      </w:r>
      <w:r w:rsidRPr="00F00910">
        <w:rPr>
          <w:sz w:val="26"/>
          <w:szCs w:val="26"/>
        </w:rPr>
        <w:t>Территориального фонда</w:t>
      </w:r>
      <w:r w:rsidRPr="0087561C">
        <w:rPr>
          <w:sz w:val="26"/>
          <w:szCs w:val="26"/>
        </w:rPr>
        <w:t xml:space="preserve"> за </w:t>
      </w:r>
      <w:r w:rsidR="003A726F">
        <w:rPr>
          <w:sz w:val="26"/>
          <w:szCs w:val="26"/>
        </w:rPr>
        <w:t xml:space="preserve">9 месяцев </w:t>
      </w:r>
      <w:r w:rsidRPr="0087561C">
        <w:rPr>
          <w:sz w:val="26"/>
          <w:szCs w:val="26"/>
        </w:rPr>
        <w:t>20</w:t>
      </w:r>
      <w:r w:rsidR="006D1A12">
        <w:rPr>
          <w:sz w:val="26"/>
          <w:szCs w:val="26"/>
        </w:rPr>
        <w:t>20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2.</w:t>
      </w:r>
    </w:p>
    <w:p w14:paraId="67E3BD4D" w14:textId="77777777" w:rsidR="00552793" w:rsidRPr="000E34E1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0E34E1">
        <w:rPr>
          <w:rFonts w:ascii="Times New Roman" w:hAnsi="Times New Roman"/>
          <w:sz w:val="26"/>
          <w:szCs w:val="26"/>
        </w:rPr>
        <w:t>2</w:t>
      </w:r>
    </w:p>
    <w:p w14:paraId="26E224A4" w14:textId="77777777" w:rsidR="00552793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1162"/>
        <w:gridCol w:w="1134"/>
        <w:gridCol w:w="1276"/>
        <w:gridCol w:w="851"/>
        <w:gridCol w:w="1134"/>
        <w:gridCol w:w="992"/>
      </w:tblGrid>
      <w:tr w:rsidR="008A3D22" w:rsidRPr="00AC1A8E" w14:paraId="5271ADD1" w14:textId="77777777" w:rsidTr="008A3D22">
        <w:trPr>
          <w:trHeight w:val="347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  <w:hideMark/>
          </w:tcPr>
          <w:p w14:paraId="4CA4701C" w14:textId="77777777" w:rsidR="008A3D22" w:rsidRPr="007C3A3D" w:rsidRDefault="008A3D22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sz w:val="18"/>
                <w:szCs w:val="18"/>
              </w:rPr>
              <w:t>Наименование доходов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  <w:hideMark/>
          </w:tcPr>
          <w:p w14:paraId="5B6DB56A" w14:textId="232C5E83" w:rsidR="008A3D22" w:rsidRPr="007C3A3D" w:rsidRDefault="008A3D22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 на 2020 год</w:t>
            </w:r>
          </w:p>
        </w:tc>
        <w:tc>
          <w:tcPr>
            <w:tcW w:w="3261" w:type="dxa"/>
            <w:gridSpan w:val="3"/>
            <w:shd w:val="clear" w:color="auto" w:fill="auto"/>
            <w:vAlign w:val="bottom"/>
            <w:hideMark/>
          </w:tcPr>
          <w:p w14:paraId="1AD59C25" w14:textId="77777777" w:rsidR="008A3D22" w:rsidRPr="007C3A3D" w:rsidRDefault="008A3D22" w:rsidP="003A7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на 1 октября соответствующего года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0FD3FBDB" w14:textId="664A4DAB" w:rsidR="008A3D22" w:rsidRPr="007C3A3D" w:rsidRDefault="008A3D22" w:rsidP="008A3D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снижения</w:t>
            </w:r>
          </w:p>
        </w:tc>
      </w:tr>
      <w:tr w:rsidR="00EE24C7" w:rsidRPr="00AC1A8E" w14:paraId="5606AD16" w14:textId="77777777" w:rsidTr="0064320F">
        <w:trPr>
          <w:trHeight w:val="525"/>
          <w:tblHeader/>
        </w:trPr>
        <w:tc>
          <w:tcPr>
            <w:tcW w:w="2709" w:type="dxa"/>
            <w:vMerge/>
            <w:vAlign w:val="center"/>
            <w:hideMark/>
          </w:tcPr>
          <w:p w14:paraId="6EC040B5" w14:textId="77777777" w:rsidR="00285DC0" w:rsidRPr="007C3A3D" w:rsidRDefault="00285DC0" w:rsidP="004003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14:paraId="607F5743" w14:textId="77777777" w:rsidR="00285DC0" w:rsidRPr="007C3A3D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439AC1" w14:textId="4856B6EB" w:rsidR="00285DC0" w:rsidRPr="007C3A3D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960CF9"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94A9CB" w14:textId="1EE5ABEF" w:rsidR="00285DC0" w:rsidRPr="007C3A3D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960CF9"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4295C1" w14:textId="77777777" w:rsidR="005301A5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  <w:p w14:paraId="1B77F21F" w14:textId="77777777" w:rsidR="005301A5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(гр.3/</w:t>
            </w:r>
          </w:p>
          <w:p w14:paraId="63903D0B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гр.1)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82A829" w14:textId="77777777" w:rsidR="005F1F2B" w:rsidRPr="007C3A3D" w:rsidRDefault="00285DC0" w:rsidP="005F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  <w:p w14:paraId="427A0C94" w14:textId="77777777" w:rsidR="00285DC0" w:rsidRPr="007C3A3D" w:rsidRDefault="00285DC0" w:rsidP="005F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(гр.3-гр.2)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BAE896" w14:textId="77777777" w:rsidR="00FA164A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  <w:p w14:paraId="5F4161E1" w14:textId="75BCD16B" w:rsidR="005301A5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(гр.3/</w:t>
            </w:r>
          </w:p>
          <w:p w14:paraId="6A54E5F4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гр.2)</w:t>
            </w:r>
          </w:p>
        </w:tc>
      </w:tr>
      <w:tr w:rsidR="00EE24C7" w:rsidRPr="00AC1A8E" w14:paraId="6B6C4744" w14:textId="77777777" w:rsidTr="0064320F">
        <w:trPr>
          <w:trHeight w:val="236"/>
          <w:tblHeader/>
        </w:trPr>
        <w:tc>
          <w:tcPr>
            <w:tcW w:w="2709" w:type="dxa"/>
            <w:shd w:val="clear" w:color="auto" w:fill="auto"/>
            <w:vAlign w:val="bottom"/>
            <w:hideMark/>
          </w:tcPr>
          <w:p w14:paraId="592B10F6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6436A3C1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34FCA8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ECD6ED4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21A4E4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BF8B8E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59A06D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960CF9" w:rsidRPr="00AC1A8E" w14:paraId="29A901ED" w14:textId="77777777" w:rsidTr="008A3D22">
        <w:trPr>
          <w:trHeight w:val="329"/>
        </w:trPr>
        <w:tc>
          <w:tcPr>
            <w:tcW w:w="2709" w:type="dxa"/>
            <w:shd w:val="clear" w:color="auto" w:fill="auto"/>
            <w:vAlign w:val="bottom"/>
            <w:hideMark/>
          </w:tcPr>
          <w:p w14:paraId="33F6FB75" w14:textId="77777777" w:rsidR="00960CF9" w:rsidRPr="007C3A3D" w:rsidRDefault="00960CF9" w:rsidP="00960CF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251985CE" w14:textId="6C9514D9" w:rsidR="00960CF9" w:rsidRPr="007C3A3D" w:rsidRDefault="00477895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</w:t>
            </w:r>
            <w:r w:rsidR="00960CF9"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960CF9"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F028E" w14:textId="2F7A2455" w:rsidR="00960CF9" w:rsidRPr="007C3A3D" w:rsidRDefault="00960CF9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39 340,8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81EFCF" w14:textId="7F3FE02E" w:rsidR="00960CF9" w:rsidRPr="007C3A3D" w:rsidRDefault="00960CF9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39 3</w:t>
            </w:r>
            <w:r w:rsidR="00A07B73"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</w:t>
            </w: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A07B73"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D99317" w14:textId="35221194" w:rsidR="00960CF9" w:rsidRPr="007C3A3D" w:rsidRDefault="008249A5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ECD0B7" w14:textId="580DFB48" w:rsidR="00960CF9" w:rsidRPr="007C3A3D" w:rsidRDefault="008249A5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0FE3F6" w14:textId="631C48B6" w:rsidR="00960CF9" w:rsidRPr="007C3A3D" w:rsidRDefault="008249A5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84059F"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00,1</w:t>
            </w:r>
          </w:p>
        </w:tc>
      </w:tr>
      <w:tr w:rsidR="00960CF9" w:rsidRPr="00AC1A8E" w14:paraId="1D64093E" w14:textId="77777777" w:rsidTr="008A3D22">
        <w:trPr>
          <w:trHeight w:val="279"/>
        </w:trPr>
        <w:tc>
          <w:tcPr>
            <w:tcW w:w="2709" w:type="dxa"/>
            <w:shd w:val="clear" w:color="auto" w:fill="auto"/>
            <w:vAlign w:val="bottom"/>
            <w:hideMark/>
          </w:tcPr>
          <w:p w14:paraId="53BBA55B" w14:textId="77777777" w:rsidR="00960CF9" w:rsidRPr="007C3A3D" w:rsidRDefault="00960CF9" w:rsidP="00960C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60C3801A" w14:textId="196EB68C" w:rsidR="00960CF9" w:rsidRPr="007C3A3D" w:rsidRDefault="00477895" w:rsidP="00960CF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10 00</w:t>
            </w:r>
            <w:r w:rsidR="00960CF9" w:rsidRPr="007C3A3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662CD" w14:textId="0FB0A0D4" w:rsidR="00960CF9" w:rsidRPr="007C3A3D" w:rsidRDefault="00960CF9" w:rsidP="00960C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9 945,7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D927E4" w14:textId="76348884" w:rsidR="00960CF9" w:rsidRPr="007C3A3D" w:rsidRDefault="00506A03" w:rsidP="00960C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1 199,6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DC325D" w14:textId="2DFEBA23" w:rsidR="00960CF9" w:rsidRPr="007C3A3D" w:rsidRDefault="0084059F" w:rsidP="00960C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850023" w14:textId="450C5651" w:rsidR="00960CF9" w:rsidRPr="007C3A3D" w:rsidRDefault="00E06789" w:rsidP="00960C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-8 746,1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631D33" w14:textId="0995BB2B" w:rsidR="00960CF9" w:rsidRPr="007C3A3D" w:rsidRDefault="00E06789" w:rsidP="00960C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12,1</w:t>
            </w:r>
          </w:p>
        </w:tc>
      </w:tr>
      <w:tr w:rsidR="00960CF9" w:rsidRPr="00AC1A8E" w14:paraId="11347140" w14:textId="77777777" w:rsidTr="008A3D22">
        <w:trPr>
          <w:trHeight w:val="216"/>
        </w:trPr>
        <w:tc>
          <w:tcPr>
            <w:tcW w:w="2709" w:type="dxa"/>
            <w:shd w:val="clear" w:color="auto" w:fill="auto"/>
            <w:vAlign w:val="bottom"/>
            <w:hideMark/>
          </w:tcPr>
          <w:p w14:paraId="21C34F97" w14:textId="77777777" w:rsidR="00960CF9" w:rsidRPr="007C3A3D" w:rsidRDefault="00960CF9" w:rsidP="00960C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5CD112F2" w14:textId="78AD7572" w:rsidR="00960CF9" w:rsidRPr="007C3A3D" w:rsidRDefault="00477895" w:rsidP="00960C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960CF9"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0A581" w14:textId="2D6BD9DC" w:rsidR="00960CF9" w:rsidRPr="007C3A3D" w:rsidRDefault="00960CF9" w:rsidP="00960C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29 395,1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A2CAA" w14:textId="469EE944" w:rsidR="00960CF9" w:rsidRPr="007C3A3D" w:rsidRDefault="00506A03" w:rsidP="00960C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38 189,4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057B0" w14:textId="08CB2005" w:rsidR="00960CF9" w:rsidRPr="007C3A3D" w:rsidRDefault="00E06789" w:rsidP="00960C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70E45D" w14:textId="05583D97" w:rsidR="00960CF9" w:rsidRPr="007C3A3D" w:rsidRDefault="00E06789" w:rsidP="00960C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8 794,3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2F58D24" w14:textId="27ED679E" w:rsidR="00960CF9" w:rsidRPr="007C3A3D" w:rsidRDefault="005C066D" w:rsidP="00960C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E06789"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29,9</w:t>
            </w:r>
          </w:p>
        </w:tc>
      </w:tr>
      <w:tr w:rsidR="00960CF9" w:rsidRPr="00AC1A8E" w14:paraId="20E5FD1A" w14:textId="77777777" w:rsidTr="008A3D22">
        <w:trPr>
          <w:trHeight w:val="423"/>
        </w:trPr>
        <w:tc>
          <w:tcPr>
            <w:tcW w:w="2709" w:type="dxa"/>
            <w:shd w:val="clear" w:color="auto" w:fill="auto"/>
            <w:vAlign w:val="bottom"/>
            <w:hideMark/>
          </w:tcPr>
          <w:p w14:paraId="23E96F8E" w14:textId="77777777" w:rsidR="00960CF9" w:rsidRPr="007C3A3D" w:rsidRDefault="00960CF9" w:rsidP="00960CF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4D69631E" w14:textId="538C1422" w:rsidR="00960CF9" w:rsidRPr="007C3A3D" w:rsidRDefault="00E63225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>10 234 991,4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C4924" w14:textId="742541A2" w:rsidR="00960CF9" w:rsidRPr="007C3A3D" w:rsidRDefault="00960CF9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7 113 691,7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5EE2B6" w14:textId="6795A656" w:rsidR="00960CF9" w:rsidRPr="007C3A3D" w:rsidRDefault="00506A03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7 618 574,6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C4AE4" w14:textId="14CE881F" w:rsidR="00960CF9" w:rsidRPr="007C3A3D" w:rsidRDefault="00140488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241E086" w14:textId="1246CAB8" w:rsidR="00960CF9" w:rsidRPr="007C3A3D" w:rsidRDefault="00590C32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504 882,9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4F4A65" w14:textId="1A0E165B" w:rsidR="00960CF9" w:rsidRPr="007C3A3D" w:rsidRDefault="00590C32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107,1</w:t>
            </w:r>
          </w:p>
        </w:tc>
      </w:tr>
      <w:tr w:rsidR="00960CF9" w:rsidRPr="00AC1A8E" w14:paraId="06C46266" w14:textId="77777777" w:rsidTr="008A3D22">
        <w:trPr>
          <w:trHeight w:val="780"/>
        </w:trPr>
        <w:tc>
          <w:tcPr>
            <w:tcW w:w="2709" w:type="dxa"/>
            <w:shd w:val="clear" w:color="auto" w:fill="auto"/>
            <w:vAlign w:val="bottom"/>
            <w:hideMark/>
          </w:tcPr>
          <w:p w14:paraId="322BA464" w14:textId="77777777" w:rsidR="00960CF9" w:rsidRPr="007C3A3D" w:rsidRDefault="00960CF9" w:rsidP="00960CF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4F4E50EA" w14:textId="264A22B4" w:rsidR="00960CF9" w:rsidRPr="007C3A3D" w:rsidRDefault="001963B4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>10 234 991,4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310E1" w14:textId="323B3501" w:rsidR="00960CF9" w:rsidRPr="007C3A3D" w:rsidRDefault="00960CF9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7 120 047,3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2B427B" w14:textId="1ACCA659" w:rsidR="00960CF9" w:rsidRPr="007C3A3D" w:rsidRDefault="00506A03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7 669 580,2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A2521B" w14:textId="4E965B08" w:rsidR="00960CF9" w:rsidRPr="007C3A3D" w:rsidRDefault="00B4756D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34C574" w14:textId="64CF8CC0" w:rsidR="00960CF9" w:rsidRPr="007C3A3D" w:rsidRDefault="006E5C78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549 532,9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487BF58" w14:textId="0F12C374" w:rsidR="00960CF9" w:rsidRPr="007C3A3D" w:rsidRDefault="006E5C78" w:rsidP="00960C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107,7</w:t>
            </w:r>
          </w:p>
        </w:tc>
      </w:tr>
      <w:tr w:rsidR="002B73CC" w:rsidRPr="00AC1A8E" w14:paraId="042E7E9B" w14:textId="77777777" w:rsidTr="008A3D22">
        <w:trPr>
          <w:trHeight w:val="523"/>
        </w:trPr>
        <w:tc>
          <w:tcPr>
            <w:tcW w:w="2709" w:type="dxa"/>
            <w:shd w:val="clear" w:color="auto" w:fill="auto"/>
            <w:vAlign w:val="bottom"/>
            <w:hideMark/>
          </w:tcPr>
          <w:p w14:paraId="36FF84D9" w14:textId="77777777" w:rsidR="002B73CC" w:rsidRPr="007C3A3D" w:rsidRDefault="002B73CC" w:rsidP="002B73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03984F9A" w14:textId="13D5EC6D" w:rsidR="002B73CC" w:rsidRPr="007C3A3D" w:rsidRDefault="002B73CC" w:rsidP="002B73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10 234 991,4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28776" w14:textId="0E73D92E" w:rsidR="002B73CC" w:rsidRPr="007C3A3D" w:rsidRDefault="002B73CC" w:rsidP="002B73C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7 120 047,3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837C66" w14:textId="3D0B83BA" w:rsidR="002B73CC" w:rsidRPr="007C3A3D" w:rsidRDefault="002B73CC" w:rsidP="002B73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7 669 580,2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860A6" w14:textId="4E68AE5E" w:rsidR="002B73CC" w:rsidRPr="007C3A3D" w:rsidRDefault="002B73CC" w:rsidP="002B73C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4B08312" w14:textId="062551E6" w:rsidR="002B73CC" w:rsidRPr="007C3A3D" w:rsidRDefault="002B73CC" w:rsidP="002B73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549 532,9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2A0F6F2" w14:textId="60C392A2" w:rsidR="002B73CC" w:rsidRPr="007C3A3D" w:rsidRDefault="002B73CC" w:rsidP="002B73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107,7</w:t>
            </w:r>
          </w:p>
        </w:tc>
      </w:tr>
      <w:tr w:rsidR="00506A03" w:rsidRPr="00AC1A8E" w14:paraId="4A948D1F" w14:textId="77777777" w:rsidTr="008A3D22">
        <w:trPr>
          <w:trHeight w:val="1868"/>
        </w:trPr>
        <w:tc>
          <w:tcPr>
            <w:tcW w:w="2709" w:type="dxa"/>
            <w:shd w:val="clear" w:color="auto" w:fill="auto"/>
            <w:vAlign w:val="bottom"/>
            <w:hideMark/>
          </w:tcPr>
          <w:p w14:paraId="06BBA7E0" w14:textId="3D93BB33" w:rsidR="00506A03" w:rsidRPr="007C3A3D" w:rsidRDefault="00506A03" w:rsidP="00506A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</w:t>
            </w:r>
            <w:r w:rsidR="00FE5149">
              <w:rPr>
                <w:rFonts w:ascii="Times New Roman" w:hAnsi="Times New Roman"/>
                <w:sz w:val="18"/>
                <w:szCs w:val="18"/>
              </w:rPr>
              <w:t xml:space="preserve">оссийской </w:t>
            </w:r>
            <w:r w:rsidRPr="007C3A3D">
              <w:rPr>
                <w:rFonts w:ascii="Times New Roman" w:hAnsi="Times New Roman"/>
                <w:sz w:val="18"/>
                <w:szCs w:val="18"/>
              </w:rPr>
              <w:t>Ф</w:t>
            </w:r>
            <w:r w:rsidR="00FE5149">
              <w:rPr>
                <w:rFonts w:ascii="Times New Roman" w:hAnsi="Times New Roman"/>
                <w:sz w:val="18"/>
                <w:szCs w:val="18"/>
              </w:rPr>
              <w:t>едерации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6823EC41" w14:textId="11DE41CD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9 878 691,4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B5613" w14:textId="1F01123A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6 885 462,6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91F64A" w14:textId="24B3B86B" w:rsidR="00506A03" w:rsidRPr="007C3A3D" w:rsidRDefault="00824406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7 409 018,7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A23120" w14:textId="2564C09F" w:rsidR="00506A03" w:rsidRPr="007C3A3D" w:rsidRDefault="00190AA6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54373F7" w14:textId="09FFB95C" w:rsidR="00506A03" w:rsidRPr="007C3A3D" w:rsidRDefault="00E639F1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bookmarkStart w:id="0" w:name="_Hlk57985136"/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523 556,1</w:t>
            </w:r>
            <w:bookmarkEnd w:id="0"/>
          </w:p>
        </w:tc>
        <w:tc>
          <w:tcPr>
            <w:tcW w:w="992" w:type="dxa"/>
            <w:shd w:val="clear" w:color="auto" w:fill="auto"/>
            <w:vAlign w:val="bottom"/>
          </w:tcPr>
          <w:p w14:paraId="77C48E50" w14:textId="1541E4A7" w:rsidR="00506A03" w:rsidRPr="007C3A3D" w:rsidRDefault="00E639F1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107,6</w:t>
            </w:r>
          </w:p>
        </w:tc>
      </w:tr>
      <w:tr w:rsidR="00C12E4B" w:rsidRPr="00AC1A8E" w14:paraId="17F39ABE" w14:textId="77777777" w:rsidTr="00C75BDE">
        <w:trPr>
          <w:trHeight w:val="1625"/>
        </w:trPr>
        <w:tc>
          <w:tcPr>
            <w:tcW w:w="2709" w:type="dxa"/>
            <w:shd w:val="clear" w:color="auto" w:fill="auto"/>
          </w:tcPr>
          <w:p w14:paraId="02DFE0E6" w14:textId="797EC07E" w:rsidR="00C12E4B" w:rsidRPr="007C3A3D" w:rsidRDefault="00E60AC6" w:rsidP="00E60AC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Межбюджетные трансферты, передаваемые бюджетам территориальных фондов обязательного медицинского страхования на финансовое обеспечение нормированного страхового запаса территориального фонда ОМС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14:paraId="61C3875B" w14:textId="12C3EEA2" w:rsidR="00C12E4B" w:rsidRPr="007C3A3D" w:rsidRDefault="008C0ACA" w:rsidP="00506A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0</w:t>
            </w:r>
            <w:r w:rsidR="00747194" w:rsidRPr="007C3A3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2CA9EB" w14:textId="69277893" w:rsidR="00C12E4B" w:rsidRPr="007C3A3D" w:rsidRDefault="00270706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747194"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D7F7084" w14:textId="465DA2BF" w:rsidR="00C12E4B" w:rsidRPr="007C3A3D" w:rsidRDefault="004D3CD7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22 055,4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C511E" w14:textId="4F5AB6F4" w:rsidR="00C12E4B" w:rsidRPr="007C3A3D" w:rsidRDefault="007441B7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90CB95" w14:textId="55816071" w:rsidR="00C12E4B" w:rsidRPr="007C3A3D" w:rsidRDefault="00166FE5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22 055,4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672C83D" w14:textId="77777777" w:rsidR="00FA164A" w:rsidRDefault="00FA164A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5B76C051" w14:textId="77777777" w:rsidR="00FA164A" w:rsidRDefault="00FA164A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19DEEB3F" w14:textId="1C78A5A1" w:rsidR="00C12E4B" w:rsidRPr="007C3A3D" w:rsidRDefault="00166FE5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C12E4B" w:rsidRPr="00AC1A8E" w14:paraId="3156FF52" w14:textId="77777777" w:rsidTr="007264F9">
        <w:trPr>
          <w:trHeight w:val="2797"/>
        </w:trPr>
        <w:tc>
          <w:tcPr>
            <w:tcW w:w="2709" w:type="dxa"/>
            <w:shd w:val="clear" w:color="auto" w:fill="auto"/>
          </w:tcPr>
          <w:p w14:paraId="5CFFED7B" w14:textId="5F67E5C4" w:rsidR="00C12E4B" w:rsidRPr="007C3A3D" w:rsidRDefault="00420A4E" w:rsidP="00420A4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Межбюджетные трансферты, передаваемые бюджетам </w:t>
            </w:r>
            <w:r w:rsidR="00FE5149"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территориальн</w:t>
            </w:r>
            <w:r w:rsidR="00FE5149">
              <w:rPr>
                <w:rFonts w:ascii="Times New Roman" w:hAnsi="Times New Roman"/>
                <w:color w:val="000000"/>
                <w:sz w:val="18"/>
                <w:szCs w:val="18"/>
              </w:rPr>
              <w:t>ых</w:t>
            </w:r>
            <w:r w:rsidR="00FE5149"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фонд</w:t>
            </w:r>
            <w:r w:rsidR="00FE5149">
              <w:rPr>
                <w:rFonts w:ascii="Times New Roman" w:hAnsi="Times New Roman"/>
                <w:color w:val="000000"/>
                <w:sz w:val="18"/>
                <w:szCs w:val="18"/>
              </w:rPr>
              <w:t>ов</w:t>
            </w:r>
            <w:r w:rsidR="00FE5149"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ОМС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14:paraId="61467959" w14:textId="09216067" w:rsidR="00C12E4B" w:rsidRPr="007C3A3D" w:rsidRDefault="008C0ACA" w:rsidP="00506A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0</w:t>
            </w:r>
            <w:r w:rsidR="00747194" w:rsidRPr="007C3A3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AA3A39" w14:textId="61862818" w:rsidR="00C12E4B" w:rsidRPr="007C3A3D" w:rsidRDefault="00270706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747194"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889652" w14:textId="15FBDDA7" w:rsidR="00C12E4B" w:rsidRPr="007C3A3D" w:rsidRDefault="004D3CD7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2 517,6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B73B2" w14:textId="662984CE" w:rsidR="00C12E4B" w:rsidRPr="007C3A3D" w:rsidRDefault="007441B7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B925E70" w14:textId="09401177" w:rsidR="00C12E4B" w:rsidRPr="007C3A3D" w:rsidRDefault="00166FE5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2 517,6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3DC262" w14:textId="79EACAD5" w:rsidR="00C12E4B" w:rsidRPr="007C3A3D" w:rsidRDefault="00166FE5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506A03" w:rsidRPr="00AC1A8E" w14:paraId="244FAB10" w14:textId="77777777" w:rsidTr="007264F9">
        <w:trPr>
          <w:trHeight w:val="740"/>
        </w:trPr>
        <w:tc>
          <w:tcPr>
            <w:tcW w:w="2709" w:type="dxa"/>
            <w:shd w:val="clear" w:color="auto" w:fill="auto"/>
            <w:hideMark/>
          </w:tcPr>
          <w:p w14:paraId="3FF6B40E" w14:textId="77777777" w:rsidR="00506A03" w:rsidRPr="007C3A3D" w:rsidRDefault="00506A03" w:rsidP="00506A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76665619" w14:textId="071BA5CC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356 300,0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1F531" w14:textId="30EE4ADE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234 584,7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28393C" w14:textId="0BEBADD9" w:rsidR="00506A03" w:rsidRPr="007C3A3D" w:rsidRDefault="00824406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235 988,5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883DF" w14:textId="1510D477" w:rsidR="00506A03" w:rsidRPr="007C3A3D" w:rsidRDefault="007441B7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57CA05" w14:textId="1EFED826" w:rsidR="00506A03" w:rsidRPr="007C3A3D" w:rsidRDefault="00166FE5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1 403,8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AEDEAA5" w14:textId="7A0EA5E2" w:rsidR="00506A03" w:rsidRPr="007C3A3D" w:rsidRDefault="00166FE5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100,6</w:t>
            </w:r>
          </w:p>
        </w:tc>
      </w:tr>
      <w:tr w:rsidR="00506A03" w:rsidRPr="00AC1A8E" w14:paraId="3F821E16" w14:textId="77777777" w:rsidTr="00C75BDE">
        <w:trPr>
          <w:trHeight w:val="1392"/>
        </w:trPr>
        <w:tc>
          <w:tcPr>
            <w:tcW w:w="2709" w:type="dxa"/>
            <w:shd w:val="clear" w:color="auto" w:fill="auto"/>
            <w:hideMark/>
          </w:tcPr>
          <w:p w14:paraId="1F62469A" w14:textId="77777777" w:rsidR="00506A03" w:rsidRPr="007C3A3D" w:rsidRDefault="00506A03" w:rsidP="00506A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183B47DB" w14:textId="77777777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06218" w14:textId="5D349970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1 474,5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FFFBC7" w14:textId="1441E63F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1 4</w:t>
            </w:r>
            <w:r w:rsidR="008B51EF"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8B51EF"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6AB897" w14:textId="61D8CEB1" w:rsidR="00506A03" w:rsidRPr="007C3A3D" w:rsidRDefault="007441B7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D3854A6" w14:textId="72B42EF2" w:rsidR="00506A03" w:rsidRPr="007C3A3D" w:rsidRDefault="00D865F2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- 40,9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5141BFB" w14:textId="0561EB46" w:rsidR="00506A03" w:rsidRPr="007C3A3D" w:rsidRDefault="007D5097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97,2</w:t>
            </w:r>
          </w:p>
        </w:tc>
      </w:tr>
      <w:tr w:rsidR="00506A03" w:rsidRPr="00AC1A8E" w14:paraId="29520C5D" w14:textId="77777777" w:rsidTr="00C75BDE">
        <w:trPr>
          <w:trHeight w:val="1058"/>
        </w:trPr>
        <w:tc>
          <w:tcPr>
            <w:tcW w:w="2709" w:type="dxa"/>
            <w:shd w:val="clear" w:color="auto" w:fill="auto"/>
            <w:hideMark/>
          </w:tcPr>
          <w:p w14:paraId="7DC90AC7" w14:textId="77777777" w:rsidR="00506A03" w:rsidRPr="007C3A3D" w:rsidRDefault="00506A03" w:rsidP="00506A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24AF7DDD" w14:textId="77777777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7C4DA4" w14:textId="09FD707F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-7 830,1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B7BEB" w14:textId="3AB354B7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8B51EF"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52 439,2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DE394" w14:textId="41B384B0" w:rsidR="00506A03" w:rsidRPr="007C3A3D" w:rsidRDefault="007441B7" w:rsidP="0050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606C40" w14:textId="16969C1A" w:rsidR="00506A03" w:rsidRPr="007C3A3D" w:rsidRDefault="00A51F60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- 44 609,1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12591AA" w14:textId="5FDBA08A" w:rsidR="00506A03" w:rsidRPr="007C3A3D" w:rsidRDefault="007D5097" w:rsidP="00506A0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 6,7 раз</w:t>
            </w:r>
          </w:p>
        </w:tc>
      </w:tr>
      <w:tr w:rsidR="00506A03" w:rsidRPr="00AC1A8E" w14:paraId="484DEAA6" w14:textId="77777777" w:rsidTr="007264F9">
        <w:trPr>
          <w:trHeight w:val="66"/>
        </w:trPr>
        <w:tc>
          <w:tcPr>
            <w:tcW w:w="2709" w:type="dxa"/>
            <w:shd w:val="clear" w:color="auto" w:fill="auto"/>
            <w:hideMark/>
          </w:tcPr>
          <w:p w14:paraId="4BB10AF3" w14:textId="77777777" w:rsidR="00506A03" w:rsidRPr="007C3A3D" w:rsidRDefault="00506A03" w:rsidP="00506A0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Всего доходов                    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61FDEAD6" w14:textId="0025A971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>10 287 391,4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6F66C" w14:textId="2FC98FD2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7 153 032,5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C86F8B" w14:textId="3D929871" w:rsidR="00506A03" w:rsidRPr="007C3A3D" w:rsidRDefault="00506A03" w:rsidP="00506A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</w:t>
            </w:r>
            <w:r w:rsidR="008F28B5"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657</w:t>
            </w: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8F28B5"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963</w:t>
            </w: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8F28B5"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BE6F5" w14:textId="256CFCFD" w:rsidR="00506A03" w:rsidRPr="007C3A3D" w:rsidRDefault="007441B7" w:rsidP="00506A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C883F71" w14:textId="0E28CC8E" w:rsidR="00506A03" w:rsidRPr="007C3A3D" w:rsidRDefault="007562BF" w:rsidP="00506A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504 931,1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F67E08" w14:textId="5AB909ED" w:rsidR="00506A03" w:rsidRPr="007C3A3D" w:rsidRDefault="007562BF" w:rsidP="00506A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107,1</w:t>
            </w:r>
          </w:p>
        </w:tc>
      </w:tr>
    </w:tbl>
    <w:p w14:paraId="702FB1CD" w14:textId="77777777" w:rsidR="00DE4EFB" w:rsidRPr="007264F9" w:rsidRDefault="00DE4EFB" w:rsidP="00DE4EFB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14:paraId="70C4FAF5" w14:textId="2E0274D9" w:rsidR="00AD4ED1" w:rsidRDefault="001C5982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04BC">
        <w:rPr>
          <w:rFonts w:ascii="Times New Roman" w:hAnsi="Times New Roman"/>
          <w:sz w:val="26"/>
          <w:szCs w:val="26"/>
        </w:rPr>
        <w:t xml:space="preserve">В бюджет </w:t>
      </w:r>
      <w:r w:rsidR="004C3A51" w:rsidRPr="00E604BC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E604BC">
        <w:rPr>
          <w:rFonts w:ascii="Times New Roman" w:hAnsi="Times New Roman"/>
          <w:sz w:val="26"/>
          <w:szCs w:val="26"/>
        </w:rPr>
        <w:t xml:space="preserve">за </w:t>
      </w:r>
      <w:r w:rsidR="003F2B18" w:rsidRPr="00E604BC">
        <w:rPr>
          <w:rFonts w:ascii="Times New Roman" w:hAnsi="Times New Roman"/>
          <w:sz w:val="26"/>
          <w:szCs w:val="26"/>
        </w:rPr>
        <w:t>9 месяцев</w:t>
      </w:r>
      <w:r w:rsidRPr="00E604BC">
        <w:rPr>
          <w:rFonts w:ascii="Times New Roman" w:hAnsi="Times New Roman"/>
          <w:sz w:val="26"/>
          <w:szCs w:val="26"/>
        </w:rPr>
        <w:t xml:space="preserve"> 20</w:t>
      </w:r>
      <w:r w:rsidR="00D91783" w:rsidRPr="00E604BC">
        <w:rPr>
          <w:rFonts w:ascii="Times New Roman" w:hAnsi="Times New Roman"/>
          <w:sz w:val="26"/>
          <w:szCs w:val="26"/>
        </w:rPr>
        <w:t>20</w:t>
      </w:r>
      <w:r w:rsidRPr="00E604BC">
        <w:rPr>
          <w:rFonts w:ascii="Times New Roman" w:hAnsi="Times New Roman"/>
          <w:sz w:val="26"/>
          <w:szCs w:val="26"/>
        </w:rPr>
        <w:t xml:space="preserve"> года поступило </w:t>
      </w:r>
      <w:r w:rsidR="00055644" w:rsidRPr="00E604BC">
        <w:rPr>
          <w:rFonts w:ascii="Times New Roman" w:hAnsi="Times New Roman"/>
          <w:sz w:val="26"/>
          <w:szCs w:val="26"/>
        </w:rPr>
        <w:t xml:space="preserve">доходов </w:t>
      </w:r>
      <w:r w:rsidR="00660662" w:rsidRPr="00E604BC">
        <w:rPr>
          <w:rFonts w:ascii="Times New Roman" w:hAnsi="Times New Roman"/>
          <w:sz w:val="26"/>
          <w:szCs w:val="26"/>
        </w:rPr>
        <w:t xml:space="preserve">в сумме </w:t>
      </w:r>
      <w:r w:rsidR="003F2B18" w:rsidRPr="00E604BC">
        <w:rPr>
          <w:rFonts w:ascii="Times New Roman" w:hAnsi="Times New Roman"/>
          <w:sz w:val="26"/>
          <w:szCs w:val="26"/>
        </w:rPr>
        <w:t>7</w:t>
      </w:r>
      <w:r w:rsidR="00E604BC" w:rsidRPr="00E604BC">
        <w:rPr>
          <w:rFonts w:ascii="Times New Roman" w:hAnsi="Times New Roman"/>
          <w:sz w:val="26"/>
          <w:szCs w:val="26"/>
        </w:rPr>
        <w:t> 657 963,6</w:t>
      </w:r>
      <w:r>
        <w:rPr>
          <w:rFonts w:ascii="Times New Roman" w:hAnsi="Times New Roman"/>
          <w:sz w:val="26"/>
          <w:szCs w:val="26"/>
        </w:rPr>
        <w:t xml:space="preserve"> тыс.</w:t>
      </w:r>
      <w:r>
        <w:t> </w:t>
      </w:r>
      <w:r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0476C7">
        <w:rPr>
          <w:rFonts w:ascii="Times New Roman" w:hAnsi="Times New Roman"/>
          <w:sz w:val="26"/>
          <w:szCs w:val="26"/>
        </w:rPr>
        <w:t>7</w:t>
      </w:r>
      <w:r w:rsidR="00E604BC">
        <w:rPr>
          <w:rFonts w:ascii="Times New Roman" w:hAnsi="Times New Roman"/>
          <w:sz w:val="26"/>
          <w:szCs w:val="26"/>
        </w:rPr>
        <w:t>4</w:t>
      </w:r>
      <w:r w:rsidR="000476C7">
        <w:rPr>
          <w:rFonts w:ascii="Times New Roman" w:hAnsi="Times New Roman"/>
          <w:sz w:val="26"/>
          <w:szCs w:val="26"/>
        </w:rPr>
        <w:t>,</w:t>
      </w:r>
      <w:r w:rsidR="00E604BC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% годовых бюджетных назначений</w:t>
      </w:r>
      <w:r w:rsidR="00D435DD">
        <w:rPr>
          <w:rFonts w:ascii="Times New Roman" w:hAnsi="Times New Roman"/>
          <w:sz w:val="26"/>
          <w:szCs w:val="26"/>
        </w:rPr>
        <w:t xml:space="preserve">. </w:t>
      </w:r>
    </w:p>
    <w:p w14:paraId="4FDC8203" w14:textId="57848D64" w:rsidR="00CB5114" w:rsidRDefault="00CB5114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Относительно</w:t>
      </w:r>
      <w:r w:rsidR="00B9261A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</w:t>
      </w:r>
      <w:r w:rsidR="00B9261A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>а</w:t>
      </w:r>
      <w:r w:rsidR="00B9261A">
        <w:rPr>
          <w:rFonts w:ascii="Times New Roman" w:hAnsi="Times New Roman"/>
          <w:sz w:val="26"/>
          <w:szCs w:val="26"/>
        </w:rPr>
        <w:t xml:space="preserve"> прошлого года доходы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B9261A">
        <w:rPr>
          <w:rFonts w:ascii="Times New Roman" w:hAnsi="Times New Roman"/>
          <w:sz w:val="26"/>
          <w:szCs w:val="26"/>
        </w:rPr>
        <w:t xml:space="preserve">увеличились </w:t>
      </w:r>
      <w:r w:rsidR="00ED5B40">
        <w:rPr>
          <w:rFonts w:ascii="Times New Roman" w:hAnsi="Times New Roman"/>
          <w:sz w:val="26"/>
          <w:szCs w:val="26"/>
        </w:rPr>
        <w:t xml:space="preserve">на </w:t>
      </w:r>
      <w:r w:rsidR="00C153AD">
        <w:rPr>
          <w:rFonts w:ascii="Times New Roman" w:hAnsi="Times New Roman"/>
          <w:sz w:val="26"/>
          <w:szCs w:val="26"/>
        </w:rPr>
        <w:t>504 931,1</w:t>
      </w:r>
      <w:r>
        <w:rPr>
          <w:rFonts w:ascii="Times New Roman" w:hAnsi="Times New Roman"/>
          <w:sz w:val="26"/>
          <w:szCs w:val="26"/>
        </w:rPr>
        <w:t xml:space="preserve"> </w:t>
      </w:r>
      <w:r w:rsidR="00ED5B4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="00ED5B40">
        <w:rPr>
          <w:rFonts w:ascii="Times New Roman" w:hAnsi="Times New Roman"/>
          <w:sz w:val="26"/>
          <w:szCs w:val="26"/>
        </w:rPr>
        <w:t xml:space="preserve"> или на </w:t>
      </w:r>
      <w:r w:rsidR="00C153AD">
        <w:rPr>
          <w:rFonts w:ascii="Times New Roman" w:hAnsi="Times New Roman"/>
          <w:sz w:val="26"/>
          <w:szCs w:val="26"/>
        </w:rPr>
        <w:t>7</w:t>
      </w:r>
      <w:r w:rsidR="00407A44">
        <w:rPr>
          <w:rFonts w:ascii="Times New Roman" w:hAnsi="Times New Roman"/>
          <w:sz w:val="26"/>
          <w:szCs w:val="26"/>
        </w:rPr>
        <w:t>,1</w:t>
      </w:r>
      <w:r w:rsidR="00ED5B40">
        <w:rPr>
          <w:rFonts w:ascii="Times New Roman" w:hAnsi="Times New Roman"/>
          <w:sz w:val="26"/>
          <w:szCs w:val="26"/>
        </w:rPr>
        <w:t>%</w:t>
      </w:r>
      <w:r w:rsidR="005D4ECE">
        <w:rPr>
          <w:rFonts w:ascii="Times New Roman" w:hAnsi="Times New Roman"/>
          <w:sz w:val="26"/>
          <w:szCs w:val="26"/>
        </w:rPr>
        <w:t>,</w:t>
      </w:r>
      <w:r w:rsidR="001F4921">
        <w:rPr>
          <w:rFonts w:ascii="Times New Roman" w:hAnsi="Times New Roman"/>
          <w:sz w:val="26"/>
          <w:szCs w:val="26"/>
        </w:rPr>
        <w:t xml:space="preserve"> </w:t>
      </w:r>
      <w:r w:rsidR="00CF459B">
        <w:rPr>
          <w:rFonts w:ascii="Times New Roman" w:hAnsi="Times New Roman"/>
          <w:sz w:val="26"/>
          <w:szCs w:val="26"/>
        </w:rPr>
        <w:t xml:space="preserve">в основном </w:t>
      </w:r>
      <w:r w:rsidR="00023974">
        <w:rPr>
          <w:rFonts w:ascii="Times New Roman" w:hAnsi="Times New Roman"/>
          <w:sz w:val="26"/>
          <w:szCs w:val="26"/>
        </w:rPr>
        <w:t>з</w:t>
      </w:r>
      <w:r w:rsidR="00ED5B40" w:rsidRPr="00ED40AD">
        <w:rPr>
          <w:rFonts w:ascii="Times New Roman" w:hAnsi="Times New Roman"/>
          <w:sz w:val="26"/>
          <w:szCs w:val="26"/>
        </w:rPr>
        <w:t>а счет</w:t>
      </w:r>
      <w:r w:rsidR="004634DD">
        <w:rPr>
          <w:rFonts w:ascii="Times New Roman" w:hAnsi="Times New Roman"/>
          <w:sz w:val="26"/>
          <w:szCs w:val="26"/>
        </w:rPr>
        <w:t xml:space="preserve"> увеличения</w:t>
      </w:r>
      <w:r w:rsidR="00ED5B40" w:rsidRPr="00ED40AD">
        <w:rPr>
          <w:rFonts w:ascii="Times New Roman" w:hAnsi="Times New Roman"/>
          <w:sz w:val="26"/>
          <w:szCs w:val="26"/>
        </w:rPr>
        <w:t xml:space="preserve"> </w:t>
      </w:r>
      <w:r w:rsidR="004634DD" w:rsidRPr="004634DD">
        <w:rPr>
          <w:rFonts w:ascii="Times New Roman" w:hAnsi="Times New Roman"/>
          <w:sz w:val="26"/>
          <w:szCs w:val="26"/>
        </w:rPr>
        <w:t>безвозмездны</w:t>
      </w:r>
      <w:r w:rsidR="004634DD">
        <w:rPr>
          <w:rFonts w:ascii="Times New Roman" w:hAnsi="Times New Roman"/>
          <w:sz w:val="26"/>
          <w:szCs w:val="26"/>
        </w:rPr>
        <w:t>х</w:t>
      </w:r>
      <w:r w:rsidR="004634DD" w:rsidRPr="004634DD">
        <w:rPr>
          <w:rFonts w:ascii="Times New Roman" w:hAnsi="Times New Roman"/>
          <w:sz w:val="26"/>
          <w:szCs w:val="26"/>
        </w:rPr>
        <w:t xml:space="preserve"> поступлени</w:t>
      </w:r>
      <w:r w:rsidR="004634DD">
        <w:rPr>
          <w:rFonts w:ascii="Times New Roman" w:hAnsi="Times New Roman"/>
          <w:sz w:val="26"/>
          <w:szCs w:val="26"/>
        </w:rPr>
        <w:t>й</w:t>
      </w:r>
      <w:r w:rsidR="004634DD" w:rsidRPr="004634DD">
        <w:rPr>
          <w:rFonts w:ascii="Times New Roman" w:hAnsi="Times New Roman"/>
          <w:sz w:val="26"/>
          <w:szCs w:val="26"/>
        </w:rPr>
        <w:t xml:space="preserve"> из </w:t>
      </w:r>
      <w:r w:rsidR="004634DD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</w:t>
      </w:r>
      <w:r w:rsidR="00023974" w:rsidRPr="00CB16E4">
        <w:rPr>
          <w:rFonts w:ascii="Times New Roman" w:hAnsi="Times New Roman"/>
          <w:sz w:val="26"/>
          <w:szCs w:val="26"/>
        </w:rPr>
        <w:t xml:space="preserve">- </w:t>
      </w:r>
      <w:r w:rsidR="00ED5B40" w:rsidRPr="00CB16E4">
        <w:rPr>
          <w:rFonts w:ascii="Times New Roman" w:hAnsi="Times New Roman"/>
          <w:sz w:val="26"/>
          <w:szCs w:val="26"/>
        </w:rPr>
        <w:t xml:space="preserve">на </w:t>
      </w:r>
      <w:r w:rsidR="00C153AD" w:rsidRPr="00C153AD">
        <w:rPr>
          <w:rFonts w:ascii="Times New Roman" w:hAnsi="Times New Roman"/>
          <w:sz w:val="26"/>
          <w:szCs w:val="26"/>
        </w:rPr>
        <w:t>523 556,1</w:t>
      </w:r>
      <w:r w:rsidR="00C153AD">
        <w:rPr>
          <w:rFonts w:ascii="Times New Roman" w:hAnsi="Times New Roman"/>
          <w:sz w:val="26"/>
          <w:szCs w:val="26"/>
        </w:rPr>
        <w:t xml:space="preserve"> </w:t>
      </w:r>
      <w:r w:rsidR="00ED5B40" w:rsidRPr="00C7582B">
        <w:rPr>
          <w:rFonts w:ascii="Times New Roman" w:hAnsi="Times New Roman"/>
          <w:sz w:val="26"/>
          <w:szCs w:val="26"/>
        </w:rPr>
        <w:t xml:space="preserve">тыс. </w:t>
      </w:r>
      <w:r w:rsidR="00ED40AD" w:rsidRPr="00C7582B">
        <w:rPr>
          <w:rFonts w:ascii="Times New Roman" w:hAnsi="Times New Roman"/>
          <w:sz w:val="26"/>
          <w:szCs w:val="26"/>
        </w:rPr>
        <w:t>рублей</w:t>
      </w:r>
      <w:r w:rsidRPr="00CB16E4">
        <w:rPr>
          <w:rFonts w:ascii="Times New Roman" w:hAnsi="Times New Roman"/>
          <w:sz w:val="26"/>
          <w:szCs w:val="26"/>
        </w:rPr>
        <w:t xml:space="preserve">, или </w:t>
      </w:r>
      <w:r w:rsidR="00143C3C" w:rsidRPr="00CB16E4">
        <w:rPr>
          <w:rFonts w:ascii="Times New Roman" w:hAnsi="Times New Roman"/>
          <w:sz w:val="26"/>
          <w:szCs w:val="26"/>
        </w:rPr>
        <w:t xml:space="preserve">на </w:t>
      </w:r>
      <w:r w:rsidR="00C153AD">
        <w:rPr>
          <w:rFonts w:ascii="Times New Roman" w:hAnsi="Times New Roman"/>
          <w:sz w:val="26"/>
          <w:szCs w:val="26"/>
        </w:rPr>
        <w:t>7</w:t>
      </w:r>
      <w:r w:rsidR="00FA5648" w:rsidRPr="00CB16E4">
        <w:rPr>
          <w:rFonts w:ascii="Times New Roman" w:hAnsi="Times New Roman"/>
          <w:sz w:val="26"/>
          <w:szCs w:val="26"/>
        </w:rPr>
        <w:t>,</w:t>
      </w:r>
      <w:r w:rsidR="00C153AD">
        <w:rPr>
          <w:rFonts w:ascii="Times New Roman" w:hAnsi="Times New Roman"/>
          <w:sz w:val="26"/>
          <w:szCs w:val="26"/>
        </w:rPr>
        <w:t>6</w:t>
      </w:r>
      <w:r w:rsidR="00AD4ED1" w:rsidRPr="00CB16E4">
        <w:rPr>
          <w:rFonts w:ascii="Times New Roman" w:hAnsi="Times New Roman"/>
          <w:sz w:val="26"/>
          <w:szCs w:val="26"/>
        </w:rPr>
        <w:t>%</w:t>
      </w:r>
      <w:r w:rsidRPr="00CB16E4">
        <w:rPr>
          <w:rFonts w:ascii="Times New Roman" w:hAnsi="Times New Roman"/>
          <w:sz w:val="26"/>
          <w:szCs w:val="26"/>
        </w:rPr>
        <w:t>.</w:t>
      </w:r>
      <w:r w:rsidR="00AD4ED1" w:rsidRPr="00DE37A0">
        <w:rPr>
          <w:rFonts w:ascii="Times New Roman" w:hAnsi="Times New Roman"/>
          <w:sz w:val="26"/>
          <w:szCs w:val="26"/>
        </w:rPr>
        <w:t xml:space="preserve"> </w:t>
      </w:r>
    </w:p>
    <w:p w14:paraId="5974946A" w14:textId="77777777" w:rsidR="00AD4ED1" w:rsidRDefault="006447EA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34DD">
        <w:rPr>
          <w:rFonts w:ascii="Times New Roman" w:hAnsi="Times New Roman"/>
          <w:sz w:val="26"/>
          <w:szCs w:val="26"/>
        </w:rPr>
        <w:t xml:space="preserve">В </w:t>
      </w:r>
      <w:r w:rsidR="001F3BE5" w:rsidRPr="004634DD">
        <w:rPr>
          <w:rFonts w:ascii="Times New Roman" w:hAnsi="Times New Roman"/>
          <w:sz w:val="26"/>
          <w:szCs w:val="26"/>
        </w:rPr>
        <w:t xml:space="preserve">структуре </w:t>
      </w:r>
      <w:r w:rsidRPr="004634DD">
        <w:rPr>
          <w:rFonts w:ascii="Times New Roman" w:hAnsi="Times New Roman"/>
          <w:sz w:val="26"/>
          <w:szCs w:val="26"/>
        </w:rPr>
        <w:t>доходов безвозмездные поступления составили 9</w:t>
      </w:r>
      <w:r w:rsidR="00CB5114" w:rsidRPr="004634DD">
        <w:rPr>
          <w:rFonts w:ascii="Times New Roman" w:hAnsi="Times New Roman"/>
          <w:sz w:val="26"/>
          <w:szCs w:val="26"/>
        </w:rPr>
        <w:t>9</w:t>
      </w:r>
      <w:r w:rsidRPr="004634DD">
        <w:rPr>
          <w:rFonts w:ascii="Times New Roman" w:hAnsi="Times New Roman"/>
          <w:sz w:val="26"/>
          <w:szCs w:val="26"/>
        </w:rPr>
        <w:t>,</w:t>
      </w:r>
      <w:r w:rsidR="00361600">
        <w:rPr>
          <w:rFonts w:ascii="Times New Roman" w:hAnsi="Times New Roman"/>
          <w:sz w:val="26"/>
          <w:szCs w:val="26"/>
        </w:rPr>
        <w:t>5</w:t>
      </w:r>
      <w:r w:rsidRPr="004634DD">
        <w:rPr>
          <w:rFonts w:ascii="Times New Roman" w:hAnsi="Times New Roman"/>
          <w:sz w:val="26"/>
          <w:szCs w:val="26"/>
        </w:rPr>
        <w:t>%, налоговые и неналоговые доходы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CB5114">
        <w:rPr>
          <w:rFonts w:ascii="Times New Roman" w:hAnsi="Times New Roman"/>
          <w:color w:val="000000"/>
          <w:sz w:val="26"/>
          <w:szCs w:val="26"/>
        </w:rPr>
        <w:t>0,</w:t>
      </w:r>
      <w:r w:rsidR="00361600">
        <w:rPr>
          <w:rFonts w:ascii="Times New Roman" w:hAnsi="Times New Roman"/>
          <w:color w:val="000000"/>
          <w:sz w:val="26"/>
          <w:szCs w:val="26"/>
        </w:rPr>
        <w:t>5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14:paraId="49CCFED5" w14:textId="666BAEC8" w:rsidR="008B5687" w:rsidRPr="006A7C7C" w:rsidRDefault="00613AC7" w:rsidP="008B56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09CD">
        <w:rPr>
          <w:rFonts w:ascii="Times New Roman" w:hAnsi="Times New Roman"/>
          <w:color w:val="000000"/>
          <w:sz w:val="26"/>
          <w:szCs w:val="26"/>
        </w:rPr>
        <w:t>Нал</w:t>
      </w:r>
      <w:r w:rsidRPr="00DE37A0">
        <w:rPr>
          <w:rFonts w:ascii="Times New Roman" w:hAnsi="Times New Roman"/>
          <w:color w:val="000000"/>
          <w:sz w:val="26"/>
          <w:szCs w:val="26"/>
        </w:rPr>
        <w:t>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и неналоговы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доход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CB5114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за </w:t>
      </w:r>
      <w:r w:rsidR="00E72097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</w:t>
      </w:r>
      <w:r w:rsidR="009967EA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составили </w:t>
      </w:r>
      <w:r w:rsidR="00E72097">
        <w:rPr>
          <w:rFonts w:ascii="Times New Roman" w:hAnsi="Times New Roman"/>
          <w:sz w:val="26"/>
          <w:szCs w:val="26"/>
        </w:rPr>
        <w:t>3</w:t>
      </w:r>
      <w:r w:rsidR="00185B32">
        <w:rPr>
          <w:rFonts w:ascii="Times New Roman" w:hAnsi="Times New Roman"/>
          <w:bCs/>
          <w:color w:val="000000"/>
          <w:sz w:val="26"/>
          <w:szCs w:val="26"/>
        </w:rPr>
        <w:t>9</w:t>
      </w:r>
      <w:r w:rsidR="00E72097">
        <w:rPr>
          <w:rFonts w:ascii="Times New Roman" w:hAnsi="Times New Roman"/>
          <w:bCs/>
          <w:color w:val="000000"/>
          <w:sz w:val="26"/>
          <w:szCs w:val="26"/>
        </w:rPr>
        <w:t> 3</w:t>
      </w:r>
      <w:r w:rsidR="00BC027B">
        <w:rPr>
          <w:rFonts w:ascii="Times New Roman" w:hAnsi="Times New Roman"/>
          <w:bCs/>
          <w:color w:val="000000"/>
          <w:sz w:val="26"/>
          <w:szCs w:val="26"/>
        </w:rPr>
        <w:t>89</w:t>
      </w:r>
      <w:r w:rsidR="00CB511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E1622A" w:rsidRPr="00DE37A0">
        <w:rPr>
          <w:rFonts w:ascii="Times New Roman" w:hAnsi="Times New Roman"/>
          <w:color w:val="000000"/>
          <w:sz w:val="26"/>
          <w:szCs w:val="26"/>
        </w:rPr>
        <w:t>тыс. рублей</w:t>
      </w:r>
      <w:r w:rsidR="00AC76C3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BC027B">
        <w:rPr>
          <w:rFonts w:ascii="Times New Roman" w:hAnsi="Times New Roman"/>
          <w:color w:val="000000"/>
          <w:sz w:val="26"/>
          <w:szCs w:val="26"/>
        </w:rPr>
        <w:t>75,2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%</w:t>
      </w:r>
      <w:r w:rsidR="009C23DA" w:rsidRPr="00DE37A0">
        <w:rPr>
          <w:rFonts w:ascii="Times New Roman" w:hAnsi="Times New Roman"/>
          <w:sz w:val="26"/>
          <w:szCs w:val="26"/>
        </w:rPr>
        <w:t xml:space="preserve"> </w:t>
      </w:r>
      <w:r w:rsidR="00067BA3">
        <w:rPr>
          <w:rFonts w:ascii="Times New Roman" w:hAnsi="Times New Roman"/>
          <w:sz w:val="26"/>
          <w:szCs w:val="26"/>
        </w:rPr>
        <w:t xml:space="preserve">годовых </w:t>
      </w:r>
      <w:r w:rsidR="009C23DA" w:rsidRPr="00DE37A0">
        <w:rPr>
          <w:rFonts w:ascii="Times New Roman" w:hAnsi="Times New Roman"/>
          <w:sz w:val="26"/>
          <w:szCs w:val="26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EC29E7">
        <w:rPr>
          <w:rFonts w:ascii="Times New Roman" w:hAnsi="Times New Roman"/>
          <w:color w:val="000000"/>
          <w:sz w:val="26"/>
          <w:szCs w:val="26"/>
        </w:rPr>
        <w:t>аналогичным периодом</w:t>
      </w:r>
      <w:r w:rsidR="00EC29E7" w:rsidRPr="00FD6A8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D6A80">
        <w:rPr>
          <w:rFonts w:ascii="Times New Roman" w:hAnsi="Times New Roman"/>
          <w:color w:val="000000"/>
          <w:sz w:val="26"/>
          <w:szCs w:val="26"/>
        </w:rPr>
        <w:t>201</w:t>
      </w:r>
      <w:r w:rsidR="00BC027B">
        <w:rPr>
          <w:rFonts w:ascii="Times New Roman" w:hAnsi="Times New Roman"/>
          <w:color w:val="000000"/>
          <w:sz w:val="26"/>
          <w:szCs w:val="26"/>
        </w:rPr>
        <w:t>9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года налоговые и неналоговые доходы </w:t>
      </w:r>
      <w:r w:rsidR="00ED4717">
        <w:rPr>
          <w:rFonts w:ascii="Times New Roman" w:hAnsi="Times New Roman"/>
          <w:color w:val="000000"/>
          <w:sz w:val="26"/>
          <w:szCs w:val="26"/>
        </w:rPr>
        <w:t>увеличились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BC027B">
        <w:rPr>
          <w:rFonts w:ascii="Times New Roman" w:hAnsi="Times New Roman"/>
          <w:color w:val="000000"/>
          <w:sz w:val="26"/>
          <w:szCs w:val="26"/>
        </w:rPr>
        <w:t>48,2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EC29E7">
        <w:rPr>
          <w:rFonts w:ascii="Times New Roman" w:hAnsi="Times New Roman"/>
          <w:color w:val="000000"/>
          <w:sz w:val="26"/>
          <w:szCs w:val="26"/>
        </w:rPr>
        <w:t xml:space="preserve"> (на </w:t>
      </w:r>
      <w:r w:rsidR="00BC027B">
        <w:rPr>
          <w:rFonts w:ascii="Times New Roman" w:hAnsi="Times New Roman"/>
          <w:color w:val="000000"/>
          <w:sz w:val="26"/>
          <w:szCs w:val="26"/>
        </w:rPr>
        <w:t>0,1</w:t>
      </w:r>
      <w:r w:rsidR="00EC29E7" w:rsidRPr="0081719B">
        <w:rPr>
          <w:rFonts w:ascii="Times New Roman" w:hAnsi="Times New Roman"/>
          <w:color w:val="000000"/>
          <w:sz w:val="26"/>
          <w:szCs w:val="26"/>
        </w:rPr>
        <w:t>%)</w:t>
      </w:r>
      <w:r w:rsidR="00AD70F7" w:rsidRPr="0081719B">
        <w:rPr>
          <w:rFonts w:ascii="Times New Roman" w:hAnsi="Times New Roman"/>
          <w:color w:val="000000"/>
          <w:sz w:val="26"/>
          <w:szCs w:val="26"/>
        </w:rPr>
        <w:t xml:space="preserve"> за счет </w:t>
      </w:r>
      <w:r w:rsidR="00EC1CC5" w:rsidRPr="0081719B">
        <w:rPr>
          <w:rFonts w:ascii="Times New Roman" w:hAnsi="Times New Roman"/>
          <w:color w:val="000000"/>
          <w:sz w:val="26"/>
          <w:szCs w:val="26"/>
        </w:rPr>
        <w:t>увеличения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E172A" w:rsidRPr="004225CF">
        <w:rPr>
          <w:rFonts w:ascii="Times New Roman" w:hAnsi="Times New Roman"/>
          <w:sz w:val="26"/>
          <w:szCs w:val="26"/>
        </w:rPr>
        <w:t xml:space="preserve">прочих </w:t>
      </w:r>
      <w:r w:rsidR="005E172A" w:rsidRPr="00DC7C4F">
        <w:rPr>
          <w:rFonts w:ascii="Times New Roman" w:hAnsi="Times New Roman"/>
          <w:sz w:val="26"/>
          <w:szCs w:val="26"/>
        </w:rPr>
        <w:t xml:space="preserve">неналоговых </w:t>
      </w:r>
      <w:r w:rsidR="005E172A" w:rsidRPr="002969DA">
        <w:rPr>
          <w:rFonts w:ascii="Times New Roman" w:hAnsi="Times New Roman"/>
          <w:sz w:val="26"/>
          <w:szCs w:val="26"/>
        </w:rPr>
        <w:t>поступлений (</w:t>
      </w:r>
      <w:r w:rsidR="005E172A" w:rsidRPr="00FE24A7">
        <w:rPr>
          <w:rFonts w:ascii="Times New Roman" w:hAnsi="Times New Roman"/>
          <w:sz w:val="26"/>
          <w:szCs w:val="26"/>
        </w:rPr>
        <w:t xml:space="preserve">средства, возвращенные в бюджет </w:t>
      </w:r>
      <w:r w:rsidR="0081719B" w:rsidRPr="00FE24A7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Территориального</w:t>
      </w:r>
      <w:r w:rsidR="0081719B" w:rsidRPr="00FE24A7">
        <w:rPr>
          <w:rFonts w:ascii="Times New Roman" w:hAnsi="Times New Roman"/>
          <w:sz w:val="26"/>
          <w:szCs w:val="26"/>
        </w:rPr>
        <w:t xml:space="preserve"> фонда</w:t>
      </w:r>
      <w:r w:rsidR="005E172A" w:rsidRPr="00FE24A7">
        <w:rPr>
          <w:rFonts w:ascii="Times New Roman" w:hAnsi="Times New Roman"/>
          <w:sz w:val="26"/>
          <w:szCs w:val="26"/>
        </w:rPr>
        <w:t xml:space="preserve"> страховыми медицинскими организациями от штрафных санкций, примененных ими к медицинским организациям за неоказание, несвоевременное оказание, либо оказание медицинской помощи ненадлежащего качества, за </w:t>
      </w:r>
      <w:r w:rsidR="005E172A" w:rsidRPr="00FE24A7">
        <w:rPr>
          <w:rFonts w:ascii="Times New Roman" w:hAnsi="Times New Roman"/>
          <w:sz w:val="26"/>
          <w:szCs w:val="26"/>
          <w:shd w:val="clear" w:color="auto" w:fill="FFFFFF"/>
        </w:rPr>
        <w:t>возмещение причиненного вреда застрахованным лицам</w:t>
      </w:r>
      <w:r w:rsidR="005E172A" w:rsidRPr="002969D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5E172A" w:rsidRPr="002969DA">
        <w:rPr>
          <w:rFonts w:ascii="Times New Roman" w:hAnsi="Times New Roman"/>
          <w:sz w:val="26"/>
          <w:szCs w:val="26"/>
        </w:rPr>
        <w:t>по регрессным искам)</w:t>
      </w:r>
      <w:r w:rsidR="005E172A" w:rsidRPr="005E17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5149">
        <w:rPr>
          <w:rFonts w:ascii="Times New Roman" w:hAnsi="Times New Roman"/>
          <w:color w:val="000000"/>
          <w:sz w:val="26"/>
          <w:szCs w:val="26"/>
        </w:rPr>
        <w:t>на</w:t>
      </w:r>
      <w:r w:rsidR="005E172A">
        <w:rPr>
          <w:rFonts w:ascii="Times New Roman" w:hAnsi="Times New Roman"/>
          <w:color w:val="000000"/>
          <w:sz w:val="26"/>
          <w:szCs w:val="26"/>
        </w:rPr>
        <w:t xml:space="preserve"> 8794,3 тыс. рублей</w:t>
      </w:r>
      <w:r w:rsidR="005E172A" w:rsidRPr="00B84F22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5E172A">
        <w:rPr>
          <w:rFonts w:ascii="Times New Roman" w:hAnsi="Times New Roman"/>
          <w:color w:val="000000"/>
          <w:sz w:val="26"/>
          <w:szCs w:val="26"/>
        </w:rPr>
        <w:t>на 29,9</w:t>
      </w:r>
      <w:r w:rsidR="005E172A" w:rsidRPr="00B84F22">
        <w:rPr>
          <w:rFonts w:ascii="Times New Roman" w:hAnsi="Times New Roman"/>
          <w:color w:val="000000"/>
          <w:sz w:val="26"/>
          <w:szCs w:val="26"/>
        </w:rPr>
        <w:t>%)</w:t>
      </w:r>
      <w:r w:rsidR="005E172A">
        <w:rPr>
          <w:rFonts w:ascii="Times New Roman" w:hAnsi="Times New Roman"/>
          <w:color w:val="000000"/>
          <w:sz w:val="26"/>
          <w:szCs w:val="26"/>
        </w:rPr>
        <w:t>, при этом</w:t>
      </w:r>
      <w:r w:rsidR="008B5687" w:rsidRPr="008B5687">
        <w:rPr>
          <w:rFonts w:ascii="Times New Roman" w:hAnsi="Times New Roman"/>
          <w:sz w:val="26"/>
          <w:szCs w:val="26"/>
        </w:rPr>
        <w:t xml:space="preserve"> </w:t>
      </w:r>
      <w:r w:rsidR="008B5687" w:rsidRPr="002F54D9">
        <w:rPr>
          <w:rFonts w:ascii="Times New Roman" w:hAnsi="Times New Roman"/>
          <w:sz w:val="26"/>
          <w:szCs w:val="26"/>
        </w:rPr>
        <w:t xml:space="preserve">поступления неналоговых </w:t>
      </w:r>
      <w:r w:rsidR="008B5687" w:rsidRPr="006A7C7C">
        <w:rPr>
          <w:rFonts w:ascii="Times New Roman" w:hAnsi="Times New Roman"/>
          <w:sz w:val="26"/>
          <w:szCs w:val="26"/>
        </w:rPr>
        <w:t>доходов от штрафов, санкций и возмещени</w:t>
      </w:r>
      <w:r w:rsidR="00FE5149">
        <w:rPr>
          <w:rFonts w:ascii="Times New Roman" w:hAnsi="Times New Roman"/>
          <w:sz w:val="26"/>
          <w:szCs w:val="26"/>
        </w:rPr>
        <w:t>й</w:t>
      </w:r>
      <w:r w:rsidR="008B5687" w:rsidRPr="006A7C7C">
        <w:rPr>
          <w:rFonts w:ascii="Times New Roman" w:hAnsi="Times New Roman"/>
          <w:sz w:val="26"/>
          <w:szCs w:val="26"/>
        </w:rPr>
        <w:t xml:space="preserve"> ущерба</w:t>
      </w:r>
      <w:r w:rsidR="008B5687" w:rsidRPr="002F54D9">
        <w:rPr>
          <w:rFonts w:ascii="Times New Roman" w:hAnsi="Times New Roman"/>
          <w:sz w:val="26"/>
          <w:szCs w:val="26"/>
        </w:rPr>
        <w:t xml:space="preserve"> </w:t>
      </w:r>
      <w:r w:rsidR="0081719B" w:rsidRPr="0081719B">
        <w:rPr>
          <w:rFonts w:ascii="Times New Roman" w:hAnsi="Times New Roman"/>
          <w:sz w:val="26"/>
          <w:szCs w:val="26"/>
        </w:rPr>
        <w:t>уменьшились на 8746,1</w:t>
      </w:r>
      <w:r w:rsidR="008B5687" w:rsidRPr="0081719B">
        <w:rPr>
          <w:rFonts w:ascii="Times New Roman" w:hAnsi="Times New Roman"/>
          <w:sz w:val="26"/>
          <w:szCs w:val="26"/>
        </w:rPr>
        <w:t xml:space="preserve"> тыс. рублей, или </w:t>
      </w:r>
      <w:r w:rsidR="0081719B" w:rsidRPr="0081719B">
        <w:rPr>
          <w:rFonts w:ascii="Times New Roman" w:hAnsi="Times New Roman"/>
          <w:sz w:val="26"/>
          <w:szCs w:val="26"/>
        </w:rPr>
        <w:t>в 8,3 раза</w:t>
      </w:r>
      <w:r w:rsidR="008B5687" w:rsidRPr="0081719B">
        <w:rPr>
          <w:rFonts w:ascii="Times New Roman" w:hAnsi="Times New Roman"/>
          <w:sz w:val="26"/>
          <w:szCs w:val="26"/>
        </w:rPr>
        <w:t xml:space="preserve">. Снижение поступлений </w:t>
      </w:r>
      <w:r w:rsidR="008B5687" w:rsidRPr="0081719B">
        <w:rPr>
          <w:rFonts w:ascii="Times New Roman" w:hAnsi="Times New Roman"/>
          <w:bCs/>
          <w:sz w:val="26"/>
          <w:szCs w:val="26"/>
        </w:rPr>
        <w:t>обусловлено</w:t>
      </w:r>
      <w:r w:rsidR="008B5687">
        <w:rPr>
          <w:rFonts w:ascii="Times New Roman" w:hAnsi="Times New Roman"/>
          <w:bCs/>
          <w:sz w:val="26"/>
          <w:szCs w:val="26"/>
        </w:rPr>
        <w:t>,</w:t>
      </w:r>
      <w:r w:rsidR="008B5687" w:rsidRPr="006B56B6">
        <w:rPr>
          <w:rFonts w:ascii="Times New Roman" w:hAnsi="Times New Roman"/>
          <w:bCs/>
          <w:sz w:val="26"/>
          <w:szCs w:val="26"/>
        </w:rPr>
        <w:t xml:space="preserve"> в том числе</w:t>
      </w:r>
      <w:r w:rsidR="008B5687" w:rsidRPr="006B56B6">
        <w:rPr>
          <w:rFonts w:ascii="Times New Roman" w:hAnsi="Times New Roman"/>
          <w:sz w:val="26"/>
          <w:szCs w:val="26"/>
        </w:rPr>
        <w:t xml:space="preserve"> </w:t>
      </w:r>
      <w:r w:rsidR="008B5687" w:rsidRPr="006B56B6">
        <w:rPr>
          <w:rFonts w:ascii="Times New Roman" w:eastAsia="Calibri" w:hAnsi="Times New Roman"/>
          <w:sz w:val="26"/>
          <w:szCs w:val="26"/>
        </w:rPr>
        <w:t xml:space="preserve">приостановлением проведения страховыми медицинскими организациями и </w:t>
      </w:r>
      <w:r w:rsidR="0081719B" w:rsidRPr="00E036CA">
        <w:rPr>
          <w:rFonts w:ascii="Times New Roman" w:hAnsi="Times New Roman"/>
          <w:sz w:val="26"/>
          <w:szCs w:val="26"/>
        </w:rPr>
        <w:t>Территориальн</w:t>
      </w:r>
      <w:r w:rsidR="0081719B">
        <w:rPr>
          <w:rFonts w:ascii="Times New Roman" w:hAnsi="Times New Roman"/>
          <w:sz w:val="26"/>
          <w:szCs w:val="26"/>
        </w:rPr>
        <w:t>ым</w:t>
      </w:r>
      <w:r w:rsidR="0081719B" w:rsidRPr="00E036CA">
        <w:rPr>
          <w:rFonts w:ascii="Times New Roman" w:hAnsi="Times New Roman"/>
          <w:sz w:val="26"/>
          <w:szCs w:val="26"/>
        </w:rPr>
        <w:t xml:space="preserve"> фонд</w:t>
      </w:r>
      <w:r w:rsidR="0081719B">
        <w:rPr>
          <w:rFonts w:ascii="Times New Roman" w:hAnsi="Times New Roman"/>
          <w:sz w:val="26"/>
          <w:szCs w:val="26"/>
        </w:rPr>
        <w:t>ом</w:t>
      </w:r>
      <w:r w:rsidR="0081719B" w:rsidRPr="00E036CA">
        <w:rPr>
          <w:rFonts w:ascii="Times New Roman" w:hAnsi="Times New Roman"/>
          <w:sz w:val="26"/>
          <w:szCs w:val="26"/>
        </w:rPr>
        <w:t xml:space="preserve"> обязательного медицинского страхования </w:t>
      </w:r>
      <w:r w:rsidR="005C2087" w:rsidRPr="0081719B">
        <w:rPr>
          <w:rFonts w:ascii="Times New Roman" w:eastAsia="Calibri" w:hAnsi="Times New Roman"/>
          <w:sz w:val="26"/>
          <w:szCs w:val="26"/>
        </w:rPr>
        <w:t xml:space="preserve">Республики Хакасия </w:t>
      </w:r>
      <w:r w:rsidR="0081719B" w:rsidRPr="0081719B">
        <w:rPr>
          <w:rFonts w:ascii="Times New Roman" w:eastAsia="Calibri" w:hAnsi="Times New Roman"/>
          <w:sz w:val="26"/>
          <w:szCs w:val="26"/>
        </w:rPr>
        <w:t xml:space="preserve">(далее также - </w:t>
      </w:r>
      <w:r w:rsidR="008B5687" w:rsidRPr="0081719B">
        <w:rPr>
          <w:rFonts w:ascii="Times New Roman" w:eastAsia="Calibri" w:hAnsi="Times New Roman"/>
          <w:sz w:val="26"/>
          <w:szCs w:val="26"/>
        </w:rPr>
        <w:t>ТФОМС</w:t>
      </w:r>
      <w:r w:rsidR="005C2087" w:rsidRPr="0081719B">
        <w:rPr>
          <w:rFonts w:ascii="Times New Roman" w:eastAsia="Calibri" w:hAnsi="Times New Roman"/>
          <w:sz w:val="26"/>
          <w:szCs w:val="26"/>
        </w:rPr>
        <w:t xml:space="preserve"> РХ</w:t>
      </w:r>
      <w:r w:rsidR="0081719B" w:rsidRPr="0081719B">
        <w:rPr>
          <w:rFonts w:ascii="Times New Roman" w:eastAsia="Calibri" w:hAnsi="Times New Roman"/>
          <w:sz w:val="26"/>
          <w:szCs w:val="26"/>
        </w:rPr>
        <w:t>,</w:t>
      </w:r>
      <w:r w:rsidR="008B5687" w:rsidRPr="0081719B">
        <w:rPr>
          <w:rFonts w:ascii="Times New Roman" w:eastAsia="Calibri" w:hAnsi="Times New Roman"/>
          <w:sz w:val="26"/>
          <w:szCs w:val="26"/>
        </w:rPr>
        <w:t xml:space="preserve"> </w:t>
      </w:r>
      <w:r w:rsidR="0081719B" w:rsidRPr="0081719B">
        <w:rPr>
          <w:rFonts w:ascii="Times New Roman" w:hAnsi="Times New Roman"/>
          <w:sz w:val="26"/>
          <w:szCs w:val="26"/>
          <w:shd w:val="clear" w:color="auto" w:fill="FFFFFF"/>
        </w:rPr>
        <w:t>Территориальный</w:t>
      </w:r>
      <w:r w:rsidR="0081719B" w:rsidRPr="0081719B">
        <w:rPr>
          <w:rFonts w:ascii="Times New Roman" w:hAnsi="Times New Roman"/>
          <w:sz w:val="26"/>
          <w:szCs w:val="26"/>
        </w:rPr>
        <w:t xml:space="preserve"> фонд) </w:t>
      </w:r>
      <w:r w:rsidR="008B5687" w:rsidRPr="0081719B">
        <w:rPr>
          <w:rFonts w:ascii="Times New Roman" w:eastAsia="Calibri" w:hAnsi="Times New Roman"/>
          <w:sz w:val="26"/>
          <w:szCs w:val="26"/>
        </w:rPr>
        <w:t>плановых медико-экономических</w:t>
      </w:r>
      <w:r w:rsidR="008B5687" w:rsidRPr="002969DA">
        <w:rPr>
          <w:rFonts w:ascii="Times New Roman" w:eastAsia="Calibri" w:hAnsi="Times New Roman"/>
          <w:sz w:val="26"/>
          <w:szCs w:val="26"/>
        </w:rPr>
        <w:t xml:space="preserve"> экспертиз и экспертиз качества медицинской помощи, по </w:t>
      </w:r>
      <w:r w:rsidR="008B5687" w:rsidRPr="005C2087">
        <w:rPr>
          <w:rFonts w:ascii="Times New Roman" w:eastAsia="Calibri" w:hAnsi="Times New Roman"/>
          <w:sz w:val="26"/>
          <w:szCs w:val="26"/>
        </w:rPr>
        <w:t xml:space="preserve">результатам которых в доход бюджета </w:t>
      </w:r>
      <w:r w:rsidR="00E151F9" w:rsidRPr="005C2087">
        <w:rPr>
          <w:rFonts w:ascii="Times New Roman" w:eastAsia="Calibri" w:hAnsi="Times New Roman"/>
          <w:sz w:val="26"/>
          <w:szCs w:val="26"/>
        </w:rPr>
        <w:t>Территориального фонда</w:t>
      </w:r>
      <w:r w:rsidR="008B5687" w:rsidRPr="005C2087">
        <w:rPr>
          <w:rFonts w:ascii="Times New Roman" w:eastAsia="Calibri" w:hAnsi="Times New Roman"/>
          <w:sz w:val="26"/>
          <w:szCs w:val="26"/>
        </w:rPr>
        <w:t xml:space="preserve"> поступали средства от применения к медицинским организациям санкций за выявленные нарушения. Плановые</w:t>
      </w:r>
      <w:r w:rsidR="008B5687" w:rsidRPr="006B56B6">
        <w:rPr>
          <w:rFonts w:ascii="Times New Roman" w:eastAsia="Calibri" w:hAnsi="Times New Roman"/>
          <w:sz w:val="26"/>
          <w:szCs w:val="26"/>
        </w:rPr>
        <w:t xml:space="preserve"> экспертизы приостановлены в соответствии </w:t>
      </w:r>
      <w:r w:rsidR="008B5687" w:rsidRPr="007F3CAF">
        <w:rPr>
          <w:rFonts w:ascii="Times New Roman" w:eastAsia="Calibri" w:hAnsi="Times New Roman"/>
          <w:sz w:val="26"/>
          <w:szCs w:val="26"/>
        </w:rPr>
        <w:t xml:space="preserve">с </w:t>
      </w:r>
      <w:hyperlink r:id="rId8" w:history="1">
        <w:r w:rsidR="008B5687" w:rsidRPr="007F3CAF">
          <w:rPr>
            <w:rFonts w:ascii="Times New Roman" w:eastAsia="Calibri" w:hAnsi="Times New Roman"/>
            <w:sz w:val="26"/>
            <w:szCs w:val="26"/>
          </w:rPr>
          <w:t xml:space="preserve">подпунктами </w:t>
        </w:r>
        <w:r w:rsidR="008B5687">
          <w:rPr>
            <w:rFonts w:ascii="Times New Roman" w:eastAsia="Calibri" w:hAnsi="Times New Roman"/>
            <w:sz w:val="26"/>
            <w:szCs w:val="26"/>
          </w:rPr>
          <w:t>«</w:t>
        </w:r>
        <w:r w:rsidR="008B5687" w:rsidRPr="007F3CAF">
          <w:rPr>
            <w:rFonts w:ascii="Times New Roman" w:eastAsia="Calibri" w:hAnsi="Times New Roman"/>
            <w:sz w:val="26"/>
            <w:szCs w:val="26"/>
          </w:rPr>
          <w:t>з</w:t>
        </w:r>
      </w:hyperlink>
      <w:r w:rsidR="008B5687">
        <w:rPr>
          <w:rFonts w:ascii="Times New Roman" w:eastAsia="Calibri" w:hAnsi="Times New Roman"/>
          <w:sz w:val="26"/>
          <w:szCs w:val="26"/>
        </w:rPr>
        <w:t xml:space="preserve">», </w:t>
      </w:r>
      <w:hyperlink r:id="rId9" w:history="1">
        <w:r w:rsidR="008B5687">
          <w:rPr>
            <w:rFonts w:ascii="Times New Roman" w:eastAsia="Calibri" w:hAnsi="Times New Roman"/>
            <w:sz w:val="26"/>
            <w:szCs w:val="26"/>
          </w:rPr>
          <w:t>«и»</w:t>
        </w:r>
      </w:hyperlink>
      <w:r w:rsidR="008B5687" w:rsidRPr="007F3CAF">
        <w:rPr>
          <w:rFonts w:ascii="Times New Roman" w:eastAsia="Calibri" w:hAnsi="Times New Roman"/>
          <w:sz w:val="26"/>
          <w:szCs w:val="26"/>
        </w:rPr>
        <w:t xml:space="preserve"> </w:t>
      </w:r>
      <w:r w:rsidR="008B5687">
        <w:rPr>
          <w:rFonts w:ascii="Times New Roman" w:eastAsia="Calibri" w:hAnsi="Times New Roman"/>
          <w:sz w:val="26"/>
          <w:szCs w:val="26"/>
        </w:rPr>
        <w:t xml:space="preserve">пункта 1 </w:t>
      </w:r>
      <w:r w:rsidR="008B5687" w:rsidRPr="007F3CAF">
        <w:rPr>
          <w:rFonts w:ascii="Times New Roman" w:eastAsia="Calibri" w:hAnsi="Times New Roman"/>
          <w:sz w:val="26"/>
          <w:szCs w:val="26"/>
        </w:rPr>
        <w:t>постановления</w:t>
      </w:r>
      <w:r w:rsidR="008B5687">
        <w:rPr>
          <w:rFonts w:ascii="Times New Roman" w:eastAsia="Calibri" w:hAnsi="Times New Roman"/>
          <w:sz w:val="26"/>
          <w:szCs w:val="26"/>
        </w:rPr>
        <w:t xml:space="preserve"> Правительства Российской Федерации от 03.04.2020 № 432 «Об утверждении особенностей реализации базовой программы обязательного медицинского страхования»</w:t>
      </w:r>
      <w:r w:rsidR="008B5687" w:rsidRPr="006B56B6">
        <w:rPr>
          <w:rFonts w:ascii="Times New Roman" w:eastAsia="Calibri" w:hAnsi="Times New Roman"/>
          <w:sz w:val="26"/>
          <w:szCs w:val="26"/>
        </w:rPr>
        <w:t xml:space="preserve">, </w:t>
      </w:r>
      <w:r w:rsidR="008B5687" w:rsidRPr="001233B3">
        <w:rPr>
          <w:rFonts w:ascii="Times New Roman" w:eastAsia="Calibri" w:hAnsi="Times New Roman"/>
          <w:sz w:val="26"/>
          <w:szCs w:val="26"/>
        </w:rPr>
        <w:t>устанавливающими</w:t>
      </w:r>
      <w:r w:rsidR="008B5687" w:rsidRPr="006B56B6">
        <w:rPr>
          <w:rFonts w:ascii="Times New Roman" w:eastAsia="Calibri" w:hAnsi="Times New Roman"/>
          <w:sz w:val="26"/>
          <w:szCs w:val="26"/>
        </w:rPr>
        <w:t xml:space="preserve"> особенности реализации базовой программы обязательного медицинского страхования в условиях возникновения угрозы распространения заболеваний, вызванных новой коронавирусной инфекцией.</w:t>
      </w:r>
    </w:p>
    <w:p w14:paraId="7504A80F" w14:textId="43A433B4" w:rsidR="00541424" w:rsidRDefault="00BE2FFE" w:rsidP="00C8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3252">
        <w:rPr>
          <w:rFonts w:ascii="Times New Roman" w:hAnsi="Times New Roman"/>
          <w:sz w:val="26"/>
          <w:szCs w:val="26"/>
        </w:rPr>
        <w:t>Бюдж</w:t>
      </w:r>
      <w:r w:rsidRPr="00D627F9">
        <w:rPr>
          <w:rFonts w:ascii="Times New Roman" w:hAnsi="Times New Roman"/>
          <w:sz w:val="26"/>
          <w:szCs w:val="26"/>
        </w:rPr>
        <w:t>етные назначения по б</w:t>
      </w:r>
      <w:r w:rsidRPr="00D627F9">
        <w:rPr>
          <w:rFonts w:ascii="Times New Roman" w:hAnsi="Times New Roman"/>
          <w:color w:val="000000"/>
          <w:sz w:val="26"/>
          <w:szCs w:val="26"/>
        </w:rPr>
        <w:t xml:space="preserve">езвозмездным поступлениям </w:t>
      </w:r>
      <w:r w:rsidR="00A61B0A" w:rsidRPr="00D627F9">
        <w:rPr>
          <w:rFonts w:ascii="Times New Roman" w:hAnsi="Times New Roman"/>
          <w:color w:val="000000"/>
          <w:sz w:val="26"/>
          <w:szCs w:val="26"/>
        </w:rPr>
        <w:t>от других</w:t>
      </w:r>
      <w:r w:rsidR="00A61B0A">
        <w:rPr>
          <w:rFonts w:ascii="Times New Roman" w:hAnsi="Times New Roman"/>
          <w:color w:val="000000"/>
          <w:sz w:val="26"/>
          <w:szCs w:val="26"/>
        </w:rPr>
        <w:t xml:space="preserve"> бюджетов бюджетной системы Российской Федерации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6019A2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</w:t>
      </w:r>
      <w:r w:rsidR="004A3FC7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083252">
        <w:rPr>
          <w:rFonts w:ascii="Times New Roman" w:hAnsi="Times New Roman"/>
          <w:bCs/>
          <w:color w:val="000000"/>
          <w:sz w:val="26"/>
          <w:szCs w:val="26"/>
        </w:rPr>
        <w:t>7</w:t>
      </w:r>
      <w:r w:rsidR="004A3FC7">
        <w:rPr>
          <w:rFonts w:ascii="Times New Roman" w:hAnsi="Times New Roman"/>
          <w:bCs/>
          <w:color w:val="000000"/>
          <w:sz w:val="26"/>
          <w:szCs w:val="26"/>
        </w:rPr>
        <w:t> 669 580,2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="00ED1778">
        <w:rPr>
          <w:rFonts w:ascii="Times New Roman" w:hAnsi="Times New Roman"/>
          <w:sz w:val="26"/>
          <w:szCs w:val="26"/>
        </w:rPr>
        <w:t>7</w:t>
      </w:r>
      <w:r w:rsidR="004A3FC7">
        <w:rPr>
          <w:rFonts w:ascii="Times New Roman" w:hAnsi="Times New Roman"/>
          <w:sz w:val="26"/>
          <w:szCs w:val="26"/>
        </w:rPr>
        <w:t>4</w:t>
      </w:r>
      <w:r w:rsidR="00083252">
        <w:rPr>
          <w:rFonts w:ascii="Times New Roman" w:hAnsi="Times New Roman"/>
          <w:sz w:val="26"/>
          <w:szCs w:val="26"/>
        </w:rPr>
        <w:t>,</w:t>
      </w:r>
      <w:r w:rsidR="004A3FC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% годовых бюджетных назначений, в том числе:</w:t>
      </w:r>
    </w:p>
    <w:p w14:paraId="4EB032BF" w14:textId="4EA76A42" w:rsidR="00541424" w:rsidRDefault="00541424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41424">
        <w:rPr>
          <w:rFonts w:ascii="Times New Roman" w:hAnsi="Times New Roman"/>
          <w:sz w:val="26"/>
          <w:szCs w:val="26"/>
        </w:rPr>
        <w:t>с</w:t>
      </w:r>
      <w:r w:rsidRPr="00B57C66">
        <w:rPr>
          <w:rFonts w:ascii="Times New Roman" w:hAnsi="Times New Roman"/>
          <w:sz w:val="26"/>
          <w:szCs w:val="26"/>
        </w:rPr>
        <w:t>убвенции на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4A3FC7">
        <w:rPr>
          <w:rFonts w:ascii="Times New Roman" w:hAnsi="Times New Roman"/>
          <w:color w:val="000000"/>
          <w:sz w:val="26"/>
          <w:szCs w:val="26"/>
        </w:rPr>
        <w:t>7 409 018,7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EA5FB4">
        <w:rPr>
          <w:rFonts w:ascii="Times New Roman" w:hAnsi="Times New Roman"/>
          <w:color w:val="000000"/>
          <w:sz w:val="26"/>
          <w:szCs w:val="26"/>
        </w:rPr>
        <w:t>7</w:t>
      </w:r>
      <w:r w:rsidR="00E63293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>%)</w:t>
      </w:r>
      <w:r w:rsidR="00C7582B">
        <w:rPr>
          <w:rFonts w:ascii="Times New Roman" w:hAnsi="Times New Roman"/>
          <w:color w:val="000000"/>
          <w:sz w:val="26"/>
          <w:szCs w:val="26"/>
        </w:rPr>
        <w:t>;</w:t>
      </w:r>
    </w:p>
    <w:p w14:paraId="5897A76C" w14:textId="78488E36" w:rsidR="00541424" w:rsidRDefault="00541424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color w:val="000000"/>
          <w:sz w:val="26"/>
          <w:szCs w:val="26"/>
        </w:rPr>
        <w:t>п</w:t>
      </w:r>
      <w:r w:rsidRPr="00B57C66">
        <w:rPr>
          <w:rFonts w:ascii="Times New Roman" w:hAnsi="Times New Roman"/>
          <w:sz w:val="26"/>
          <w:szCs w:val="26"/>
        </w:rPr>
        <w:t>рочие межбюджетные трансферты, передаваемые бюджетам государственных внебюджетных фондов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2F5340">
        <w:rPr>
          <w:rFonts w:ascii="Times New Roman" w:hAnsi="Times New Roman"/>
          <w:sz w:val="26"/>
          <w:szCs w:val="26"/>
        </w:rPr>
        <w:t>23</w:t>
      </w:r>
      <w:r w:rsidR="004A3FC7">
        <w:rPr>
          <w:rFonts w:ascii="Times New Roman" w:hAnsi="Times New Roman"/>
          <w:sz w:val="26"/>
          <w:szCs w:val="26"/>
        </w:rPr>
        <w:t>5</w:t>
      </w:r>
      <w:r w:rsidR="002F5340">
        <w:rPr>
          <w:rFonts w:ascii="Times New Roman" w:hAnsi="Times New Roman"/>
          <w:sz w:val="26"/>
          <w:szCs w:val="26"/>
        </w:rPr>
        <w:t> </w:t>
      </w:r>
      <w:r w:rsidR="004A3FC7">
        <w:rPr>
          <w:rFonts w:ascii="Times New Roman" w:hAnsi="Times New Roman"/>
          <w:sz w:val="26"/>
          <w:szCs w:val="26"/>
        </w:rPr>
        <w:t>988</w:t>
      </w:r>
      <w:r w:rsidR="002F5340">
        <w:rPr>
          <w:rFonts w:ascii="Times New Roman" w:hAnsi="Times New Roman"/>
          <w:sz w:val="26"/>
          <w:szCs w:val="26"/>
        </w:rPr>
        <w:t>,</w:t>
      </w:r>
      <w:r w:rsidR="004A3FC7">
        <w:rPr>
          <w:rFonts w:ascii="Times New Roman" w:hAnsi="Times New Roman"/>
          <w:sz w:val="26"/>
          <w:szCs w:val="26"/>
        </w:rPr>
        <w:t>5</w:t>
      </w:r>
      <w:r w:rsidRPr="00C83E10">
        <w:rPr>
          <w:rFonts w:ascii="Times New Roman" w:hAnsi="Times New Roman"/>
          <w:sz w:val="26"/>
          <w:szCs w:val="26"/>
        </w:rPr>
        <w:t xml:space="preserve"> тыс. рублей (</w:t>
      </w:r>
      <w:r w:rsidR="004A3FC7">
        <w:rPr>
          <w:rFonts w:ascii="Times New Roman" w:hAnsi="Times New Roman"/>
          <w:sz w:val="26"/>
          <w:szCs w:val="26"/>
        </w:rPr>
        <w:t>66,2</w:t>
      </w:r>
      <w:r w:rsidRPr="00C83E10">
        <w:rPr>
          <w:rFonts w:ascii="Times New Roman" w:hAnsi="Times New Roman"/>
          <w:sz w:val="26"/>
          <w:szCs w:val="26"/>
        </w:rPr>
        <w:t>%)</w:t>
      </w:r>
      <w:r w:rsidR="000D22C2">
        <w:rPr>
          <w:rFonts w:ascii="Times New Roman" w:hAnsi="Times New Roman"/>
          <w:sz w:val="26"/>
          <w:szCs w:val="26"/>
        </w:rPr>
        <w:t xml:space="preserve">, </w:t>
      </w:r>
      <w:r w:rsidR="00376367">
        <w:rPr>
          <w:rFonts w:ascii="Times New Roman" w:hAnsi="Times New Roman"/>
          <w:color w:val="000000"/>
          <w:sz w:val="26"/>
          <w:szCs w:val="26"/>
        </w:rPr>
        <w:t xml:space="preserve">что </w:t>
      </w:r>
      <w:r w:rsidR="004B3424">
        <w:rPr>
          <w:rFonts w:ascii="Times New Roman" w:hAnsi="Times New Roman"/>
          <w:color w:val="000000"/>
          <w:sz w:val="26"/>
          <w:szCs w:val="26"/>
        </w:rPr>
        <w:t>бол</w:t>
      </w:r>
      <w:r w:rsidR="00376367">
        <w:rPr>
          <w:rFonts w:ascii="Times New Roman" w:hAnsi="Times New Roman"/>
          <w:color w:val="000000"/>
          <w:sz w:val="26"/>
          <w:szCs w:val="26"/>
        </w:rPr>
        <w:t>ьше поступлений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аналогичн</w:t>
      </w:r>
      <w:r w:rsidR="00376367">
        <w:rPr>
          <w:rFonts w:ascii="Times New Roman" w:hAnsi="Times New Roman"/>
          <w:color w:val="000000"/>
          <w:sz w:val="26"/>
          <w:szCs w:val="26"/>
        </w:rPr>
        <w:t>ого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период</w:t>
      </w:r>
      <w:r w:rsidR="00376367">
        <w:rPr>
          <w:rFonts w:ascii="Times New Roman" w:hAnsi="Times New Roman"/>
          <w:color w:val="000000"/>
          <w:sz w:val="26"/>
          <w:szCs w:val="26"/>
        </w:rPr>
        <w:t>а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прошлого года на </w:t>
      </w:r>
      <w:r w:rsidR="004A3FC7">
        <w:rPr>
          <w:rFonts w:ascii="Times New Roman" w:hAnsi="Times New Roman"/>
          <w:color w:val="000000"/>
          <w:sz w:val="26"/>
          <w:szCs w:val="26"/>
        </w:rPr>
        <w:t>1403,8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3773A2">
        <w:rPr>
          <w:rFonts w:ascii="Times New Roman" w:hAnsi="Times New Roman"/>
          <w:color w:val="000000"/>
          <w:sz w:val="26"/>
          <w:szCs w:val="26"/>
        </w:rPr>
        <w:t xml:space="preserve">, или на </w:t>
      </w:r>
      <w:r w:rsidR="004A3FC7">
        <w:rPr>
          <w:rFonts w:ascii="Times New Roman" w:hAnsi="Times New Roman"/>
          <w:color w:val="000000"/>
          <w:sz w:val="26"/>
          <w:szCs w:val="26"/>
        </w:rPr>
        <w:t>0,6</w:t>
      </w:r>
      <w:r w:rsidR="003773A2">
        <w:rPr>
          <w:rFonts w:ascii="Times New Roman" w:hAnsi="Times New Roman"/>
          <w:color w:val="000000"/>
          <w:sz w:val="26"/>
          <w:szCs w:val="26"/>
        </w:rPr>
        <w:t>%</w:t>
      </w:r>
      <w:r w:rsidRPr="00C83E10">
        <w:rPr>
          <w:rFonts w:ascii="Times New Roman" w:hAnsi="Times New Roman"/>
          <w:sz w:val="26"/>
          <w:szCs w:val="26"/>
        </w:rPr>
        <w:t>.</w:t>
      </w:r>
    </w:p>
    <w:p w14:paraId="1284A595" w14:textId="0918DFC4" w:rsidR="00664A0F" w:rsidRDefault="00BB5645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1F99">
        <w:rPr>
          <w:rFonts w:ascii="Times New Roman" w:hAnsi="Times New Roman"/>
          <w:sz w:val="26"/>
          <w:szCs w:val="26"/>
        </w:rPr>
        <w:t>Кроме того,</w:t>
      </w:r>
      <w:r w:rsidR="00571516" w:rsidRPr="00571516">
        <w:rPr>
          <w:rFonts w:ascii="Times New Roman" w:hAnsi="Times New Roman"/>
          <w:sz w:val="26"/>
          <w:szCs w:val="26"/>
        </w:rPr>
        <w:t xml:space="preserve"> в</w:t>
      </w:r>
      <w:r w:rsidR="00571516">
        <w:rPr>
          <w:rFonts w:ascii="Times New Roman" w:hAnsi="Times New Roman"/>
          <w:sz w:val="26"/>
          <w:szCs w:val="26"/>
        </w:rPr>
        <w:t xml:space="preserve"> бюджет Территориального фонда </w:t>
      </w:r>
      <w:r w:rsidR="00571516" w:rsidRPr="00C83E10">
        <w:rPr>
          <w:rFonts w:ascii="Times New Roman" w:hAnsi="Times New Roman"/>
          <w:sz w:val="26"/>
          <w:szCs w:val="26"/>
        </w:rPr>
        <w:t xml:space="preserve">поступили непланируемые </w:t>
      </w:r>
      <w:r w:rsidR="00A548F3" w:rsidRPr="00B57C66">
        <w:rPr>
          <w:rFonts w:ascii="Times New Roman" w:hAnsi="Times New Roman"/>
          <w:sz w:val="26"/>
          <w:szCs w:val="26"/>
        </w:rPr>
        <w:t xml:space="preserve">межбюджетные </w:t>
      </w:r>
      <w:r w:rsidR="00A548F3" w:rsidRPr="0081719B">
        <w:rPr>
          <w:rFonts w:ascii="Times New Roman" w:hAnsi="Times New Roman"/>
          <w:sz w:val="26"/>
          <w:szCs w:val="26"/>
        </w:rPr>
        <w:t xml:space="preserve">трансферты, передаваемые бюджетам государственных внебюджетных фондов </w:t>
      </w:r>
      <w:r w:rsidR="0081719B" w:rsidRPr="0081719B">
        <w:rPr>
          <w:rFonts w:ascii="Times New Roman" w:hAnsi="Times New Roman"/>
          <w:color w:val="000000"/>
          <w:sz w:val="26"/>
          <w:szCs w:val="26"/>
        </w:rPr>
        <w:t>на финансовое обеспечение нормированного страхового запаса территориального фонда ОМС</w:t>
      </w:r>
      <w:r w:rsidR="0081719B" w:rsidRPr="0081719B">
        <w:rPr>
          <w:rFonts w:ascii="Times New Roman" w:hAnsi="Times New Roman"/>
          <w:sz w:val="26"/>
          <w:szCs w:val="26"/>
        </w:rPr>
        <w:t xml:space="preserve"> (</w:t>
      </w:r>
      <w:r w:rsidR="00664A0F" w:rsidRPr="0081719B">
        <w:rPr>
          <w:rFonts w:ascii="Times New Roman" w:hAnsi="Times New Roman"/>
          <w:sz w:val="26"/>
          <w:szCs w:val="26"/>
        </w:rPr>
        <w:t xml:space="preserve">на </w:t>
      </w:r>
      <w:proofErr w:type="spellStart"/>
      <w:r w:rsidR="00664A0F" w:rsidRPr="0081719B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664A0F" w:rsidRPr="0081719B">
        <w:rPr>
          <w:rFonts w:ascii="Times New Roman" w:hAnsi="Times New Roman"/>
          <w:sz w:val="26"/>
          <w:szCs w:val="26"/>
        </w:rPr>
        <w:t xml:space="preserve"> расходов для устранения кадрового дефицита врачей и среднего медицинского персонала в первичном звене медицинских организаций</w:t>
      </w:r>
      <w:r w:rsidR="0081719B" w:rsidRPr="0081719B">
        <w:rPr>
          <w:rFonts w:ascii="Times New Roman" w:hAnsi="Times New Roman"/>
          <w:sz w:val="26"/>
          <w:szCs w:val="26"/>
        </w:rPr>
        <w:t>)</w:t>
      </w:r>
      <w:r w:rsidR="00664A0F" w:rsidRPr="0081719B">
        <w:rPr>
          <w:rFonts w:ascii="Times New Roman" w:hAnsi="Times New Roman"/>
          <w:sz w:val="26"/>
          <w:szCs w:val="26"/>
        </w:rPr>
        <w:t xml:space="preserve"> в </w:t>
      </w:r>
      <w:r w:rsidR="00A548F3" w:rsidRPr="0081719B">
        <w:rPr>
          <w:rFonts w:ascii="Times New Roman" w:hAnsi="Times New Roman"/>
          <w:sz w:val="26"/>
          <w:szCs w:val="26"/>
        </w:rPr>
        <w:t>сумме</w:t>
      </w:r>
      <w:r w:rsidR="00664A0F" w:rsidRPr="0081719B">
        <w:rPr>
          <w:rFonts w:ascii="Times New Roman" w:hAnsi="Times New Roman"/>
          <w:sz w:val="26"/>
          <w:szCs w:val="26"/>
        </w:rPr>
        <w:t xml:space="preserve"> 2</w:t>
      </w:r>
      <w:r w:rsidR="00A548F3" w:rsidRPr="0081719B">
        <w:rPr>
          <w:rFonts w:ascii="Times New Roman" w:hAnsi="Times New Roman"/>
          <w:sz w:val="26"/>
          <w:szCs w:val="26"/>
        </w:rPr>
        <w:t>2</w:t>
      </w:r>
      <w:r w:rsidR="00664A0F" w:rsidRPr="0081719B">
        <w:rPr>
          <w:rFonts w:ascii="Times New Roman" w:hAnsi="Times New Roman"/>
          <w:sz w:val="26"/>
          <w:szCs w:val="26"/>
        </w:rPr>
        <w:t> </w:t>
      </w:r>
      <w:r w:rsidR="00A548F3" w:rsidRPr="0081719B">
        <w:rPr>
          <w:rFonts w:ascii="Times New Roman" w:hAnsi="Times New Roman"/>
          <w:sz w:val="26"/>
          <w:szCs w:val="26"/>
        </w:rPr>
        <w:t>055</w:t>
      </w:r>
      <w:r w:rsidR="00664A0F" w:rsidRPr="0081719B">
        <w:rPr>
          <w:rFonts w:ascii="Times New Roman" w:hAnsi="Times New Roman"/>
          <w:sz w:val="26"/>
          <w:szCs w:val="26"/>
        </w:rPr>
        <w:t>,</w:t>
      </w:r>
      <w:r w:rsidR="00A548F3" w:rsidRPr="0081719B">
        <w:rPr>
          <w:rFonts w:ascii="Times New Roman" w:hAnsi="Times New Roman"/>
          <w:sz w:val="26"/>
          <w:szCs w:val="26"/>
        </w:rPr>
        <w:t>4</w:t>
      </w:r>
      <w:r w:rsidR="00664A0F" w:rsidRPr="0081719B">
        <w:rPr>
          <w:rFonts w:ascii="Times New Roman" w:hAnsi="Times New Roman"/>
          <w:sz w:val="26"/>
          <w:szCs w:val="26"/>
        </w:rPr>
        <w:t xml:space="preserve"> тыс</w:t>
      </w:r>
      <w:r w:rsidR="00664A0F" w:rsidRPr="00187738">
        <w:rPr>
          <w:rFonts w:ascii="Times New Roman" w:hAnsi="Times New Roman"/>
          <w:sz w:val="26"/>
          <w:szCs w:val="26"/>
        </w:rPr>
        <w:t xml:space="preserve">. рублей, а также на 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 в </w:t>
      </w:r>
      <w:r w:rsidR="00A548F3">
        <w:rPr>
          <w:rFonts w:ascii="Times New Roman" w:hAnsi="Times New Roman"/>
          <w:sz w:val="26"/>
          <w:szCs w:val="26"/>
        </w:rPr>
        <w:t>сумме 2517,6</w:t>
      </w:r>
      <w:r w:rsidR="00664A0F" w:rsidRPr="00187738">
        <w:rPr>
          <w:rFonts w:ascii="Times New Roman" w:hAnsi="Times New Roman"/>
          <w:sz w:val="26"/>
          <w:szCs w:val="26"/>
        </w:rPr>
        <w:t xml:space="preserve"> тыс. рублей.</w:t>
      </w:r>
    </w:p>
    <w:p w14:paraId="4CFEB280" w14:textId="6FFE9B05" w:rsidR="007708EE" w:rsidRDefault="0081719B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087">
        <w:rPr>
          <w:rFonts w:ascii="Times New Roman" w:hAnsi="Times New Roman"/>
          <w:sz w:val="26"/>
          <w:szCs w:val="26"/>
        </w:rPr>
        <w:t>Н</w:t>
      </w:r>
      <w:r w:rsidR="005C2087" w:rsidRPr="005C2087">
        <w:rPr>
          <w:rFonts w:ascii="Times New Roman" w:hAnsi="Times New Roman"/>
          <w:sz w:val="26"/>
          <w:szCs w:val="26"/>
        </w:rPr>
        <w:t>епланируемые</w:t>
      </w:r>
      <w:r>
        <w:rPr>
          <w:rFonts w:ascii="Times New Roman" w:hAnsi="Times New Roman"/>
          <w:sz w:val="26"/>
          <w:szCs w:val="26"/>
        </w:rPr>
        <w:t xml:space="preserve"> </w:t>
      </w:r>
      <w:r w:rsidR="005C2087" w:rsidRPr="005C2087">
        <w:rPr>
          <w:rFonts w:ascii="Times New Roman" w:hAnsi="Times New Roman"/>
          <w:sz w:val="26"/>
          <w:szCs w:val="26"/>
        </w:rPr>
        <w:t>д</w:t>
      </w:r>
      <w:r w:rsidR="00541424" w:rsidRPr="005C2087">
        <w:rPr>
          <w:rFonts w:ascii="Times New Roman" w:hAnsi="Times New Roman"/>
          <w:sz w:val="26"/>
          <w:szCs w:val="26"/>
        </w:rPr>
        <w:t>оходы</w:t>
      </w:r>
      <w:r w:rsidR="00541424" w:rsidRPr="00B57C66">
        <w:rPr>
          <w:rFonts w:ascii="Times New Roman" w:hAnsi="Times New Roman"/>
          <w:sz w:val="26"/>
          <w:szCs w:val="26"/>
        </w:rPr>
        <w:t xml:space="preserve"> от возврата остатков субсидий, субвенций и иных межбюджетных </w:t>
      </w:r>
      <w:r w:rsidR="00541424" w:rsidRPr="00A94508">
        <w:rPr>
          <w:rFonts w:ascii="Times New Roman" w:hAnsi="Times New Roman"/>
          <w:sz w:val="26"/>
          <w:szCs w:val="26"/>
        </w:rPr>
        <w:t xml:space="preserve">трансфертов, имеющих целевое назначение, прошлых лет </w:t>
      </w:r>
      <w:r>
        <w:rPr>
          <w:rFonts w:ascii="Times New Roman" w:hAnsi="Times New Roman"/>
          <w:sz w:val="26"/>
          <w:szCs w:val="26"/>
        </w:rPr>
        <w:t>составили</w:t>
      </w:r>
      <w:r w:rsidR="00411C08">
        <w:rPr>
          <w:rFonts w:ascii="Times New Roman" w:hAnsi="Times New Roman"/>
          <w:sz w:val="26"/>
          <w:szCs w:val="26"/>
        </w:rPr>
        <w:t xml:space="preserve"> </w:t>
      </w:r>
      <w:r w:rsidR="00283EE3" w:rsidRPr="00A94508">
        <w:rPr>
          <w:rFonts w:ascii="Times New Roman" w:hAnsi="Times New Roman"/>
          <w:sz w:val="26"/>
          <w:szCs w:val="26"/>
        </w:rPr>
        <w:t>14</w:t>
      </w:r>
      <w:r w:rsidR="00D147D3" w:rsidRPr="00A94508">
        <w:rPr>
          <w:rFonts w:ascii="Times New Roman" w:hAnsi="Times New Roman"/>
          <w:sz w:val="26"/>
          <w:szCs w:val="26"/>
        </w:rPr>
        <w:t>33</w:t>
      </w:r>
      <w:r w:rsidR="00283EE3" w:rsidRPr="00A94508">
        <w:rPr>
          <w:rFonts w:ascii="Times New Roman" w:hAnsi="Times New Roman"/>
          <w:sz w:val="26"/>
          <w:szCs w:val="26"/>
        </w:rPr>
        <w:t>,</w:t>
      </w:r>
      <w:r w:rsidR="00D147D3" w:rsidRPr="00A94508">
        <w:rPr>
          <w:rFonts w:ascii="Times New Roman" w:hAnsi="Times New Roman"/>
          <w:sz w:val="26"/>
          <w:szCs w:val="26"/>
        </w:rPr>
        <w:t>6</w:t>
      </w:r>
      <w:r w:rsidR="00541424" w:rsidRPr="00A94508">
        <w:rPr>
          <w:rFonts w:ascii="Times New Roman" w:hAnsi="Times New Roman"/>
          <w:sz w:val="26"/>
          <w:szCs w:val="26"/>
        </w:rPr>
        <w:t xml:space="preserve"> тыс. рублей</w:t>
      </w:r>
      <w:r w:rsidR="00401E5A" w:rsidRPr="00A94508">
        <w:rPr>
          <w:rFonts w:ascii="Times New Roman" w:hAnsi="Times New Roman"/>
          <w:sz w:val="26"/>
          <w:szCs w:val="26"/>
        </w:rPr>
        <w:t xml:space="preserve">, </w:t>
      </w:r>
      <w:r w:rsidR="00401E5A" w:rsidRPr="00696425">
        <w:rPr>
          <w:rFonts w:ascii="Times New Roman" w:hAnsi="Times New Roman"/>
          <w:sz w:val="26"/>
          <w:szCs w:val="26"/>
        </w:rPr>
        <w:t xml:space="preserve">из них возврат Министерством здравоохранения Республики Хакасия части единовременных компенсационных выплат медицинским работникам </w:t>
      </w:r>
      <w:r>
        <w:rPr>
          <w:rFonts w:ascii="Times New Roman" w:hAnsi="Times New Roman"/>
          <w:sz w:val="26"/>
          <w:szCs w:val="26"/>
        </w:rPr>
        <w:t>-</w:t>
      </w:r>
      <w:r w:rsidR="007B4FFD" w:rsidRPr="00A94508">
        <w:rPr>
          <w:rFonts w:ascii="Times New Roman" w:hAnsi="Times New Roman"/>
          <w:sz w:val="26"/>
          <w:szCs w:val="26"/>
        </w:rPr>
        <w:t xml:space="preserve"> </w:t>
      </w:r>
      <w:r w:rsidR="00283EE3" w:rsidRPr="005C2087">
        <w:rPr>
          <w:rFonts w:ascii="Times New Roman" w:hAnsi="Times New Roman"/>
          <w:sz w:val="26"/>
          <w:szCs w:val="26"/>
        </w:rPr>
        <w:t>12</w:t>
      </w:r>
      <w:r w:rsidR="00A94508" w:rsidRPr="005C2087">
        <w:rPr>
          <w:rFonts w:ascii="Times New Roman" w:hAnsi="Times New Roman"/>
          <w:sz w:val="26"/>
          <w:szCs w:val="26"/>
        </w:rPr>
        <w:t>62</w:t>
      </w:r>
      <w:r w:rsidR="00283EE3" w:rsidRPr="005C2087">
        <w:rPr>
          <w:rFonts w:ascii="Times New Roman" w:hAnsi="Times New Roman"/>
          <w:sz w:val="26"/>
          <w:szCs w:val="26"/>
        </w:rPr>
        <w:t>,</w:t>
      </w:r>
      <w:r w:rsidR="00A94508" w:rsidRPr="005C2087">
        <w:rPr>
          <w:rFonts w:ascii="Times New Roman" w:hAnsi="Times New Roman"/>
          <w:sz w:val="26"/>
          <w:szCs w:val="26"/>
        </w:rPr>
        <w:t>5</w:t>
      </w:r>
      <w:r w:rsidR="007B4FFD" w:rsidRPr="00A94508">
        <w:rPr>
          <w:rFonts w:ascii="Times New Roman" w:hAnsi="Times New Roman"/>
          <w:sz w:val="26"/>
          <w:szCs w:val="26"/>
        </w:rPr>
        <w:t xml:space="preserve"> тыс. рублей</w:t>
      </w:r>
      <w:r w:rsidR="00541424" w:rsidRPr="00A94508">
        <w:rPr>
          <w:rFonts w:ascii="Times New Roman" w:hAnsi="Times New Roman"/>
          <w:sz w:val="26"/>
          <w:szCs w:val="26"/>
        </w:rPr>
        <w:t>,</w:t>
      </w:r>
      <w:r w:rsidR="007708EE" w:rsidRPr="00A94508">
        <w:rPr>
          <w:rFonts w:ascii="Times New Roman" w:hAnsi="Times New Roman"/>
          <w:sz w:val="26"/>
          <w:szCs w:val="26"/>
        </w:rPr>
        <w:t xml:space="preserve"> </w:t>
      </w:r>
      <w:bookmarkStart w:id="1" w:name="_Hlk57991967"/>
      <w:r w:rsidR="007708EE" w:rsidRPr="00A94508">
        <w:rPr>
          <w:rFonts w:ascii="Times New Roman" w:hAnsi="Times New Roman"/>
          <w:sz w:val="26"/>
          <w:szCs w:val="26"/>
        </w:rPr>
        <w:t xml:space="preserve">а также </w:t>
      </w:r>
      <w:r w:rsidR="00E908D8" w:rsidRPr="00A94508">
        <w:rPr>
          <w:rFonts w:ascii="Times New Roman" w:hAnsi="Times New Roman"/>
          <w:sz w:val="26"/>
          <w:szCs w:val="26"/>
        </w:rPr>
        <w:t xml:space="preserve">другими территориальными фондами на основании актов проведения медико-экономической экспертизы </w:t>
      </w:r>
      <w:r>
        <w:rPr>
          <w:rFonts w:ascii="Times New Roman" w:hAnsi="Times New Roman"/>
          <w:sz w:val="26"/>
          <w:szCs w:val="26"/>
        </w:rPr>
        <w:t>-</w:t>
      </w:r>
      <w:r w:rsidR="007708EE" w:rsidRPr="00A94508">
        <w:rPr>
          <w:rFonts w:ascii="Times New Roman" w:hAnsi="Times New Roman"/>
          <w:sz w:val="26"/>
          <w:szCs w:val="26"/>
        </w:rPr>
        <w:t xml:space="preserve"> </w:t>
      </w:r>
      <w:r w:rsidR="00A94508" w:rsidRPr="00A94508">
        <w:rPr>
          <w:rFonts w:ascii="Times New Roman" w:hAnsi="Times New Roman"/>
          <w:sz w:val="26"/>
          <w:szCs w:val="26"/>
        </w:rPr>
        <w:t>171,1</w:t>
      </w:r>
      <w:r w:rsidR="007708EE" w:rsidRPr="00A94508">
        <w:rPr>
          <w:rFonts w:ascii="Times New Roman" w:hAnsi="Times New Roman"/>
          <w:sz w:val="26"/>
          <w:szCs w:val="26"/>
        </w:rPr>
        <w:t xml:space="preserve"> тыс. рублей</w:t>
      </w:r>
      <w:bookmarkEnd w:id="1"/>
      <w:r w:rsidR="007708EE" w:rsidRPr="00A94508">
        <w:rPr>
          <w:rFonts w:ascii="Times New Roman" w:hAnsi="Times New Roman"/>
          <w:sz w:val="26"/>
          <w:szCs w:val="26"/>
        </w:rPr>
        <w:t>.</w:t>
      </w:r>
    </w:p>
    <w:p w14:paraId="6212B14A" w14:textId="58C45D72" w:rsidR="007D7B64" w:rsidRDefault="00541424" w:rsidP="007D7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5C2087">
        <w:rPr>
          <w:rFonts w:ascii="Times New Roman" w:hAnsi="Times New Roman"/>
          <w:sz w:val="26"/>
          <w:szCs w:val="26"/>
        </w:rPr>
        <w:t xml:space="preserve">Также </w:t>
      </w:r>
      <w:r w:rsidR="005C2087" w:rsidRPr="00FE24A7">
        <w:rPr>
          <w:rFonts w:ascii="Times New Roman" w:hAnsi="Times New Roman"/>
          <w:sz w:val="26"/>
          <w:szCs w:val="26"/>
        </w:rPr>
        <w:t>о</w:t>
      </w:r>
      <w:r w:rsidRPr="00FE24A7">
        <w:rPr>
          <w:rFonts w:ascii="Times New Roman" w:hAnsi="Times New Roman"/>
          <w:sz w:val="26"/>
          <w:szCs w:val="26"/>
        </w:rPr>
        <w:t xml:space="preserve">существлен </w:t>
      </w:r>
      <w:r w:rsidR="002722AD" w:rsidRPr="00FE24A7">
        <w:rPr>
          <w:rFonts w:ascii="Times New Roman" w:hAnsi="Times New Roman"/>
          <w:sz w:val="26"/>
          <w:szCs w:val="26"/>
        </w:rPr>
        <w:t xml:space="preserve">непланируемый </w:t>
      </w:r>
      <w:r w:rsidRPr="00FE24A7">
        <w:rPr>
          <w:rFonts w:ascii="Times New Roman" w:hAnsi="Times New Roman"/>
          <w:sz w:val="26"/>
          <w:szCs w:val="26"/>
        </w:rPr>
        <w:t>возврат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C83E10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B57C66">
        <w:rPr>
          <w:rFonts w:ascii="Times New Roman" w:hAnsi="Times New Roman"/>
          <w:sz w:val="26"/>
          <w:szCs w:val="26"/>
        </w:rPr>
        <w:t xml:space="preserve">субсидий, субвенций и иных межбюджетных трансфертов, имеющих целевое назначение, прошлых лет </w:t>
      </w:r>
      <w:r w:rsidRPr="00C83E10">
        <w:rPr>
          <w:rFonts w:ascii="Times New Roman" w:hAnsi="Times New Roman"/>
          <w:sz w:val="26"/>
          <w:szCs w:val="26"/>
        </w:rPr>
        <w:t xml:space="preserve">в </w:t>
      </w:r>
      <w:r w:rsidRPr="00C83E10">
        <w:rPr>
          <w:rFonts w:ascii="Times New Roman" w:hAnsi="Times New Roman"/>
          <w:sz w:val="26"/>
          <w:szCs w:val="26"/>
        </w:rPr>
        <w:lastRenderedPageBreak/>
        <w:t xml:space="preserve">сумме </w:t>
      </w:r>
      <w:bookmarkStart w:id="2" w:name="_Hlk57991228"/>
      <w:r w:rsidR="00220770">
        <w:rPr>
          <w:rFonts w:ascii="Times New Roman" w:hAnsi="Times New Roman"/>
          <w:sz w:val="26"/>
          <w:szCs w:val="26"/>
        </w:rPr>
        <w:t>52 439,2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bookmarkEnd w:id="2"/>
      <w:r w:rsidRPr="00C83E10">
        <w:rPr>
          <w:rFonts w:ascii="Times New Roman" w:hAnsi="Times New Roman"/>
          <w:sz w:val="26"/>
          <w:szCs w:val="26"/>
        </w:rPr>
        <w:t xml:space="preserve">тыс. </w:t>
      </w:r>
      <w:r w:rsidRPr="00CB3EDE">
        <w:rPr>
          <w:rFonts w:ascii="Times New Roman" w:hAnsi="Times New Roman"/>
          <w:sz w:val="26"/>
          <w:szCs w:val="26"/>
        </w:rPr>
        <w:t>рублей</w:t>
      </w:r>
      <w:r w:rsidR="007D7B64" w:rsidRPr="00CB3EDE">
        <w:rPr>
          <w:rFonts w:ascii="Times New Roman" w:hAnsi="Times New Roman"/>
          <w:sz w:val="26"/>
          <w:szCs w:val="26"/>
        </w:rPr>
        <w:t xml:space="preserve">, в том числе остатков неиспользованных средств субвенции </w:t>
      </w:r>
      <w:r w:rsidR="00220770" w:rsidRPr="00CB3EDE">
        <w:rPr>
          <w:rFonts w:ascii="Times New Roman" w:hAnsi="Times New Roman"/>
          <w:sz w:val="26"/>
          <w:szCs w:val="26"/>
        </w:rPr>
        <w:t xml:space="preserve">в бюджет Федерального фонда обязательного медицинского страхования </w:t>
      </w:r>
      <w:r w:rsidR="007D7B64" w:rsidRPr="00CB3EDE">
        <w:rPr>
          <w:rFonts w:ascii="Times New Roman" w:hAnsi="Times New Roman"/>
          <w:sz w:val="26"/>
          <w:szCs w:val="26"/>
        </w:rPr>
        <w:t xml:space="preserve">в сумме </w:t>
      </w:r>
      <w:r w:rsidR="00220770" w:rsidRPr="00CB3EDE">
        <w:rPr>
          <w:rFonts w:ascii="Times New Roman" w:hAnsi="Times New Roman"/>
          <w:sz w:val="26"/>
          <w:szCs w:val="26"/>
        </w:rPr>
        <w:t xml:space="preserve">51 115,1 </w:t>
      </w:r>
      <w:r w:rsidR="007D7B64" w:rsidRPr="00CB3EDE">
        <w:rPr>
          <w:rFonts w:ascii="Times New Roman" w:hAnsi="Times New Roman"/>
          <w:sz w:val="26"/>
          <w:szCs w:val="26"/>
        </w:rPr>
        <w:t xml:space="preserve">тыс. рублей, части единовременных компенсационных выплат медицинским работникам в сумме </w:t>
      </w:r>
      <w:r w:rsidR="00CB3EDE" w:rsidRPr="005C2087">
        <w:rPr>
          <w:rFonts w:ascii="Times New Roman" w:hAnsi="Times New Roman"/>
          <w:sz w:val="26"/>
          <w:szCs w:val="26"/>
        </w:rPr>
        <w:t>1284,9</w:t>
      </w:r>
      <w:r w:rsidR="007D7B64" w:rsidRPr="00CB3EDE">
        <w:rPr>
          <w:rFonts w:ascii="Times New Roman" w:hAnsi="Times New Roman"/>
          <w:sz w:val="26"/>
          <w:szCs w:val="26"/>
        </w:rPr>
        <w:t xml:space="preserve"> тыс. рублей</w:t>
      </w:r>
      <w:r w:rsidR="00CB3EDE" w:rsidRPr="00CB3EDE">
        <w:rPr>
          <w:rFonts w:ascii="Times New Roman" w:hAnsi="Times New Roman"/>
          <w:sz w:val="26"/>
          <w:szCs w:val="26"/>
        </w:rPr>
        <w:t xml:space="preserve">, другим территориальным фондам в сумме </w:t>
      </w:r>
      <w:r w:rsidR="00CB3EDE">
        <w:rPr>
          <w:rFonts w:ascii="Times New Roman" w:hAnsi="Times New Roman"/>
          <w:sz w:val="26"/>
          <w:szCs w:val="26"/>
        </w:rPr>
        <w:t>39,2</w:t>
      </w:r>
      <w:r w:rsidR="00CB3EDE" w:rsidRPr="00CB3EDE">
        <w:rPr>
          <w:rFonts w:ascii="Times New Roman" w:hAnsi="Times New Roman"/>
          <w:sz w:val="26"/>
          <w:szCs w:val="26"/>
        </w:rPr>
        <w:t xml:space="preserve"> тыс. рублей</w:t>
      </w:r>
      <w:r w:rsidR="007D7B64" w:rsidRPr="00CB3EDE">
        <w:rPr>
          <w:rFonts w:ascii="Times New Roman" w:hAnsi="Times New Roman"/>
          <w:sz w:val="26"/>
          <w:szCs w:val="26"/>
        </w:rPr>
        <w:t>.</w:t>
      </w:r>
    </w:p>
    <w:p w14:paraId="06208DF4" w14:textId="0F081045" w:rsidR="0086708E" w:rsidRPr="00B806D3" w:rsidRDefault="005C2087" w:rsidP="0086708E">
      <w:pPr>
        <w:shd w:val="clear" w:color="auto" w:fill="FFFFFF"/>
        <w:spacing w:after="15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2087">
        <w:rPr>
          <w:rFonts w:ascii="Times New Roman" w:hAnsi="Times New Roman"/>
          <w:sz w:val="26"/>
          <w:szCs w:val="26"/>
          <w:shd w:val="clear" w:color="auto" w:fill="FFFFFF"/>
        </w:rPr>
        <w:t>Необходимо отметить, что в</w:t>
      </w:r>
      <w:r w:rsidR="0086708E" w:rsidRPr="005C2087">
        <w:rPr>
          <w:rFonts w:ascii="Times New Roman" w:hAnsi="Times New Roman"/>
          <w:sz w:val="26"/>
          <w:szCs w:val="26"/>
          <w:shd w:val="clear" w:color="auto" w:fill="FFFFFF"/>
        </w:rPr>
        <w:t xml:space="preserve"> условиях распространения коронавирусной инфекции </w:t>
      </w:r>
      <w:r w:rsidR="0086708E" w:rsidRPr="005C2087">
        <w:rPr>
          <w:rFonts w:ascii="Times New Roman" w:hAnsi="Times New Roman"/>
          <w:sz w:val="26"/>
          <w:szCs w:val="26"/>
        </w:rPr>
        <w:t xml:space="preserve">COVID-19 </w:t>
      </w:r>
      <w:r w:rsidR="0086708E" w:rsidRPr="005C2087">
        <w:rPr>
          <w:rFonts w:ascii="Times New Roman" w:hAnsi="Times New Roman"/>
          <w:sz w:val="26"/>
          <w:szCs w:val="26"/>
          <w:shd w:val="clear" w:color="auto" w:fill="FFFFFF"/>
        </w:rPr>
        <w:t>Федеральным</w:t>
      </w:r>
      <w:r w:rsidR="0086708E" w:rsidRPr="00E60A95">
        <w:rPr>
          <w:rFonts w:ascii="Times New Roman" w:hAnsi="Times New Roman"/>
          <w:sz w:val="26"/>
          <w:szCs w:val="26"/>
          <w:shd w:val="clear" w:color="auto" w:fill="FFFFFF"/>
        </w:rPr>
        <w:t xml:space="preserve"> законом от 29.11.2010 № 326-ФЗ «Об обязательном медицинском страховании в Российской Федерации» предусмотрено новое </w:t>
      </w:r>
      <w:r w:rsidR="0086708E" w:rsidRPr="0081719B">
        <w:rPr>
          <w:rFonts w:ascii="Times New Roman" w:hAnsi="Times New Roman"/>
          <w:sz w:val="26"/>
          <w:szCs w:val="26"/>
          <w:shd w:val="clear" w:color="auto" w:fill="FFFFFF"/>
        </w:rPr>
        <w:t>направление использования средств нормированного страхового запаса Территориального</w:t>
      </w:r>
      <w:r w:rsidR="0086708E" w:rsidRPr="0081719B">
        <w:rPr>
          <w:rFonts w:ascii="Times New Roman" w:hAnsi="Times New Roman"/>
          <w:sz w:val="26"/>
          <w:szCs w:val="26"/>
        </w:rPr>
        <w:t xml:space="preserve"> фонда - на финансовое обеспечение мер по компенсации медицинским организациям</w:t>
      </w:r>
      <w:r w:rsidR="0086708E" w:rsidRPr="00B806D3">
        <w:rPr>
          <w:rFonts w:ascii="Times New Roman" w:hAnsi="Times New Roman"/>
          <w:sz w:val="26"/>
          <w:szCs w:val="26"/>
        </w:rPr>
        <w:t xml:space="preserve"> недополученных доходов в связи с сокращением объемов медицинской помощи, установленных территориальной программой </w:t>
      </w:r>
      <w:r w:rsidR="0086708E" w:rsidRPr="005F1486">
        <w:rPr>
          <w:rFonts w:ascii="Times New Roman" w:hAnsi="Times New Roman"/>
          <w:sz w:val="26"/>
          <w:szCs w:val="26"/>
        </w:rPr>
        <w:t>обязательного медицинского страхования</w:t>
      </w:r>
      <w:r w:rsidR="0086708E" w:rsidRPr="00B806D3">
        <w:rPr>
          <w:rFonts w:ascii="Times New Roman" w:hAnsi="Times New Roman"/>
          <w:sz w:val="26"/>
          <w:szCs w:val="26"/>
        </w:rPr>
        <w:t>, в условиях чрезвычайной ситуации и (или) при возникновении угрозы распространения заболеваний, представляющих опасность для окружающих</w:t>
      </w:r>
      <w:r w:rsidR="0086708E">
        <w:rPr>
          <w:rFonts w:ascii="Times New Roman" w:hAnsi="Times New Roman"/>
          <w:sz w:val="26"/>
          <w:szCs w:val="26"/>
        </w:rPr>
        <w:t>.</w:t>
      </w:r>
    </w:p>
    <w:p w14:paraId="29F28955" w14:textId="05E4687D" w:rsidR="0086708E" w:rsidRDefault="0086708E" w:rsidP="008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реализации указанных мер согласно постановлению Правительства Российской Федерации от 12.08.2020 № 1213 «Об утверждении Правил предоставления из резервного фонда Правительства Российской Федерации в 2020 году иных межбюджетных трансфертов из федерального бюджета бюджетам субъектов Российской Федерации и г. Байконура в целях финансового обеспечения расходных обязательств субъектов Российской Федерации и г. Байконура по предоставлению межбюджетного трансферта </w:t>
      </w:r>
      <w:r w:rsidRPr="0081719B">
        <w:rPr>
          <w:rFonts w:ascii="Times New Roman" w:hAnsi="Times New Roman"/>
          <w:sz w:val="26"/>
          <w:szCs w:val="26"/>
        </w:rPr>
        <w:t>бюджет</w:t>
      </w:r>
      <w:r w:rsidR="0081719B" w:rsidRPr="0081719B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соответствующего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</w:t>
      </w:r>
      <w:r w:rsidRPr="009861FC">
        <w:rPr>
          <w:rFonts w:ascii="Times New Roman" w:hAnsi="Times New Roman"/>
          <w:sz w:val="26"/>
          <w:szCs w:val="26"/>
        </w:rPr>
        <w:t>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страхования» за счет средств резервного фонда Правительства Российской Федерации предусмотрены средства в сумме 76 052,5 тыс. рублей.</w:t>
      </w:r>
    </w:p>
    <w:p w14:paraId="588B447D" w14:textId="1A834DD6" w:rsidR="0086708E" w:rsidRDefault="0086708E" w:rsidP="008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Указанные средства распределены для субъектов Российской Федерации</w:t>
      </w:r>
      <w:r w:rsidRPr="00615BAB">
        <w:rPr>
          <w:rFonts w:ascii="Times New Roman" w:hAnsi="Times New Roman"/>
          <w:sz w:val="26"/>
          <w:szCs w:val="26"/>
        </w:rPr>
        <w:t xml:space="preserve"> </w:t>
      </w:r>
      <w:r w:rsidRPr="00481244">
        <w:rPr>
          <w:rFonts w:ascii="Times New Roman" w:hAnsi="Times New Roman"/>
          <w:sz w:val="26"/>
          <w:szCs w:val="26"/>
        </w:rPr>
        <w:t xml:space="preserve">распоряжением Правительства Российской Федерации от 12.08.2020 № 2075-р и будут доведены Министерством здравоохранения </w:t>
      </w:r>
      <w:r w:rsidRPr="00A10336">
        <w:rPr>
          <w:rFonts w:ascii="Times New Roman" w:hAnsi="Times New Roman"/>
          <w:sz w:val="26"/>
          <w:szCs w:val="26"/>
        </w:rPr>
        <w:t>Республик</w:t>
      </w:r>
      <w:r>
        <w:rPr>
          <w:rFonts w:ascii="Times New Roman" w:hAnsi="Times New Roman"/>
          <w:sz w:val="26"/>
          <w:szCs w:val="26"/>
        </w:rPr>
        <w:t>и</w:t>
      </w:r>
      <w:r w:rsidRPr="00A10336">
        <w:rPr>
          <w:rFonts w:ascii="Times New Roman" w:hAnsi="Times New Roman"/>
          <w:sz w:val="26"/>
          <w:szCs w:val="26"/>
        </w:rPr>
        <w:t xml:space="preserve"> Хакасия до Территориального фонда на основании заявки, </w:t>
      </w:r>
      <w:r w:rsidRPr="00A10336">
        <w:rPr>
          <w:rFonts w:ascii="Times New Roman" w:eastAsia="Calibri" w:hAnsi="Times New Roman"/>
          <w:sz w:val="26"/>
          <w:szCs w:val="26"/>
        </w:rPr>
        <w:t xml:space="preserve">типовая </w:t>
      </w:r>
      <w:hyperlink r:id="rId10" w:history="1">
        <w:r w:rsidRPr="00A10336">
          <w:rPr>
            <w:rFonts w:ascii="Times New Roman" w:eastAsia="Calibri" w:hAnsi="Times New Roman"/>
            <w:sz w:val="26"/>
            <w:szCs w:val="26"/>
          </w:rPr>
          <w:t>форма</w:t>
        </w:r>
      </w:hyperlink>
      <w:r w:rsidRPr="00A10336">
        <w:rPr>
          <w:rFonts w:ascii="Times New Roman" w:eastAsia="Calibri" w:hAnsi="Times New Roman"/>
          <w:sz w:val="26"/>
          <w:szCs w:val="26"/>
        </w:rPr>
        <w:t xml:space="preserve"> которой утверждена приказом </w:t>
      </w:r>
      <w:r w:rsidR="0081719B" w:rsidRPr="00CB3EDE">
        <w:rPr>
          <w:rFonts w:ascii="Times New Roman" w:hAnsi="Times New Roman"/>
          <w:sz w:val="26"/>
          <w:szCs w:val="26"/>
        </w:rPr>
        <w:t>Федерального фонда обязательного медицинского страхования</w:t>
      </w:r>
      <w:r w:rsidRPr="00A10336">
        <w:rPr>
          <w:rFonts w:ascii="Times New Roman" w:eastAsia="Calibri" w:hAnsi="Times New Roman"/>
          <w:sz w:val="26"/>
          <w:szCs w:val="26"/>
        </w:rPr>
        <w:t xml:space="preserve"> от 14.09.2020 № 145</w:t>
      </w:r>
      <w:r w:rsidRPr="00A10336">
        <w:rPr>
          <w:rFonts w:ascii="Times New Roman" w:hAnsi="Times New Roman"/>
          <w:sz w:val="26"/>
          <w:szCs w:val="26"/>
        </w:rPr>
        <w:t>.</w:t>
      </w:r>
      <w:r w:rsidRPr="00A10336">
        <w:rPr>
          <w:rFonts w:ascii="Times New Roman" w:eastAsia="Calibri" w:hAnsi="Times New Roman"/>
          <w:sz w:val="26"/>
          <w:szCs w:val="26"/>
        </w:rPr>
        <w:t xml:space="preserve"> </w:t>
      </w:r>
    </w:p>
    <w:p w14:paraId="02284718" w14:textId="77777777" w:rsidR="00E2564F" w:rsidRDefault="00E2564F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3C03B6" w14:textId="77777777" w:rsidR="004B5793" w:rsidRDefault="008E59CF" w:rsidP="008E59CF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="00407F0F">
        <w:rPr>
          <w:rFonts w:ascii="Times New Roman" w:hAnsi="Times New Roman"/>
          <w:b/>
          <w:sz w:val="26"/>
          <w:szCs w:val="26"/>
        </w:rPr>
        <w:t> </w:t>
      </w:r>
      <w:r w:rsidR="00E23DCB">
        <w:rPr>
          <w:rFonts w:ascii="Times New Roman" w:hAnsi="Times New Roman"/>
          <w:b/>
          <w:sz w:val="26"/>
          <w:szCs w:val="26"/>
        </w:rPr>
        <w:t>И</w:t>
      </w:r>
      <w:r w:rsidR="00E23DCB" w:rsidRPr="00E23DCB">
        <w:rPr>
          <w:rFonts w:ascii="Times New Roman" w:hAnsi="Times New Roman"/>
          <w:b/>
          <w:sz w:val="26"/>
          <w:szCs w:val="26"/>
        </w:rPr>
        <w:t>сполнени</w:t>
      </w:r>
      <w:r w:rsidR="00E23DCB">
        <w:rPr>
          <w:rFonts w:ascii="Times New Roman" w:hAnsi="Times New Roman"/>
          <w:b/>
          <w:sz w:val="26"/>
          <w:szCs w:val="26"/>
        </w:rPr>
        <w:t>е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расход</w:t>
      </w:r>
      <w:r w:rsidR="00ED11C1">
        <w:rPr>
          <w:rFonts w:ascii="Times New Roman" w:hAnsi="Times New Roman"/>
          <w:b/>
          <w:sz w:val="26"/>
          <w:szCs w:val="26"/>
        </w:rPr>
        <w:t>ной части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бюджета</w:t>
      </w:r>
      <w:r w:rsidR="003D5B5D"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14:paraId="3F674C77" w14:textId="5F941725" w:rsidR="00FD6A80" w:rsidRDefault="00FD6A80" w:rsidP="00FD6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5B5D">
        <w:rPr>
          <w:rFonts w:ascii="Times New Roman" w:hAnsi="Times New Roman"/>
          <w:sz w:val="26"/>
          <w:szCs w:val="26"/>
        </w:rPr>
        <w:t xml:space="preserve">Общий объем расходов </w:t>
      </w:r>
      <w:r w:rsidR="007F17BC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F17BC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F17BC">
        <w:rPr>
          <w:rFonts w:ascii="Times New Roman" w:hAnsi="Times New Roman"/>
          <w:sz w:val="26"/>
          <w:szCs w:val="26"/>
        </w:rPr>
        <w:t xml:space="preserve">фонда </w:t>
      </w:r>
      <w:r w:rsidRPr="003D5B5D">
        <w:rPr>
          <w:rFonts w:ascii="Times New Roman" w:hAnsi="Times New Roman"/>
          <w:sz w:val="26"/>
          <w:szCs w:val="26"/>
        </w:rPr>
        <w:t xml:space="preserve">за </w:t>
      </w:r>
      <w:r w:rsidR="00B03E3E">
        <w:rPr>
          <w:rFonts w:ascii="Times New Roman" w:hAnsi="Times New Roman"/>
          <w:sz w:val="26"/>
          <w:szCs w:val="26"/>
        </w:rPr>
        <w:t>9 месяцев</w:t>
      </w:r>
      <w:r w:rsidRPr="003D5B5D">
        <w:rPr>
          <w:rFonts w:ascii="Times New Roman" w:hAnsi="Times New Roman"/>
          <w:sz w:val="26"/>
          <w:szCs w:val="26"/>
        </w:rPr>
        <w:t xml:space="preserve"> 20</w:t>
      </w:r>
      <w:r w:rsidR="00647F27">
        <w:rPr>
          <w:rFonts w:ascii="Times New Roman" w:hAnsi="Times New Roman"/>
          <w:sz w:val="26"/>
          <w:szCs w:val="26"/>
        </w:rPr>
        <w:t>20</w:t>
      </w:r>
      <w:r w:rsidR="00976616">
        <w:rPr>
          <w:rFonts w:ascii="Times New Roman" w:hAnsi="Times New Roman"/>
          <w:sz w:val="26"/>
          <w:szCs w:val="26"/>
        </w:rPr>
        <w:t xml:space="preserve"> года </w:t>
      </w:r>
      <w:r w:rsidRPr="003D5B5D">
        <w:rPr>
          <w:rFonts w:ascii="Times New Roman" w:hAnsi="Times New Roman"/>
          <w:sz w:val="26"/>
          <w:szCs w:val="26"/>
        </w:rPr>
        <w:t>составил</w:t>
      </w:r>
      <w:r w:rsidR="007F17BC">
        <w:rPr>
          <w:rFonts w:ascii="Times New Roman" w:hAnsi="Times New Roman"/>
          <w:sz w:val="26"/>
          <w:szCs w:val="26"/>
        </w:rPr>
        <w:t xml:space="preserve"> </w:t>
      </w:r>
      <w:r w:rsidR="00647F27">
        <w:rPr>
          <w:rFonts w:ascii="Times New Roman" w:hAnsi="Times New Roman"/>
          <w:sz w:val="26"/>
          <w:szCs w:val="26"/>
        </w:rPr>
        <w:t>7 076 656,9</w:t>
      </w:r>
      <w:r w:rsidR="005F465A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B03E3E">
        <w:rPr>
          <w:rFonts w:ascii="Times New Roman" w:hAnsi="Times New Roman"/>
          <w:sz w:val="26"/>
          <w:szCs w:val="26"/>
        </w:rPr>
        <w:t>6</w:t>
      </w:r>
      <w:r w:rsidR="00622D3D">
        <w:rPr>
          <w:rFonts w:ascii="Times New Roman" w:hAnsi="Times New Roman"/>
          <w:sz w:val="26"/>
          <w:szCs w:val="26"/>
        </w:rPr>
        <w:t>8</w:t>
      </w:r>
      <w:r w:rsidR="00B03E3E">
        <w:rPr>
          <w:rFonts w:ascii="Times New Roman" w:hAnsi="Times New Roman"/>
          <w:sz w:val="26"/>
          <w:szCs w:val="26"/>
        </w:rPr>
        <w:t>,</w:t>
      </w:r>
      <w:r w:rsidR="00622D3D">
        <w:rPr>
          <w:rFonts w:ascii="Times New Roman" w:hAnsi="Times New Roman"/>
          <w:sz w:val="26"/>
          <w:szCs w:val="26"/>
        </w:rPr>
        <w:t>6</w:t>
      </w:r>
      <w:r w:rsidRPr="003D5B5D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201</w:t>
      </w:r>
      <w:r w:rsidR="00647F27">
        <w:rPr>
          <w:rFonts w:ascii="Times New Roman" w:hAnsi="Times New Roman"/>
          <w:sz w:val="26"/>
          <w:szCs w:val="26"/>
        </w:rPr>
        <w:t>9</w:t>
      </w:r>
      <w:r w:rsidRPr="003D5B5D">
        <w:rPr>
          <w:rFonts w:ascii="Times New Roman" w:hAnsi="Times New Roman"/>
          <w:sz w:val="26"/>
          <w:szCs w:val="26"/>
        </w:rPr>
        <w:t xml:space="preserve"> года ра</w:t>
      </w:r>
      <w:r w:rsidR="003D5B5D" w:rsidRPr="003D5B5D">
        <w:rPr>
          <w:rFonts w:ascii="Times New Roman" w:hAnsi="Times New Roman"/>
          <w:sz w:val="26"/>
          <w:szCs w:val="26"/>
        </w:rPr>
        <w:t>сходы</w:t>
      </w:r>
      <w:r w:rsidR="00751882" w:rsidRPr="007518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51882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51882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51882">
        <w:rPr>
          <w:rFonts w:ascii="Times New Roman" w:hAnsi="Times New Roman"/>
          <w:sz w:val="26"/>
          <w:szCs w:val="26"/>
        </w:rPr>
        <w:t>фонда</w:t>
      </w:r>
      <w:r w:rsidR="003D5B5D" w:rsidRPr="003D5B5D">
        <w:rPr>
          <w:rFonts w:ascii="Times New Roman" w:hAnsi="Times New Roman"/>
          <w:sz w:val="26"/>
          <w:szCs w:val="26"/>
        </w:rPr>
        <w:t xml:space="preserve"> увеличились </w:t>
      </w:r>
      <w:r w:rsidRPr="003D5B5D">
        <w:rPr>
          <w:rFonts w:ascii="Times New Roman" w:hAnsi="Times New Roman"/>
          <w:sz w:val="26"/>
          <w:szCs w:val="26"/>
        </w:rPr>
        <w:t xml:space="preserve">на </w:t>
      </w:r>
      <w:r w:rsidR="00622D3D">
        <w:rPr>
          <w:rFonts w:ascii="Times New Roman" w:hAnsi="Times New Roman"/>
          <w:sz w:val="26"/>
          <w:szCs w:val="26"/>
        </w:rPr>
        <w:t>464 769,1</w:t>
      </w:r>
      <w:r w:rsidR="003D5B5D" w:rsidRPr="003D5B5D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B03E3E">
        <w:rPr>
          <w:rFonts w:ascii="Times New Roman" w:hAnsi="Times New Roman"/>
          <w:sz w:val="26"/>
          <w:szCs w:val="26"/>
        </w:rPr>
        <w:t>7</w:t>
      </w:r>
      <w:r w:rsidRPr="003D5B5D">
        <w:rPr>
          <w:rFonts w:ascii="Times New Roman" w:hAnsi="Times New Roman"/>
          <w:sz w:val="26"/>
          <w:szCs w:val="26"/>
        </w:rPr>
        <w:t>%</w:t>
      </w:r>
      <w:r w:rsidR="00740329">
        <w:rPr>
          <w:rFonts w:ascii="Times New Roman" w:hAnsi="Times New Roman"/>
          <w:sz w:val="26"/>
          <w:szCs w:val="26"/>
        </w:rPr>
        <w:t xml:space="preserve">, что связано </w:t>
      </w:r>
      <w:r w:rsidR="00740329" w:rsidRPr="00540703">
        <w:rPr>
          <w:rFonts w:ascii="Times New Roman" w:hAnsi="Times New Roman"/>
          <w:sz w:val="26"/>
          <w:szCs w:val="26"/>
        </w:rPr>
        <w:t xml:space="preserve">с </w:t>
      </w:r>
      <w:r w:rsidR="00740329">
        <w:rPr>
          <w:rFonts w:ascii="Times New Roman" w:hAnsi="Times New Roman"/>
          <w:sz w:val="26"/>
          <w:szCs w:val="26"/>
        </w:rPr>
        <w:t>увелич</w:t>
      </w:r>
      <w:r w:rsidR="00740329" w:rsidRPr="00540703">
        <w:rPr>
          <w:rFonts w:ascii="Times New Roman" w:hAnsi="Times New Roman"/>
          <w:sz w:val="26"/>
          <w:szCs w:val="26"/>
        </w:rPr>
        <w:t xml:space="preserve">ением расходов на финансовое обеспечение организации обязательного медицинского страхования на территории </w:t>
      </w:r>
      <w:r w:rsidR="001E3027">
        <w:rPr>
          <w:rFonts w:ascii="Times New Roman" w:hAnsi="Times New Roman"/>
          <w:sz w:val="26"/>
          <w:szCs w:val="26"/>
        </w:rPr>
        <w:t>Р</w:t>
      </w:r>
      <w:r w:rsidR="00740329" w:rsidRPr="00540703">
        <w:rPr>
          <w:rFonts w:ascii="Times New Roman" w:hAnsi="Times New Roman"/>
          <w:sz w:val="26"/>
          <w:szCs w:val="26"/>
        </w:rPr>
        <w:t>еспублики</w:t>
      </w:r>
      <w:r w:rsidR="001E3027">
        <w:rPr>
          <w:rFonts w:ascii="Times New Roman" w:hAnsi="Times New Roman"/>
          <w:sz w:val="26"/>
          <w:szCs w:val="26"/>
        </w:rPr>
        <w:t xml:space="preserve"> Хакасия</w:t>
      </w:r>
      <w:r w:rsidRPr="003D5B5D">
        <w:rPr>
          <w:rFonts w:ascii="Times New Roman" w:hAnsi="Times New Roman"/>
          <w:sz w:val="26"/>
          <w:szCs w:val="26"/>
        </w:rPr>
        <w:t>.</w:t>
      </w:r>
    </w:p>
    <w:p w14:paraId="35DCF221" w14:textId="77777777" w:rsidR="007C4A9C" w:rsidRPr="000310F1" w:rsidRDefault="007C4A9C" w:rsidP="007C4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t xml:space="preserve">Организация исполнения бюджета </w:t>
      </w:r>
      <w:r w:rsidRPr="00762A82">
        <w:rPr>
          <w:rFonts w:ascii="Times New Roman" w:hAnsi="Times New Roman"/>
          <w:sz w:val="26"/>
          <w:szCs w:val="26"/>
        </w:rPr>
        <w:t>Территориального фонда за</w:t>
      </w:r>
      <w:r>
        <w:rPr>
          <w:rFonts w:ascii="Times New Roman" w:hAnsi="Times New Roman"/>
          <w:sz w:val="26"/>
          <w:szCs w:val="26"/>
        </w:rPr>
        <w:t xml:space="preserve"> 9 месяцев</w:t>
      </w:r>
      <w:r w:rsidRPr="000310F1">
        <w:rPr>
          <w:rFonts w:ascii="Times New Roman" w:hAnsi="Times New Roman"/>
          <w:sz w:val="26"/>
          <w:szCs w:val="26"/>
        </w:rPr>
        <w:t xml:space="preserve"> 2020 года осуществлялась на основе Сводной бюджетной росписи, порядок составления и ведения которой определен приказом ТФОМС РХ от 27.12.2018 № 573-п «О порядке составления и ведения сводной бюджетной росписи ТФОМС РХ».</w:t>
      </w:r>
    </w:p>
    <w:p w14:paraId="7841B334" w14:textId="34A3215E" w:rsidR="007C4A9C" w:rsidRPr="000310F1" w:rsidRDefault="007C4A9C" w:rsidP="007C4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lastRenderedPageBreak/>
        <w:t xml:space="preserve">В отчетном периоде в ходе исполнения бюджета Территориального фонда </w:t>
      </w:r>
      <w:r w:rsidRPr="000310F1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 пунктом 3 статьи 217 </w:t>
      </w:r>
      <w:r w:rsidRPr="00D00729">
        <w:rPr>
          <w:rFonts w:ascii="Times New Roman" w:hAnsi="Times New Roman"/>
          <w:sz w:val="26"/>
          <w:szCs w:val="26"/>
          <w:shd w:val="clear" w:color="auto" w:fill="FFFFFF"/>
        </w:rPr>
        <w:t>Бюджетного кодекса Российской</w:t>
      </w:r>
      <w:r w:rsidRPr="000310F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D00729">
        <w:rPr>
          <w:rFonts w:ascii="Times New Roman" w:hAnsi="Times New Roman"/>
          <w:sz w:val="26"/>
          <w:szCs w:val="26"/>
          <w:shd w:val="clear" w:color="auto" w:fill="FFFFFF"/>
        </w:rPr>
        <w:t>Федерации</w:t>
      </w:r>
      <w:r w:rsidRPr="00D00729">
        <w:rPr>
          <w:rFonts w:ascii="Times New Roman" w:hAnsi="Times New Roman"/>
          <w:sz w:val="26"/>
          <w:szCs w:val="26"/>
        </w:rPr>
        <w:t xml:space="preserve"> в Сводную бюджетную роспись внесены изменения (Справка от 13.03.2020 № 1), в результате чего бюджетные назначения Сводной бюджетной росписи превышают утвержденные Законом о бюджете Территориального  фонда  на  2020 год на общую сумму 34 442 тыс. рублей, или на 0,3%, за счет увеличения бюджетных ассигнований по разделу 09 «Здравоохранение», подразделу 0909 «Другие вопросы в области здравоохранения», в том числе по целевым статьям расходов:</w:t>
      </w:r>
    </w:p>
    <w:p w14:paraId="0B84BC38" w14:textId="0D45B6D0" w:rsidR="007C4A9C" w:rsidRPr="00FE24A7" w:rsidRDefault="007C4A9C" w:rsidP="007C4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t>81 200 50932 «Финансовое обеспечение организации обязательного медицинского страхования на территориях субъектов Российской Федерации (</w:t>
      </w:r>
      <w:proofErr w:type="spellStart"/>
      <w:r w:rsidRPr="000310F1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0310F1">
        <w:rPr>
          <w:rFonts w:ascii="Times New Roman" w:hAnsi="Times New Roman"/>
          <w:sz w:val="26"/>
          <w:szCs w:val="26"/>
        </w:rPr>
        <w:t xml:space="preserve"> расходов медицинских организаций на </w:t>
      </w:r>
      <w:r w:rsidRPr="00FE24A7">
        <w:rPr>
          <w:rFonts w:ascii="Times New Roman" w:hAnsi="Times New Roman"/>
          <w:sz w:val="26"/>
          <w:szCs w:val="26"/>
        </w:rPr>
        <w:t>оплату труда врачей и среднего медицинского персонала)» - на 29 406,7 тыс. рублей</w:t>
      </w:r>
      <w:r w:rsidR="00D00729" w:rsidRPr="00FE24A7">
        <w:rPr>
          <w:rFonts w:ascii="Times New Roman" w:hAnsi="Times New Roman"/>
          <w:sz w:val="26"/>
          <w:szCs w:val="26"/>
        </w:rPr>
        <w:t xml:space="preserve"> (не планировались)</w:t>
      </w:r>
      <w:r w:rsidRPr="00FE24A7">
        <w:rPr>
          <w:rFonts w:ascii="Times New Roman" w:hAnsi="Times New Roman"/>
          <w:sz w:val="26"/>
          <w:szCs w:val="26"/>
        </w:rPr>
        <w:t>;</w:t>
      </w:r>
    </w:p>
    <w:p w14:paraId="7E355A3A" w14:textId="7943E5DF" w:rsidR="007C4A9C" w:rsidRPr="000310F1" w:rsidRDefault="007C4A9C" w:rsidP="007C4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E24A7">
        <w:rPr>
          <w:rFonts w:ascii="Times New Roman" w:hAnsi="Times New Roman"/>
          <w:sz w:val="26"/>
          <w:szCs w:val="26"/>
        </w:rPr>
        <w:t>81 200 50934 «Финансовое обеспечение организации обязательного медицинского страхования на территориях субъектов Российской Федерации (осуществление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заболеваний)» - на 5035,3 тыс. рублей</w:t>
      </w:r>
      <w:r w:rsidR="00D00729" w:rsidRPr="00FE24A7">
        <w:rPr>
          <w:rFonts w:ascii="Times New Roman" w:hAnsi="Times New Roman"/>
          <w:sz w:val="26"/>
          <w:szCs w:val="26"/>
        </w:rPr>
        <w:t xml:space="preserve"> (не планировались)</w:t>
      </w:r>
      <w:r w:rsidRPr="00FE24A7">
        <w:rPr>
          <w:rFonts w:ascii="Times New Roman" w:hAnsi="Times New Roman"/>
          <w:sz w:val="26"/>
          <w:szCs w:val="26"/>
        </w:rPr>
        <w:t>.</w:t>
      </w:r>
    </w:p>
    <w:p w14:paraId="5FD35183" w14:textId="77777777" w:rsidR="007C4A9C" w:rsidRDefault="007C4A9C" w:rsidP="007C4A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310F1">
        <w:rPr>
          <w:rFonts w:ascii="Times New Roman" w:hAnsi="Times New Roman"/>
          <w:sz w:val="26"/>
          <w:szCs w:val="26"/>
        </w:rPr>
        <w:t xml:space="preserve">Изменения в Сводную бюджетную роспись внесены в связи с распределением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персонала, также обеспечения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</w:t>
      </w:r>
      <w:r w:rsidRPr="000310F1">
        <w:rPr>
          <w:rFonts w:ascii="Times New Roman" w:hAnsi="Times New Roman"/>
          <w:sz w:val="26"/>
          <w:szCs w:val="26"/>
          <w:shd w:val="clear" w:color="auto" w:fill="FFFFFF"/>
        </w:rPr>
        <w:t xml:space="preserve">согласно распоряжениям Правительства Российской Федерации от 06.03.2020 №№ 543-р,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310F1">
        <w:rPr>
          <w:rFonts w:ascii="Times New Roman" w:hAnsi="Times New Roman"/>
          <w:sz w:val="26"/>
          <w:szCs w:val="26"/>
          <w:shd w:val="clear" w:color="auto" w:fill="FFFFFF"/>
        </w:rPr>
        <w:t>545-</w:t>
      </w:r>
      <w:r>
        <w:rPr>
          <w:rFonts w:ascii="Times New Roman" w:hAnsi="Times New Roman"/>
          <w:sz w:val="26"/>
          <w:szCs w:val="26"/>
          <w:shd w:val="clear" w:color="auto" w:fill="FFFFFF"/>
        </w:rPr>
        <w:t>р</w:t>
      </w:r>
      <w:r w:rsidRPr="000310F1">
        <w:rPr>
          <w:rFonts w:ascii="Times New Roman" w:hAnsi="Times New Roman"/>
          <w:sz w:val="26"/>
          <w:szCs w:val="26"/>
          <w:shd w:val="clear" w:color="auto" w:fill="FFFFFF"/>
        </w:rPr>
        <w:t xml:space="preserve"> (уведомления </w:t>
      </w:r>
      <w:r w:rsidRPr="000310F1">
        <w:rPr>
          <w:rFonts w:ascii="Times New Roman" w:hAnsi="Times New Roman"/>
          <w:sz w:val="26"/>
          <w:szCs w:val="26"/>
        </w:rPr>
        <w:t>Федерального фонда обязательного медицинского страхования</w:t>
      </w:r>
      <w:r w:rsidRPr="000310F1">
        <w:rPr>
          <w:rFonts w:ascii="Times New Roman" w:hAnsi="Times New Roman"/>
          <w:sz w:val="26"/>
          <w:szCs w:val="26"/>
          <w:shd w:val="clear" w:color="auto" w:fill="FFFFFF"/>
        </w:rPr>
        <w:t xml:space="preserve"> от 12.03.2020 №№ 7-61, 6-62).</w:t>
      </w:r>
    </w:p>
    <w:p w14:paraId="512C59CC" w14:textId="77777777" w:rsidR="00FD6A80" w:rsidRPr="00C85C93" w:rsidRDefault="00751882" w:rsidP="001800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C93">
        <w:rPr>
          <w:rFonts w:ascii="Times New Roman" w:hAnsi="Times New Roman"/>
          <w:sz w:val="26"/>
          <w:szCs w:val="26"/>
        </w:rPr>
        <w:t xml:space="preserve">Сравнительный анализ плановых и фактических показателей исполнения расходов </w:t>
      </w:r>
      <w:r w:rsidRPr="00C85C93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C85C93">
        <w:rPr>
          <w:rFonts w:ascii="Times New Roman" w:hAnsi="Times New Roman"/>
          <w:sz w:val="26"/>
          <w:szCs w:val="26"/>
        </w:rPr>
        <w:t xml:space="preserve">Территориального фонда в </w:t>
      </w:r>
      <w:r w:rsidRPr="003729F0">
        <w:rPr>
          <w:rFonts w:ascii="Times New Roman" w:hAnsi="Times New Roman"/>
          <w:sz w:val="26"/>
          <w:szCs w:val="26"/>
        </w:rPr>
        <w:t>разрезе разделов, подразделов</w:t>
      </w:r>
      <w:r w:rsidR="005500DB" w:rsidRPr="003729F0">
        <w:rPr>
          <w:rFonts w:ascii="Times New Roman" w:hAnsi="Times New Roman"/>
          <w:sz w:val="26"/>
          <w:szCs w:val="26"/>
        </w:rPr>
        <w:t>,</w:t>
      </w:r>
      <w:r w:rsidRPr="003729F0">
        <w:rPr>
          <w:rFonts w:ascii="Times New Roman" w:hAnsi="Times New Roman"/>
          <w:sz w:val="26"/>
          <w:szCs w:val="26"/>
        </w:rPr>
        <w:t xml:space="preserve"> целевых статей </w:t>
      </w:r>
      <w:r w:rsidR="00326D26" w:rsidRPr="003729F0">
        <w:rPr>
          <w:rFonts w:ascii="Times New Roman" w:hAnsi="Times New Roman"/>
          <w:sz w:val="26"/>
          <w:szCs w:val="26"/>
        </w:rPr>
        <w:t xml:space="preserve">и видов расходов </w:t>
      </w:r>
      <w:r w:rsidRPr="003729F0">
        <w:rPr>
          <w:rFonts w:ascii="Times New Roman" w:hAnsi="Times New Roman"/>
          <w:sz w:val="26"/>
          <w:szCs w:val="26"/>
        </w:rPr>
        <w:t>бюджетной классификации</w:t>
      </w:r>
      <w:r w:rsidR="005500DB" w:rsidRPr="003729F0">
        <w:rPr>
          <w:rFonts w:ascii="Times New Roman" w:hAnsi="Times New Roman"/>
          <w:sz w:val="26"/>
          <w:szCs w:val="26"/>
        </w:rPr>
        <w:t xml:space="preserve"> </w:t>
      </w:r>
      <w:r w:rsidRPr="003729F0">
        <w:rPr>
          <w:rFonts w:ascii="Times New Roman" w:hAnsi="Times New Roman"/>
          <w:sz w:val="26"/>
          <w:szCs w:val="26"/>
        </w:rPr>
        <w:t>приведен</w:t>
      </w:r>
      <w:r w:rsidRPr="00C85C93">
        <w:rPr>
          <w:rFonts w:ascii="Times New Roman" w:hAnsi="Times New Roman"/>
          <w:sz w:val="26"/>
          <w:szCs w:val="26"/>
        </w:rPr>
        <w:t xml:space="preserve"> в </w:t>
      </w:r>
      <w:r w:rsidR="00FD6A80" w:rsidRPr="00C85C93">
        <w:rPr>
          <w:rFonts w:ascii="Times New Roman" w:hAnsi="Times New Roman"/>
          <w:sz w:val="26"/>
          <w:szCs w:val="26"/>
        </w:rPr>
        <w:t>таблице № </w:t>
      </w:r>
      <w:r w:rsidR="003D5B5D" w:rsidRPr="00C85C93">
        <w:rPr>
          <w:rFonts w:ascii="Times New Roman" w:hAnsi="Times New Roman"/>
          <w:sz w:val="26"/>
          <w:szCs w:val="26"/>
        </w:rPr>
        <w:t>3</w:t>
      </w:r>
      <w:r w:rsidR="00FD6A80" w:rsidRPr="00C85C93">
        <w:rPr>
          <w:rFonts w:ascii="Times New Roman" w:hAnsi="Times New Roman"/>
          <w:sz w:val="26"/>
          <w:szCs w:val="26"/>
        </w:rPr>
        <w:t>.</w:t>
      </w:r>
    </w:p>
    <w:p w14:paraId="2D7DBC28" w14:textId="77777777" w:rsidR="000C0E68" w:rsidRPr="000E34E1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3D5B5D">
        <w:rPr>
          <w:rFonts w:ascii="Times New Roman" w:hAnsi="Times New Roman"/>
          <w:sz w:val="26"/>
          <w:szCs w:val="26"/>
        </w:rPr>
        <w:t>3</w:t>
      </w:r>
    </w:p>
    <w:p w14:paraId="4BA8043A" w14:textId="77777777" w:rsidR="000C0E68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108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8"/>
        <w:gridCol w:w="566"/>
        <w:gridCol w:w="567"/>
        <w:gridCol w:w="880"/>
        <w:gridCol w:w="567"/>
        <w:gridCol w:w="1275"/>
        <w:gridCol w:w="1275"/>
        <w:gridCol w:w="1134"/>
        <w:gridCol w:w="709"/>
        <w:gridCol w:w="992"/>
        <w:gridCol w:w="709"/>
      </w:tblGrid>
      <w:tr w:rsidR="00935550" w:rsidRPr="0005489E" w14:paraId="0F2FB231" w14:textId="77777777" w:rsidTr="00A774EE">
        <w:trPr>
          <w:trHeight w:val="645"/>
          <w:tblHeader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F9AB" w14:textId="77777777" w:rsidR="00935550" w:rsidRPr="00260A2F" w:rsidRDefault="00935550" w:rsidP="00EE2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14:paraId="1194CB5F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C279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Код классификации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4FF6" w14:textId="14A79867" w:rsidR="00935550" w:rsidRPr="003653CD" w:rsidRDefault="003653CD" w:rsidP="00326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6972">
              <w:rPr>
                <w:rFonts w:ascii="Times New Roman" w:hAnsi="Times New Roman"/>
                <w:b/>
                <w:sz w:val="18"/>
                <w:szCs w:val="18"/>
              </w:rPr>
              <w:t>Сводная бюджетная роспись на 01</w:t>
            </w:r>
            <w:r w:rsidR="00935550" w:rsidRPr="00DD6972">
              <w:rPr>
                <w:rFonts w:ascii="Times New Roman" w:hAnsi="Times New Roman"/>
                <w:b/>
                <w:sz w:val="18"/>
                <w:szCs w:val="18"/>
              </w:rPr>
              <w:t>.1</w:t>
            </w:r>
            <w:r w:rsidRPr="00DD697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935550" w:rsidRPr="00DD6972"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Pr="00DD697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F4617" w14:textId="77777777" w:rsidR="00935550" w:rsidRPr="00260A2F" w:rsidRDefault="00935550" w:rsidP="00AD1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Исполнено на 1 </w:t>
            </w:r>
            <w:r w:rsidR="00AD1322"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октября</w:t>
            </w:r>
            <w:r w:rsidRPr="00260A2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0C344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935550" w:rsidRPr="0005489E" w14:paraId="6087C4B8" w14:textId="77777777" w:rsidTr="00A774EE">
        <w:trPr>
          <w:trHeight w:val="829"/>
          <w:tblHeader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B4E7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D71C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3B2A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ACF8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9D1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9D5B" w14:textId="77777777" w:rsidR="00935550" w:rsidRPr="00260A2F" w:rsidRDefault="00935550" w:rsidP="00EE2C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6B3A" w14:textId="239CD62C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 w:rsidR="00F9469F"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4844" w14:textId="341CEFC3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="00F9469F"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3B62" w14:textId="77777777" w:rsidR="00896681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 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гр.7/</w:t>
            </w:r>
          </w:p>
          <w:p w14:paraId="1BB000E9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AA1C" w14:textId="77777777" w:rsidR="00935550" w:rsidRPr="00260A2F" w:rsidRDefault="00935550" w:rsidP="00DD6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proofErr w:type="gramStart"/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гр.7-гр.6)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83E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(гр.7/гр.6)</w:t>
            </w:r>
          </w:p>
        </w:tc>
      </w:tr>
      <w:tr w:rsidR="001B30B8" w:rsidRPr="0005489E" w14:paraId="7E5B78B5" w14:textId="77777777" w:rsidTr="00A774EE">
        <w:trPr>
          <w:trHeight w:val="240"/>
          <w:tblHeader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AAA6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3CA97A0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4CBBECB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6075C1FC" w14:textId="77777777" w:rsidR="001B30B8" w:rsidRPr="00260A2F" w:rsidRDefault="005500DB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209FCAA6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2D2DFD93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5865BDE1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52323389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6AEFDD98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0F14ED5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30E28D82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92203F" w:rsidRPr="0005489E" w14:paraId="0CBF0909" w14:textId="77777777" w:rsidTr="00A774EE">
        <w:trPr>
          <w:trHeight w:val="3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B8B5" w14:textId="77777777" w:rsidR="0092203F" w:rsidRPr="00260A2F" w:rsidRDefault="0092203F" w:rsidP="0092203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2E4C275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0D04E005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0F12C74F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E74CA9C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18DA341" w14:textId="4879CFF3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60 289,0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D39F" w14:textId="648BA105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35 103,1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60E3" w14:textId="5F904A9E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37 110,1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04D47C" w14:textId="291BC2EB" w:rsidR="0092203F" w:rsidRPr="00260A2F" w:rsidRDefault="00D13571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5861CE" w14:textId="66D3B208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2 007,0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2ACDDA0" w14:textId="5FA88E2C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105,7</w:t>
            </w:r>
          </w:p>
        </w:tc>
      </w:tr>
      <w:tr w:rsidR="0092203F" w:rsidRPr="0005489E" w14:paraId="77215B57" w14:textId="77777777" w:rsidTr="00A774EE">
        <w:trPr>
          <w:trHeight w:val="59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63CE" w14:textId="77777777" w:rsidR="0092203F" w:rsidRPr="00260A2F" w:rsidRDefault="0092203F" w:rsidP="0092203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A639EE4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AD36E7C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C428D32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02FA4A3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ECBC327" w14:textId="390AEE2C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60 289,0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8303" w14:textId="1F55A2A3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35 103,1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EDBE" w14:textId="619021BF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37 110,1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BBD8232" w14:textId="77CC425C" w:rsidR="0092203F" w:rsidRPr="00260A2F" w:rsidRDefault="00D13571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038686B" w14:textId="1239A93B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2 007,0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F0AA9D0" w14:textId="60630859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105,7</w:t>
            </w:r>
          </w:p>
        </w:tc>
      </w:tr>
      <w:tr w:rsidR="0092203F" w:rsidRPr="0005489E" w14:paraId="3DDC7817" w14:textId="77777777" w:rsidTr="00A774EE">
        <w:trPr>
          <w:trHeight w:val="82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FD15" w14:textId="77777777" w:rsidR="0092203F" w:rsidRPr="00260A2F" w:rsidRDefault="0092203F" w:rsidP="00922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организации ОМС на территориях субъектов </w:t>
            </w:r>
            <w:r w:rsidRPr="00260A2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РФ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B2EFECC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4F1AEBA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6C8EE83" w14:textId="77777777" w:rsidR="0092203F" w:rsidRPr="00260A2F" w:rsidRDefault="0092203F" w:rsidP="00922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572E25E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36314A1" w14:textId="4255CF6D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60 289,0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2E37" w14:textId="2F9297ED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35 103,1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E9FE" w14:textId="716B8F06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37 110,1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2C59269" w14:textId="67E80B5B" w:rsidR="0092203F" w:rsidRPr="00260A2F" w:rsidRDefault="00D13571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08E9785" w14:textId="22630A62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2 007,0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95786D5" w14:textId="52441A6B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105,7</w:t>
            </w:r>
          </w:p>
        </w:tc>
      </w:tr>
      <w:tr w:rsidR="0092203F" w:rsidRPr="0005489E" w14:paraId="5F85D866" w14:textId="77777777" w:rsidTr="00A774EE">
        <w:trPr>
          <w:trHeight w:val="7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D49C" w14:textId="77777777" w:rsidR="0092203F" w:rsidRPr="00260A2F" w:rsidRDefault="0092203F" w:rsidP="00922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3EBD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98E0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9667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BCC4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92C2" w14:textId="404ED88E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40 854,3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D127" w14:textId="62C8A78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28 388,2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933E" w14:textId="22257483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29 320,2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3EF95B5" w14:textId="67FBCF21" w:rsidR="0092203F" w:rsidRPr="00260A2F" w:rsidRDefault="00D13571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94EEE9C" w14:textId="209FC6C1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932,0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424B6CF" w14:textId="19B65DC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103,3</w:t>
            </w:r>
          </w:p>
        </w:tc>
      </w:tr>
      <w:tr w:rsidR="0092203F" w:rsidRPr="0005489E" w14:paraId="08D9B0CD" w14:textId="77777777" w:rsidTr="00A774EE">
        <w:trPr>
          <w:trHeight w:val="72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998C" w14:textId="77777777" w:rsidR="0092203F" w:rsidRPr="00260A2F" w:rsidRDefault="0092203F" w:rsidP="00922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5732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C9A5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866C" w14:textId="77777777" w:rsidR="0092203F" w:rsidRPr="00260A2F" w:rsidRDefault="0092203F" w:rsidP="00922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C203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D2C5" w14:textId="5E550BD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19 301,9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95C6" w14:textId="2B9F2BA9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6 616,4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AE57" w14:textId="1E174FAB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7 718,4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46FF82D" w14:textId="7165976A" w:rsidR="0092203F" w:rsidRPr="00260A2F" w:rsidRDefault="00D13571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690B582" w14:textId="23A5E660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1 102,0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89009EE" w14:textId="04386C25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116,7</w:t>
            </w:r>
          </w:p>
        </w:tc>
      </w:tr>
      <w:tr w:rsidR="0092203F" w:rsidRPr="0005489E" w14:paraId="54D1E7D1" w14:textId="77777777" w:rsidTr="00A774EE">
        <w:trPr>
          <w:trHeight w:val="4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06AF0" w14:textId="77777777" w:rsidR="0092203F" w:rsidRPr="00260A2F" w:rsidRDefault="0092203F" w:rsidP="00922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3115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DFCC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87E7" w14:textId="77777777" w:rsidR="0092203F" w:rsidRPr="00260A2F" w:rsidRDefault="0092203F" w:rsidP="00922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66E2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CE42" w14:textId="1BD07D52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91DE" w14:textId="7ACFC62A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CDF5" w14:textId="5042B53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74827D0" w14:textId="1751FF1C" w:rsidR="0092203F" w:rsidRPr="00260A2F" w:rsidRDefault="00D13571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62C417C" w14:textId="45302244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74EE">
              <w:rPr>
                <w:rFonts w:ascii="Times New Roman" w:hAnsi="Times New Roman"/>
                <w:sz w:val="18"/>
                <w:szCs w:val="18"/>
              </w:rPr>
              <w:t>-</w:t>
            </w:r>
            <w:r w:rsidR="00A774EE" w:rsidRPr="00A774EE">
              <w:rPr>
                <w:rFonts w:ascii="Times New Roman" w:hAnsi="Times New Roman"/>
                <w:sz w:val="18"/>
                <w:szCs w:val="18"/>
              </w:rPr>
              <w:t>27</w:t>
            </w:r>
            <w:r w:rsidRPr="00A774EE">
              <w:rPr>
                <w:rFonts w:ascii="Times New Roman" w:hAnsi="Times New Roman"/>
                <w:sz w:val="18"/>
                <w:szCs w:val="18"/>
              </w:rPr>
              <w:t>,</w:t>
            </w:r>
            <w:r w:rsidR="00A774EE" w:rsidRPr="00A774E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AD9139A" w14:textId="03997A8C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</w:tr>
      <w:tr w:rsidR="0092203F" w:rsidRPr="0005489E" w14:paraId="515244A3" w14:textId="77777777" w:rsidTr="00A774EE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13D8" w14:textId="77777777" w:rsidR="0092203F" w:rsidRPr="00260A2F" w:rsidRDefault="0092203F" w:rsidP="0092203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18113EA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FE5FF06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57595AC" w14:textId="77777777" w:rsidR="0092203F" w:rsidRPr="00260A2F" w:rsidRDefault="0092203F" w:rsidP="00922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AFBB123" w14:textId="77777777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7AC3" w14:textId="4C298252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10 2</w:t>
            </w:r>
            <w:r w:rsidR="001224F0">
              <w:rPr>
                <w:rFonts w:ascii="Times New Roman" w:hAnsi="Times New Roman"/>
                <w:b/>
                <w:bCs/>
                <w:sz w:val="18"/>
                <w:szCs w:val="18"/>
              </w:rPr>
              <w:t>91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1224F0">
              <w:rPr>
                <w:rFonts w:ascii="Times New Roman" w:hAnsi="Times New Roman"/>
                <w:b/>
                <w:bCs/>
                <w:sz w:val="18"/>
                <w:szCs w:val="18"/>
              </w:rPr>
              <w:t>544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5D0" w14:textId="582EF13C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6 576 784,7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EE2A" w14:textId="763CFD19" w:rsidR="0092203F" w:rsidRPr="00260A2F" w:rsidRDefault="0092203F" w:rsidP="0092203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7 039 546,8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35CA48A" w14:textId="63BCC259" w:rsidR="0092203F" w:rsidRPr="00260A2F" w:rsidRDefault="00D13571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68,</w:t>
            </w:r>
            <w:r w:rsidR="001224F0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4210F76" w14:textId="29712964" w:rsidR="0092203F" w:rsidRPr="00260A2F" w:rsidRDefault="0092203F" w:rsidP="0092203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462 762,1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35AE6BB" w14:textId="31FEFBB1" w:rsidR="0092203F" w:rsidRPr="00260A2F" w:rsidRDefault="0092203F" w:rsidP="00922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107,0</w:t>
            </w:r>
          </w:p>
        </w:tc>
      </w:tr>
      <w:tr w:rsidR="006357BA" w:rsidRPr="0005489E" w14:paraId="5058B151" w14:textId="77777777" w:rsidTr="00A774EE">
        <w:trPr>
          <w:trHeight w:val="55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FD9A" w14:textId="77777777" w:rsidR="006357BA" w:rsidRPr="00260A2F" w:rsidRDefault="006357BA" w:rsidP="006357B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250D55C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02161127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39CB9C5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E8F81AD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A2C9" w14:textId="677D2D9B" w:rsidR="006357BA" w:rsidRPr="00260A2F" w:rsidRDefault="001224F0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10 2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544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EA2A" w14:textId="651CA37F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6 576 784,7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0B86" w14:textId="01A5A44E" w:rsidR="006357BA" w:rsidRPr="00260A2F" w:rsidRDefault="006357BA" w:rsidP="006357BA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7 039 546,8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4B9EB5A" w14:textId="3F6188F1" w:rsidR="006357BA" w:rsidRPr="00260A2F" w:rsidRDefault="0092203F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68,</w:t>
            </w:r>
            <w:r w:rsidR="001224F0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B867CBD" w14:textId="222AA01A" w:rsidR="006357BA" w:rsidRPr="00260A2F" w:rsidRDefault="006357BA" w:rsidP="006357BA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462 762,1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16C3C79" w14:textId="52734580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107,0</w:t>
            </w:r>
          </w:p>
        </w:tc>
      </w:tr>
      <w:tr w:rsidR="006357BA" w:rsidRPr="0005489E" w14:paraId="6A119E4D" w14:textId="77777777" w:rsidTr="00A774EE">
        <w:trPr>
          <w:trHeight w:val="102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5593" w14:textId="508D13D0" w:rsidR="006357BA" w:rsidRPr="00260A2F" w:rsidRDefault="006357BA" w:rsidP="00635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 xml:space="preserve">Федеральный закон от 29 ноября 2010 года № 326-ФЗ «Об обязательном медицинском страховании в Российской </w:t>
            </w:r>
            <w:proofErr w:type="gramStart"/>
            <w:r w:rsidRPr="00260A2F">
              <w:rPr>
                <w:rFonts w:ascii="Times New Roman" w:hAnsi="Times New Roman"/>
                <w:sz w:val="18"/>
                <w:szCs w:val="18"/>
              </w:rPr>
              <w:t xml:space="preserve">Федерации»   </w:t>
            </w:r>
            <w:proofErr w:type="gramEnd"/>
            <w:r w:rsidRPr="00260A2F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9BAF0D9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3B685D5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C38FD6B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14:paraId="215EBED3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6D08" w14:textId="067BD762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10 2</w:t>
            </w:r>
            <w:r w:rsidR="001224F0">
              <w:rPr>
                <w:rFonts w:ascii="Times New Roman" w:hAnsi="Times New Roman"/>
                <w:sz w:val="18"/>
                <w:szCs w:val="18"/>
              </w:rPr>
              <w:t>91</w:t>
            </w: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  <w:r w:rsidR="001224F0">
              <w:rPr>
                <w:rFonts w:ascii="Times New Roman" w:hAnsi="Times New Roman"/>
                <w:sz w:val="18"/>
                <w:szCs w:val="18"/>
              </w:rPr>
              <w:t>544</w:t>
            </w:r>
            <w:r w:rsidRPr="00260A2F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793" w14:textId="572DD2E9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6 576 784,7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8347" w14:textId="4A9CE7DB" w:rsidR="006357BA" w:rsidRPr="00260A2F" w:rsidRDefault="006357BA" w:rsidP="006357BA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7 039 546,8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05E24D0" w14:textId="7C0182B7" w:rsidR="006357BA" w:rsidRPr="00260A2F" w:rsidRDefault="00D13571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68,</w:t>
            </w:r>
            <w:r w:rsidR="001224F0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6B74096" w14:textId="584CB759" w:rsidR="006357BA" w:rsidRPr="00260A2F" w:rsidRDefault="006357BA" w:rsidP="006357BA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462 762,1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F35B29B" w14:textId="2B3E19A4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107,0</w:t>
            </w:r>
          </w:p>
        </w:tc>
      </w:tr>
      <w:tr w:rsidR="006357BA" w:rsidRPr="0005489E" w14:paraId="7AF0DC3A" w14:textId="77777777" w:rsidTr="00A774EE">
        <w:trPr>
          <w:trHeight w:val="190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E071" w14:textId="77777777" w:rsidR="006357BA" w:rsidRPr="00260A2F" w:rsidRDefault="006357BA" w:rsidP="006357B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мероприятий по организации доп.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br w:type="page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1B2E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7C2B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49E6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D2F2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7850" w14:textId="553D6CF8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72 400,0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6C35" w14:textId="0BA8EDC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22 686,4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EA3E" w14:textId="7C3CEF5F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23 233,1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7EA472F" w14:textId="01398C32" w:rsidR="006357BA" w:rsidRPr="00260A2F" w:rsidRDefault="00D13571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1B996D0" w14:textId="177CF9EE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546,7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7DB8101" w14:textId="086A6FC4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102,4</w:t>
            </w:r>
          </w:p>
        </w:tc>
      </w:tr>
      <w:tr w:rsidR="006357BA" w:rsidRPr="0005489E" w14:paraId="732F7243" w14:textId="77777777" w:rsidTr="00A774EE">
        <w:trPr>
          <w:trHeight w:val="64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873F" w14:textId="77777777" w:rsidR="006357BA" w:rsidRPr="00260A2F" w:rsidRDefault="006357BA" w:rsidP="00635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3E33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FADB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4C3F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D890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331" w14:textId="122772C2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72 400,0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5D7" w14:textId="7AED1D9F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22 686,4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A4F0" w14:textId="7C5FEBB8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23 233,1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DF37C6" w14:textId="58A1D6B5" w:rsidR="006357BA" w:rsidRPr="00260A2F" w:rsidRDefault="00D13571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76B5D54" w14:textId="5FA00CFA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546,7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CE83468" w14:textId="764E54BE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102,4</w:t>
            </w:r>
          </w:p>
        </w:tc>
      </w:tr>
      <w:tr w:rsidR="006357BA" w:rsidRPr="0005489E" w14:paraId="3558269D" w14:textId="77777777" w:rsidTr="00A774EE">
        <w:trPr>
          <w:trHeight w:val="120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14:paraId="7E3F7789" w14:textId="77777777" w:rsidR="006357BA" w:rsidRPr="00260A2F" w:rsidRDefault="006357BA" w:rsidP="006357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оплаты стоимости медицинской помощи, оказанной лицам, застрахованным на территории других субъектов РФ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3D9C511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46A1895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53DEC2F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C209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8985" w14:textId="1A6FF1ED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356 300,0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7A45" w14:textId="26424CFE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212 844,0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9A9CB" w14:textId="23E90561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234 675,6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C43ACD5" w14:textId="324EA1CB" w:rsidR="006357BA" w:rsidRPr="00260A2F" w:rsidRDefault="00D13571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B4A4A48" w14:textId="3B31027E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21 831,6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C10A35E" w14:textId="3615F31D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110,3</w:t>
            </w:r>
          </w:p>
        </w:tc>
      </w:tr>
      <w:tr w:rsidR="006357BA" w:rsidRPr="0005489E" w14:paraId="60D82FA0" w14:textId="77777777" w:rsidTr="00A774EE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1CE2A3B" w14:textId="77777777" w:rsidR="006357BA" w:rsidRPr="00260A2F" w:rsidRDefault="006357BA" w:rsidP="006357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D36E111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D651587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9F7B968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8AB2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A62D" w14:textId="5B397119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356 300,0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28A" w14:textId="37488851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212 844,0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44A0" w14:textId="0C0BAE86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234 675,6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DA677C8" w14:textId="337B2EB9" w:rsidR="006357BA" w:rsidRPr="00260A2F" w:rsidRDefault="00D13571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64DFC57" w14:textId="2A6D5AFF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21 831,6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8D6506D" w14:textId="031C5D35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110,3</w:t>
            </w:r>
          </w:p>
        </w:tc>
      </w:tr>
      <w:tr w:rsidR="006357BA" w:rsidRPr="0005489E" w14:paraId="0D7410EE" w14:textId="77777777" w:rsidTr="00A774EE">
        <w:trPr>
          <w:trHeight w:val="174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0A7F8A5" w14:textId="77777777" w:rsidR="006357BA" w:rsidRPr="00260A2F" w:rsidRDefault="006357BA" w:rsidP="006357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Финансовое обеспечение организации ОМС на территориях субъектов РФ (</w:t>
            </w:r>
            <w:proofErr w:type="spellStart"/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расходов медицинских организаций на оплату труда врачей и среднего медицинского персонала)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6FAC4E2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D5FDE00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1D4A647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CA6F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D998" w14:textId="2A279F73" w:rsidR="006357BA" w:rsidRPr="00260A2F" w:rsidRDefault="007C4A9C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29 4</w:t>
            </w:r>
            <w:r w:rsidR="006357BA"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="006357BA"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6AD1" w14:textId="14C8F6BE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5 880,9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C285" w14:textId="58704FC8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3 947,5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06460E" w14:textId="41738398" w:rsidR="006357BA" w:rsidRPr="00260A2F" w:rsidRDefault="001224F0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4BA437A" w14:textId="6424E921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-1 933,4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8BB8898" w14:textId="4D83EC8F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67,1</w:t>
            </w:r>
          </w:p>
        </w:tc>
      </w:tr>
      <w:tr w:rsidR="006357BA" w:rsidRPr="0005489E" w14:paraId="537C6832" w14:textId="77777777" w:rsidTr="00A774EE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8BA288B" w14:textId="77777777" w:rsidR="006357BA" w:rsidRPr="00260A2F" w:rsidRDefault="006357BA" w:rsidP="006357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8B22B2B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62F062F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50D12B1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CD12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EAED" w14:textId="4919A06C" w:rsidR="006357BA" w:rsidRPr="00260A2F" w:rsidRDefault="007C4A9C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29 4</w:t>
            </w:r>
            <w:r w:rsidR="006357BA" w:rsidRPr="00260A2F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6357BA" w:rsidRPr="00260A2F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798F" w14:textId="4DC230A8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5 880,9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5FA1" w14:textId="17EB1BF6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3 947,5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03386EB" w14:textId="61B084A5" w:rsidR="006357BA" w:rsidRPr="00260A2F" w:rsidRDefault="001224F0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3CBC0A3" w14:textId="7710939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-1 933,4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AA9E9D5" w14:textId="59171313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Cs/>
                <w:sz w:val="18"/>
                <w:szCs w:val="18"/>
              </w:rPr>
              <w:t>67,1</w:t>
            </w:r>
          </w:p>
        </w:tc>
      </w:tr>
      <w:tr w:rsidR="006357BA" w:rsidRPr="0005489E" w14:paraId="405DFA41" w14:textId="77777777" w:rsidTr="00A774EE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1B81" w14:textId="74F5BFB0" w:rsidR="006357BA" w:rsidRPr="00260A2F" w:rsidRDefault="006357BA" w:rsidP="006357B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организации ОМС на территориях субъектов РФ (другие вопросы в области организации ОМС на территориях субъектов РФ)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1FCB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9937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CD787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3C52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ED4F" w14:textId="4194C433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9 828 402,4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A92C" w14:textId="57EC9921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6 335 373,4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BCAD" w14:textId="3902A2BB" w:rsidR="006357BA" w:rsidRPr="00260A2F" w:rsidRDefault="006357BA" w:rsidP="006357BA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6 777 690,6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A2FFB76" w14:textId="180EAAF2" w:rsidR="006357BA" w:rsidRPr="00260A2F" w:rsidRDefault="00D13571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DCEA3B3" w14:textId="1FCA5675" w:rsidR="006357BA" w:rsidRPr="00260A2F" w:rsidRDefault="006357BA" w:rsidP="006357BA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442 317,2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B6AEEF5" w14:textId="654393AC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107,0</w:t>
            </w:r>
          </w:p>
        </w:tc>
      </w:tr>
      <w:tr w:rsidR="006357BA" w:rsidRPr="0005489E" w14:paraId="716B46E8" w14:textId="77777777" w:rsidTr="00A774EE">
        <w:trPr>
          <w:trHeight w:val="63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73DD" w14:textId="77777777" w:rsidR="006357BA" w:rsidRPr="00260A2F" w:rsidRDefault="006357BA" w:rsidP="00635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E6D6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7BD5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56EC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6C94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6998" w14:textId="264464BC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9 208 402,4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C18F" w14:textId="75838863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5 951 455,7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86E2" w14:textId="09DA2908" w:rsidR="006357BA" w:rsidRPr="00260A2F" w:rsidRDefault="006357BA" w:rsidP="006357BA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6 300 701,1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4C3505C" w14:textId="0C2D2251" w:rsidR="006357BA" w:rsidRPr="00260A2F" w:rsidRDefault="00D13571" w:rsidP="006357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3EEC579" w14:textId="324DCEE2" w:rsidR="006357BA" w:rsidRPr="00260A2F" w:rsidRDefault="006357BA" w:rsidP="006357BA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349 245,4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A1A6396" w14:textId="1E71850C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105,9</w:t>
            </w:r>
          </w:p>
        </w:tc>
      </w:tr>
      <w:tr w:rsidR="006357BA" w:rsidRPr="0005489E" w14:paraId="052DEA50" w14:textId="77777777" w:rsidTr="00A774EE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352E" w14:textId="77777777" w:rsidR="006357BA" w:rsidRPr="00260A2F" w:rsidRDefault="006357BA" w:rsidP="00635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0C24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802B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C936" w14:textId="77777777" w:rsidR="006357BA" w:rsidRPr="00260A2F" w:rsidRDefault="006357BA" w:rsidP="00635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036B" w14:textId="7777777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01CD" w14:textId="3310BD29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620 000,0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FED3" w14:textId="6AEFE867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383 917,7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A71E" w14:textId="333576E4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4EE">
              <w:rPr>
                <w:rFonts w:ascii="Times New Roman" w:hAnsi="Times New Roman"/>
                <w:color w:val="000000"/>
                <w:sz w:val="18"/>
                <w:szCs w:val="18"/>
              </w:rPr>
              <w:t>476 989,</w:t>
            </w:r>
            <w:r w:rsidR="00A774EE" w:rsidRPr="00A774EE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510E1CB" w14:textId="23CC0077" w:rsidR="006357BA" w:rsidRPr="00260A2F" w:rsidRDefault="00D13571" w:rsidP="006357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3B315EB" w14:textId="2921D761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93 071,</w:t>
            </w:r>
            <w:r w:rsidR="00A774E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85CA4E0" w14:textId="0409D7BC" w:rsidR="006357BA" w:rsidRPr="00260A2F" w:rsidRDefault="006357BA" w:rsidP="006357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124,2</w:t>
            </w:r>
          </w:p>
        </w:tc>
      </w:tr>
      <w:tr w:rsidR="007C4A9C" w:rsidRPr="0005489E" w14:paraId="3DDEA3CA" w14:textId="77777777" w:rsidTr="00A774EE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C4F6" w14:textId="2D320FFD" w:rsidR="007C4A9C" w:rsidRPr="007C4A9C" w:rsidRDefault="007C4A9C" w:rsidP="007C4A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организации ОМС на территориях субъектов Российской Федерации (осуществление денежных выплат стимулирующего характера</w:t>
            </w:r>
            <w:r w:rsidRPr="007C4A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медицинским работникам за выявление в ходе проведения диспансеризации и профилактических</w:t>
            </w:r>
            <w:r w:rsidRPr="007C4A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медицинских осмотров населения онкологических заболеваний)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90F66" w14:textId="0FF104AD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839C" w14:textId="2C4D10CE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5E36B" w14:textId="12C7C11F" w:rsidR="007C4A9C" w:rsidRPr="007C4A9C" w:rsidRDefault="007C4A9C" w:rsidP="007C4A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2615B" w14:textId="77777777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9F99" w14:textId="0E7D851B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5 035,3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08B9E" w14:textId="0F447569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920D6" w14:textId="352815C2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95D9612" w14:textId="6B2116A7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65312C5" w14:textId="4CA096EA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C03EE6C" w14:textId="47CA6E2B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</w:tr>
      <w:tr w:rsidR="007C4A9C" w:rsidRPr="0005489E" w14:paraId="11445EAF" w14:textId="77777777" w:rsidTr="00A774EE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22F2" w14:textId="609A4550" w:rsidR="007C4A9C" w:rsidRPr="00260A2F" w:rsidRDefault="007C4A9C" w:rsidP="007C4A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19550" w14:textId="1961FF0F" w:rsidR="007C4A9C" w:rsidRPr="00260A2F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F5BA" w14:textId="5F8292A0" w:rsidR="007C4A9C" w:rsidRPr="00260A2F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CE56" w14:textId="6CBE0BF3" w:rsidR="007C4A9C" w:rsidRPr="00260A2F" w:rsidRDefault="007C4A9C" w:rsidP="007C4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BD6B" w14:textId="44C509C4" w:rsidR="007C4A9C" w:rsidRPr="00260A2F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753C" w14:textId="5436B61B" w:rsidR="007C4A9C" w:rsidRPr="00260A2F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5 035,3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D3D96" w14:textId="6D1F09D3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8592" w14:textId="5AC8CF06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D712953" w14:textId="64BAFE42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94B3597" w14:textId="74B90516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5538C91" w14:textId="79051865" w:rsidR="007C4A9C" w:rsidRPr="007C4A9C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C4A9C" w:rsidRPr="0005489E" w14:paraId="3CAE8EE0" w14:textId="77777777" w:rsidTr="00A774EE">
        <w:trPr>
          <w:trHeight w:val="25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B6BC" w14:textId="77777777" w:rsidR="007C4A9C" w:rsidRPr="00260A2F" w:rsidRDefault="007C4A9C" w:rsidP="007C4A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2290" w14:textId="77777777" w:rsidR="007C4A9C" w:rsidRPr="00260A2F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C71A" w14:textId="77777777" w:rsidR="007C4A9C" w:rsidRPr="00260A2F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13A6" w14:textId="77777777" w:rsidR="007C4A9C" w:rsidRPr="00260A2F" w:rsidRDefault="007C4A9C" w:rsidP="007C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B406" w14:textId="77777777" w:rsidR="007C4A9C" w:rsidRPr="00260A2F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4A33986" w14:textId="65C8137A" w:rsidR="007C4A9C" w:rsidRPr="00260A2F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10 3</w:t>
            </w:r>
            <w:r w:rsidR="001224F0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1 </w:t>
            </w:r>
            <w:r w:rsidR="001224F0">
              <w:rPr>
                <w:rFonts w:ascii="Times New Roman" w:hAnsi="Times New Roman"/>
                <w:b/>
                <w:bCs/>
                <w:sz w:val="18"/>
                <w:szCs w:val="18"/>
              </w:rPr>
              <w:t>83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4E2A086" w14:textId="595043D1" w:rsidR="007C4A9C" w:rsidRPr="00260A2F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6 611 887,8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534FC29" w14:textId="7B534CD4" w:rsidR="007C4A9C" w:rsidRPr="00260A2F" w:rsidRDefault="007C4A9C" w:rsidP="007C4A9C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7 076 656,9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CBA95AC" w14:textId="103E0C56" w:rsidR="007C4A9C" w:rsidRPr="00260A2F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68,</w:t>
            </w:r>
            <w:r w:rsidR="001224F0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D0CCD16" w14:textId="6216E998" w:rsidR="007C4A9C" w:rsidRPr="00260A2F" w:rsidRDefault="007C4A9C" w:rsidP="007C4A9C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464 769,1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F24AA84" w14:textId="08A5E785" w:rsidR="007C4A9C" w:rsidRPr="00260A2F" w:rsidRDefault="007C4A9C" w:rsidP="007C4A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107,0</w:t>
            </w:r>
          </w:p>
        </w:tc>
      </w:tr>
    </w:tbl>
    <w:p w14:paraId="0FAC0A35" w14:textId="77777777" w:rsidR="00A831AB" w:rsidRPr="00A831AB" w:rsidRDefault="00A831AB" w:rsidP="00A831AB">
      <w:pPr>
        <w:pStyle w:val="a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FB4DBF2" w14:textId="77777777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4BD">
        <w:rPr>
          <w:rFonts w:ascii="Times New Roman" w:hAnsi="Times New Roman"/>
          <w:sz w:val="26"/>
          <w:szCs w:val="26"/>
        </w:rPr>
        <w:t xml:space="preserve">Исполнение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по расходам за 9 месяцев </w:t>
      </w:r>
      <w:r w:rsidRPr="004914BD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Pr="004914B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4914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осуществлялось</w:t>
      </w:r>
      <w:r w:rsidRPr="00C85C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двум разделам</w:t>
      </w:r>
      <w:r w:rsidRPr="003153AC">
        <w:rPr>
          <w:rFonts w:ascii="Times New Roman" w:hAnsi="Times New Roman" w:cs="Courier New"/>
          <w:sz w:val="26"/>
          <w:szCs w:val="28"/>
        </w:rPr>
        <w:t xml:space="preserve"> </w:t>
      </w:r>
      <w:r w:rsidRPr="00972E18">
        <w:rPr>
          <w:rFonts w:ascii="Times New Roman" w:hAnsi="Times New Roman" w:cs="Courier New"/>
          <w:sz w:val="26"/>
          <w:szCs w:val="28"/>
        </w:rPr>
        <w:t>классификации расходов</w:t>
      </w:r>
      <w:r>
        <w:rPr>
          <w:rFonts w:ascii="Times New Roman" w:hAnsi="Times New Roman" w:cs="Courier New"/>
          <w:sz w:val="26"/>
          <w:szCs w:val="28"/>
        </w:rPr>
        <w:t>, в том числе</w:t>
      </w:r>
      <w:r w:rsidRPr="00C85C93">
        <w:rPr>
          <w:rFonts w:ascii="Times New Roman" w:hAnsi="Times New Roman"/>
          <w:sz w:val="26"/>
          <w:szCs w:val="26"/>
        </w:rPr>
        <w:t>:</w:t>
      </w:r>
    </w:p>
    <w:p w14:paraId="4866923A" w14:textId="77777777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C1E0D">
        <w:rPr>
          <w:rFonts w:ascii="Times New Roman" w:hAnsi="Times New Roman"/>
          <w:sz w:val="26"/>
          <w:szCs w:val="26"/>
          <w:u w:val="single"/>
        </w:rPr>
        <w:t>0100 «</w:t>
      </w:r>
      <w:r w:rsidRPr="00EC1E0D">
        <w:rPr>
          <w:rFonts w:ascii="Times New Roman" w:hAnsi="Times New Roman" w:cs="Courier New"/>
          <w:sz w:val="26"/>
          <w:szCs w:val="28"/>
          <w:u w:val="single"/>
        </w:rPr>
        <w:t>Общегосударственные вопросы</w:t>
      </w:r>
      <w:r w:rsidRPr="00EC1E0D">
        <w:rPr>
          <w:rFonts w:ascii="Times New Roman" w:hAnsi="Times New Roman"/>
          <w:bCs/>
          <w:sz w:val="26"/>
          <w:szCs w:val="26"/>
          <w:u w:val="single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972E18">
        <w:rPr>
          <w:rFonts w:ascii="Times New Roman" w:hAnsi="Times New Roman" w:cs="Courier New"/>
          <w:sz w:val="26"/>
          <w:szCs w:val="28"/>
        </w:rPr>
        <w:t xml:space="preserve">включающий расходы на содержание </w:t>
      </w:r>
      <w:r>
        <w:rPr>
          <w:rFonts w:ascii="Times New Roman" w:hAnsi="Times New Roman" w:cs="Courier New"/>
          <w:sz w:val="26"/>
          <w:szCs w:val="28"/>
        </w:rPr>
        <w:t xml:space="preserve">аппарата Территориального фонда </w:t>
      </w:r>
      <w:r w:rsidRPr="00972E18">
        <w:rPr>
          <w:rFonts w:ascii="Times New Roman" w:hAnsi="Times New Roman" w:cs="Courier New"/>
          <w:sz w:val="26"/>
          <w:szCs w:val="28"/>
        </w:rPr>
        <w:t xml:space="preserve">по подразделу 0113 «Другие общегосударственные вопросы» </w:t>
      </w:r>
      <w:r>
        <w:rPr>
          <w:rFonts w:ascii="Times New Roman" w:hAnsi="Times New Roman"/>
          <w:bCs/>
          <w:sz w:val="26"/>
          <w:szCs w:val="26"/>
        </w:rPr>
        <w:t xml:space="preserve">- 37 110,1 тыс. рублей, или 61,6% годовых </w:t>
      </w:r>
      <w:r>
        <w:rPr>
          <w:rFonts w:ascii="Times New Roman" w:hAnsi="Times New Roman"/>
          <w:bCs/>
          <w:sz w:val="26"/>
          <w:szCs w:val="26"/>
        </w:rPr>
        <w:lastRenderedPageBreak/>
        <w:t xml:space="preserve">бюджетных назначений, что на 2007 тыс. рублей (на 5,7%) выше показателя аналогичного периода прошлого года. </w:t>
      </w:r>
    </w:p>
    <w:p w14:paraId="2204A792" w14:textId="77777777" w:rsidR="00DD6972" w:rsidRPr="00C355A9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0A97">
        <w:rPr>
          <w:rFonts w:ascii="Times New Roman" w:hAnsi="Times New Roman"/>
          <w:sz w:val="26"/>
          <w:szCs w:val="26"/>
        </w:rPr>
        <w:t xml:space="preserve">Основная сумма </w:t>
      </w:r>
      <w:r w:rsidRPr="00086629">
        <w:rPr>
          <w:rFonts w:ascii="Times New Roman" w:hAnsi="Times New Roman"/>
          <w:sz w:val="26"/>
          <w:szCs w:val="26"/>
        </w:rPr>
        <w:t xml:space="preserve">исполнения бюджетных </w:t>
      </w:r>
      <w:r w:rsidRPr="009E22E7">
        <w:rPr>
          <w:rFonts w:ascii="Times New Roman" w:hAnsi="Times New Roman"/>
          <w:sz w:val="26"/>
          <w:szCs w:val="26"/>
        </w:rPr>
        <w:t xml:space="preserve">ассигнований </w:t>
      </w:r>
      <w:r>
        <w:rPr>
          <w:rFonts w:ascii="Times New Roman" w:hAnsi="Times New Roman"/>
          <w:sz w:val="26"/>
          <w:szCs w:val="26"/>
        </w:rPr>
        <w:t xml:space="preserve">по данному разделу </w:t>
      </w:r>
      <w:r w:rsidRPr="00AD0827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79</w:t>
      </w:r>
      <w:r w:rsidRPr="00AD0827"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 xml:space="preserve"> приходится</w:t>
      </w:r>
      <w:r w:rsidRPr="00086629">
        <w:rPr>
          <w:rFonts w:ascii="Times New Roman" w:hAnsi="Times New Roman"/>
          <w:sz w:val="26"/>
          <w:szCs w:val="26"/>
        </w:rPr>
        <w:t xml:space="preserve"> на выплаты персоналу Территориального фонда в сумме </w:t>
      </w:r>
      <w:r>
        <w:rPr>
          <w:rFonts w:ascii="Times New Roman" w:hAnsi="Times New Roman"/>
          <w:sz w:val="26"/>
          <w:szCs w:val="26"/>
        </w:rPr>
        <w:t>29 320,2</w:t>
      </w:r>
      <w:r w:rsidRPr="00086629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71,8</w:t>
      </w:r>
      <w:r w:rsidRPr="00086629">
        <w:rPr>
          <w:rFonts w:ascii="Times New Roman" w:hAnsi="Times New Roman"/>
          <w:sz w:val="26"/>
          <w:szCs w:val="26"/>
        </w:rPr>
        <w:t xml:space="preserve">%), что </w:t>
      </w:r>
      <w:r>
        <w:rPr>
          <w:rFonts w:ascii="Times New Roman" w:hAnsi="Times New Roman"/>
          <w:sz w:val="26"/>
          <w:szCs w:val="26"/>
        </w:rPr>
        <w:t>выше</w:t>
      </w:r>
      <w:r w:rsidRPr="00F208C8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 на </w:t>
      </w:r>
      <w:r>
        <w:rPr>
          <w:rFonts w:ascii="Times New Roman" w:hAnsi="Times New Roman"/>
          <w:sz w:val="26"/>
          <w:szCs w:val="26"/>
        </w:rPr>
        <w:t>932</w:t>
      </w:r>
      <w:r w:rsidRPr="00F208C8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3,3</w:t>
      </w:r>
      <w:r w:rsidRPr="00F208C8">
        <w:rPr>
          <w:rFonts w:ascii="Times New Roman" w:hAnsi="Times New Roman"/>
          <w:sz w:val="26"/>
          <w:szCs w:val="26"/>
        </w:rPr>
        <w:t xml:space="preserve">%). </w:t>
      </w:r>
    </w:p>
    <w:p w14:paraId="279D401E" w14:textId="77777777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208C8">
        <w:rPr>
          <w:rFonts w:ascii="Times New Roman" w:hAnsi="Times New Roman"/>
          <w:sz w:val="26"/>
          <w:szCs w:val="26"/>
        </w:rPr>
        <w:t>Расходы на закупку товаров, работ,</w:t>
      </w:r>
      <w:r w:rsidRPr="00557685">
        <w:rPr>
          <w:rFonts w:ascii="Times New Roman" w:hAnsi="Times New Roman"/>
          <w:sz w:val="26"/>
          <w:szCs w:val="26"/>
        </w:rPr>
        <w:t xml:space="preserve"> услуг для обеспечения нужд </w:t>
      </w:r>
      <w:r w:rsidRPr="00545188">
        <w:rPr>
          <w:rFonts w:ascii="Times New Roman" w:hAnsi="Times New Roman"/>
          <w:sz w:val="26"/>
          <w:szCs w:val="26"/>
        </w:rPr>
        <w:t xml:space="preserve">Территориального фонда составили </w:t>
      </w:r>
      <w:r>
        <w:rPr>
          <w:rFonts w:ascii="Times New Roman" w:hAnsi="Times New Roman"/>
          <w:sz w:val="26"/>
          <w:szCs w:val="26"/>
        </w:rPr>
        <w:t>7718,4</w:t>
      </w:r>
      <w:r w:rsidRPr="00545188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40</w:t>
      </w:r>
      <w:r w:rsidRPr="00545188">
        <w:rPr>
          <w:rFonts w:ascii="Times New Roman" w:hAnsi="Times New Roman"/>
          <w:sz w:val="26"/>
          <w:szCs w:val="26"/>
        </w:rPr>
        <w:t>%</w:t>
      </w:r>
      <w:r w:rsidRPr="00545188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обусловлено </w:t>
      </w:r>
      <w:r w:rsidRPr="002A028E">
        <w:rPr>
          <w:rFonts w:ascii="Times New Roman" w:hAnsi="Times New Roman"/>
          <w:sz w:val="26"/>
          <w:szCs w:val="26"/>
        </w:rPr>
        <w:t xml:space="preserve">оплатой поставленного товара, выполненной работы (ее результатов), оказанной услуги </w:t>
      </w:r>
      <w:r>
        <w:rPr>
          <w:rFonts w:ascii="Times New Roman" w:hAnsi="Times New Roman"/>
          <w:sz w:val="26"/>
          <w:szCs w:val="26"/>
        </w:rPr>
        <w:t xml:space="preserve">по результатам </w:t>
      </w:r>
      <w:r w:rsidRPr="002A028E">
        <w:rPr>
          <w:rFonts w:ascii="Times New Roman" w:hAnsi="Times New Roman"/>
          <w:sz w:val="26"/>
          <w:szCs w:val="26"/>
        </w:rPr>
        <w:t xml:space="preserve">заключенных в </w:t>
      </w:r>
      <w:r>
        <w:rPr>
          <w:rFonts w:ascii="Times New Roman" w:hAnsi="Times New Roman"/>
          <w:sz w:val="26"/>
          <w:szCs w:val="26"/>
        </w:rPr>
        <w:t>отчетном периоде</w:t>
      </w:r>
      <w:r w:rsidRPr="002A028E">
        <w:rPr>
          <w:rFonts w:ascii="Times New Roman" w:hAnsi="Times New Roman"/>
          <w:sz w:val="26"/>
          <w:szCs w:val="26"/>
        </w:rPr>
        <w:t xml:space="preserve"> контрактов </w:t>
      </w:r>
      <w:r w:rsidRPr="00FE24A7">
        <w:rPr>
          <w:rFonts w:ascii="Times New Roman" w:hAnsi="Times New Roman"/>
          <w:sz w:val="26"/>
          <w:szCs w:val="26"/>
        </w:rPr>
        <w:t>на общую сумму 12 837 тыс. рублей</w:t>
      </w:r>
      <w:r w:rsidRPr="00FE24A7">
        <w:rPr>
          <w:rFonts w:ascii="Times New Roman" w:hAnsi="Times New Roman"/>
          <w:bCs/>
          <w:sz w:val="26"/>
          <w:szCs w:val="26"/>
        </w:rPr>
        <w:t xml:space="preserve"> после фактического исполнения поставщиком (исполнителем) принятых</w:t>
      </w:r>
      <w:r>
        <w:rPr>
          <w:rFonts w:ascii="Times New Roman" w:hAnsi="Times New Roman"/>
          <w:bCs/>
          <w:sz w:val="26"/>
          <w:szCs w:val="26"/>
        </w:rPr>
        <w:t xml:space="preserve"> обязательств.</w:t>
      </w:r>
    </w:p>
    <w:p w14:paraId="56B17B97" w14:textId="4365AA72" w:rsidR="00DD6972" w:rsidRPr="004F22CD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Иные расходы </w:t>
      </w:r>
      <w:r w:rsidRPr="003729F0">
        <w:rPr>
          <w:rFonts w:ascii="Times New Roman" w:hAnsi="Times New Roman"/>
          <w:bCs/>
          <w:sz w:val="26"/>
          <w:szCs w:val="26"/>
        </w:rPr>
        <w:t xml:space="preserve">в отчетном периоде </w:t>
      </w:r>
      <w:r>
        <w:rPr>
          <w:rFonts w:ascii="Times New Roman" w:hAnsi="Times New Roman"/>
          <w:bCs/>
          <w:sz w:val="26"/>
          <w:szCs w:val="26"/>
        </w:rPr>
        <w:t xml:space="preserve">составили 71,5 тыс. рублей, или </w:t>
      </w:r>
      <w:r>
        <w:rPr>
          <w:rFonts w:ascii="Times New Roman" w:hAnsi="Times New Roman"/>
          <w:sz w:val="26"/>
          <w:szCs w:val="26"/>
        </w:rPr>
        <w:t>53,8%</w:t>
      </w:r>
      <w:r w:rsidRPr="00E914A6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бюджетных назначений</w:t>
      </w:r>
      <w:r w:rsidRPr="0054518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(р</w:t>
      </w:r>
      <w:r w:rsidRPr="00545188">
        <w:rPr>
          <w:rFonts w:ascii="Times New Roman" w:hAnsi="Times New Roman"/>
          <w:bCs/>
          <w:sz w:val="26"/>
          <w:szCs w:val="26"/>
        </w:rPr>
        <w:t>асходы</w:t>
      </w:r>
      <w:r>
        <w:rPr>
          <w:rFonts w:ascii="Times New Roman" w:hAnsi="Times New Roman"/>
          <w:bCs/>
          <w:sz w:val="26"/>
          <w:szCs w:val="26"/>
        </w:rPr>
        <w:t xml:space="preserve"> на уплату налогов, сборов и иных платежей)</w:t>
      </w:r>
      <w:r w:rsidRPr="003729F0">
        <w:rPr>
          <w:rFonts w:ascii="Times New Roman" w:hAnsi="Times New Roman"/>
          <w:sz w:val="26"/>
          <w:szCs w:val="26"/>
        </w:rPr>
        <w:t>;</w:t>
      </w:r>
    </w:p>
    <w:p w14:paraId="71DF2EA3" w14:textId="175BC44B" w:rsidR="00DD6972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754A24">
        <w:rPr>
          <w:rFonts w:ascii="Times New Roman" w:hAnsi="Times New Roman"/>
          <w:bCs/>
          <w:sz w:val="26"/>
          <w:szCs w:val="26"/>
          <w:u w:val="single"/>
        </w:rPr>
        <w:t>0900 «Здравоохранение»</w:t>
      </w:r>
      <w:r w:rsidRPr="004F22CD">
        <w:rPr>
          <w:rFonts w:ascii="Times New Roman" w:hAnsi="Times New Roman"/>
          <w:bCs/>
          <w:sz w:val="26"/>
          <w:szCs w:val="26"/>
        </w:rPr>
        <w:t xml:space="preserve">, </w:t>
      </w:r>
      <w:r w:rsidRPr="004F22CD">
        <w:rPr>
          <w:rFonts w:ascii="Times New Roman" w:hAnsi="Times New Roman"/>
          <w:sz w:val="26"/>
          <w:szCs w:val="28"/>
        </w:rPr>
        <w:t xml:space="preserve">включающий расходы </w:t>
      </w:r>
      <w:r w:rsidRPr="004F22CD">
        <w:rPr>
          <w:rFonts w:ascii="Times New Roman" w:hAnsi="Times New Roman"/>
          <w:sz w:val="26"/>
          <w:szCs w:val="26"/>
        </w:rPr>
        <w:t xml:space="preserve">на финансовое обеспечение организации обязательного медицинского страхования </w:t>
      </w:r>
      <w:r w:rsidRPr="004F22CD">
        <w:rPr>
          <w:rFonts w:ascii="Times New Roman" w:hAnsi="Times New Roman"/>
          <w:sz w:val="26"/>
          <w:szCs w:val="28"/>
        </w:rPr>
        <w:t xml:space="preserve">по подразделу 0909 «Другие вопросы в области здравоохранения» - </w:t>
      </w:r>
      <w:r>
        <w:rPr>
          <w:rFonts w:ascii="Times New Roman" w:hAnsi="Times New Roman"/>
          <w:bCs/>
          <w:color w:val="000000"/>
          <w:sz w:val="26"/>
          <w:szCs w:val="26"/>
        </w:rPr>
        <w:t>7 039 546,8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bCs/>
          <w:color w:val="000000"/>
          <w:sz w:val="26"/>
          <w:szCs w:val="26"/>
        </w:rPr>
        <w:t>68,</w:t>
      </w:r>
      <w:r w:rsidR="0061580A"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4F22CD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</w:t>
      </w:r>
      <w:r w:rsidRPr="004F22CD">
        <w:rPr>
          <w:rFonts w:ascii="Times New Roman" w:hAnsi="Times New Roman"/>
          <w:sz w:val="26"/>
          <w:szCs w:val="26"/>
        </w:rPr>
        <w:t>больше аналогичного периода прошлого года н</w:t>
      </w:r>
      <w:r w:rsidRPr="004F22CD">
        <w:rPr>
          <w:rFonts w:ascii="Times New Roman" w:hAnsi="Times New Roman"/>
          <w:bCs/>
          <w:sz w:val="26"/>
          <w:szCs w:val="26"/>
        </w:rPr>
        <w:t xml:space="preserve">а </w:t>
      </w:r>
      <w:r>
        <w:rPr>
          <w:rFonts w:ascii="Times New Roman" w:hAnsi="Times New Roman"/>
          <w:bCs/>
          <w:sz w:val="26"/>
          <w:szCs w:val="26"/>
        </w:rPr>
        <w:t>462 762,1</w:t>
      </w:r>
      <w:r w:rsidRPr="004F22CD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bCs/>
          <w:sz w:val="26"/>
          <w:szCs w:val="26"/>
        </w:rPr>
        <w:t>7</w:t>
      </w:r>
      <w:r w:rsidRPr="004F22CD">
        <w:rPr>
          <w:rFonts w:ascii="Times New Roman" w:hAnsi="Times New Roman"/>
          <w:bCs/>
          <w:sz w:val="26"/>
          <w:szCs w:val="26"/>
        </w:rPr>
        <w:t xml:space="preserve">%, </w:t>
      </w:r>
      <w:r w:rsidRPr="004F22CD">
        <w:rPr>
          <w:rFonts w:ascii="Times New Roman" w:eastAsia="Calibri" w:hAnsi="Times New Roman"/>
          <w:sz w:val="26"/>
          <w:szCs w:val="26"/>
        </w:rPr>
        <w:t>в том числе:</w:t>
      </w:r>
    </w:p>
    <w:p w14:paraId="1A0D1ACE" w14:textId="77777777" w:rsidR="00DD6972" w:rsidRPr="002E748B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расходы на ф</w:t>
      </w:r>
      <w:r w:rsidRPr="00E62FC2">
        <w:rPr>
          <w:rFonts w:ascii="Times New Roman" w:hAnsi="Times New Roman"/>
          <w:sz w:val="26"/>
          <w:szCs w:val="26"/>
        </w:rPr>
        <w:t>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>
        <w:rPr>
          <w:rFonts w:ascii="Times New Roman" w:hAnsi="Times New Roman"/>
          <w:sz w:val="26"/>
          <w:szCs w:val="26"/>
        </w:rPr>
        <w:t xml:space="preserve"> – 23 233,1 тыс. рублей, </w:t>
      </w:r>
      <w:r w:rsidRPr="004F22CD">
        <w:rPr>
          <w:rFonts w:ascii="Times New Roman" w:hAnsi="Times New Roman"/>
          <w:sz w:val="26"/>
          <w:szCs w:val="26"/>
        </w:rPr>
        <w:t xml:space="preserve">или </w:t>
      </w:r>
      <w:r>
        <w:rPr>
          <w:rFonts w:ascii="Times New Roman" w:hAnsi="Times New Roman"/>
          <w:bCs/>
          <w:sz w:val="26"/>
          <w:szCs w:val="26"/>
        </w:rPr>
        <w:t>32,1% годовых бюджетных назначений</w:t>
      </w:r>
      <w:r w:rsidRPr="004F22CD">
        <w:rPr>
          <w:rFonts w:ascii="Times New Roman" w:hAnsi="Times New Roman"/>
          <w:sz w:val="26"/>
          <w:szCs w:val="26"/>
        </w:rPr>
        <w:t>;</w:t>
      </w:r>
      <w:r w:rsidRPr="004F22CD">
        <w:rPr>
          <w:rFonts w:ascii="Times New Roman" w:eastAsia="Calibri" w:hAnsi="Times New Roman"/>
          <w:sz w:val="26"/>
          <w:szCs w:val="26"/>
        </w:rPr>
        <w:t xml:space="preserve"> </w:t>
      </w:r>
    </w:p>
    <w:p w14:paraId="03CA006B" w14:textId="77777777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на ф</w:t>
      </w:r>
      <w:r w:rsidRPr="00E13C7B">
        <w:rPr>
          <w:rFonts w:ascii="Times New Roman" w:hAnsi="Times New Roman"/>
          <w:sz w:val="26"/>
          <w:szCs w:val="26"/>
        </w:rPr>
        <w:t>инансовое обеспечение оплаты стоимости медицинской помощи, оказанной лицам, застрахованным на территории других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– 234 675,6 тыс. рублей (65,9%)</w:t>
      </w:r>
      <w:r w:rsidRPr="009E22E7">
        <w:rPr>
          <w:rFonts w:ascii="Times New Roman" w:hAnsi="Times New Roman"/>
          <w:sz w:val="26"/>
          <w:szCs w:val="26"/>
        </w:rPr>
        <w:t>;</w:t>
      </w:r>
    </w:p>
    <w:p w14:paraId="777EC975" w14:textId="0F1EEE6D" w:rsidR="00DD6972" w:rsidRPr="000431DE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</w:t>
      </w:r>
      <w:r w:rsidRPr="000431DE">
        <w:rPr>
          <w:rFonts w:ascii="Times New Roman" w:hAnsi="Times New Roman"/>
          <w:sz w:val="26"/>
          <w:szCs w:val="26"/>
        </w:rPr>
        <w:t xml:space="preserve">на </w:t>
      </w:r>
      <w:proofErr w:type="spellStart"/>
      <w:r w:rsidR="000431DE" w:rsidRPr="000431DE"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 w:rsidR="000431DE" w:rsidRPr="000431DE">
        <w:rPr>
          <w:rFonts w:ascii="Times New Roman" w:hAnsi="Times New Roman"/>
          <w:color w:val="000000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</w:t>
      </w:r>
      <w:r w:rsidR="000431DE" w:rsidRPr="000431DE">
        <w:rPr>
          <w:rFonts w:ascii="Times New Roman" w:hAnsi="Times New Roman"/>
          <w:sz w:val="26"/>
          <w:szCs w:val="26"/>
        </w:rPr>
        <w:t xml:space="preserve"> </w:t>
      </w:r>
      <w:r w:rsidRPr="000431DE">
        <w:rPr>
          <w:rFonts w:ascii="Times New Roman" w:hAnsi="Times New Roman"/>
          <w:sz w:val="26"/>
          <w:szCs w:val="26"/>
        </w:rPr>
        <w:t>– 3947,5 тыс. рублей</w:t>
      </w:r>
      <w:r w:rsidR="0061580A" w:rsidRPr="000431DE">
        <w:rPr>
          <w:rFonts w:ascii="Times New Roman" w:hAnsi="Times New Roman"/>
          <w:sz w:val="26"/>
          <w:szCs w:val="26"/>
        </w:rPr>
        <w:t xml:space="preserve"> (13,4%)</w:t>
      </w:r>
      <w:r w:rsidRPr="000431DE">
        <w:rPr>
          <w:rFonts w:ascii="Times New Roman" w:hAnsi="Times New Roman"/>
          <w:sz w:val="26"/>
          <w:szCs w:val="26"/>
        </w:rPr>
        <w:t>;</w:t>
      </w:r>
    </w:p>
    <w:p w14:paraId="56037D5F" w14:textId="58A0E8E0" w:rsidR="00DD6972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4) </w:t>
      </w:r>
      <w:r w:rsidRPr="004F22CD">
        <w:rPr>
          <w:rFonts w:ascii="Times New Roman" w:eastAsia="Calibri" w:hAnsi="Times New Roman"/>
          <w:sz w:val="26"/>
          <w:szCs w:val="26"/>
        </w:rPr>
        <w:t xml:space="preserve">на </w:t>
      </w:r>
      <w:r w:rsidRPr="004F22CD">
        <w:rPr>
          <w:rFonts w:ascii="Times New Roman" w:hAnsi="Times New Roman"/>
          <w:sz w:val="26"/>
          <w:szCs w:val="26"/>
        </w:rPr>
        <w:t>оплат</w:t>
      </w:r>
      <w:r w:rsidR="000431DE">
        <w:rPr>
          <w:rFonts w:ascii="Times New Roman" w:hAnsi="Times New Roman"/>
          <w:sz w:val="26"/>
          <w:szCs w:val="26"/>
        </w:rPr>
        <w:t>у</w:t>
      </w:r>
      <w:r w:rsidRPr="004F22CD">
        <w:rPr>
          <w:rFonts w:ascii="Times New Roman" w:hAnsi="Times New Roman"/>
          <w:sz w:val="26"/>
          <w:szCs w:val="26"/>
        </w:rPr>
        <w:t xml:space="preserve"> случаев оказания медицинской помощи на территории Республики Хакасия – </w:t>
      </w:r>
      <w:r>
        <w:rPr>
          <w:rFonts w:ascii="Times New Roman" w:hAnsi="Times New Roman"/>
          <w:sz w:val="26"/>
          <w:szCs w:val="26"/>
        </w:rPr>
        <w:t>6 300 701,1</w:t>
      </w:r>
      <w:r w:rsidRPr="004F22CD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(68,4</w:t>
      </w:r>
      <w:r>
        <w:rPr>
          <w:rFonts w:ascii="Times New Roman" w:hAnsi="Times New Roman"/>
          <w:bCs/>
          <w:sz w:val="26"/>
          <w:szCs w:val="26"/>
        </w:rPr>
        <w:t>%);</w:t>
      </w:r>
    </w:p>
    <w:p w14:paraId="5EED86B1" w14:textId="4B95BB83" w:rsidR="00DD6972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764567">
        <w:rPr>
          <w:rFonts w:ascii="Times New Roman" w:hAnsi="Times New Roman"/>
          <w:sz w:val="26"/>
          <w:szCs w:val="26"/>
        </w:rPr>
        <w:t xml:space="preserve">) по межтерриториальным расчетам за оказанную медицинскую помощь жителям Республики Хакасия за пределами территории страхования – </w:t>
      </w:r>
      <w:r>
        <w:rPr>
          <w:rFonts w:ascii="Times New Roman" w:hAnsi="Times New Roman"/>
          <w:sz w:val="26"/>
          <w:szCs w:val="26"/>
        </w:rPr>
        <w:t>476 989,</w:t>
      </w:r>
      <w:r w:rsidR="00050B1A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4567">
        <w:rPr>
          <w:rFonts w:ascii="Times New Roman" w:hAnsi="Times New Roman"/>
          <w:sz w:val="26"/>
          <w:szCs w:val="26"/>
        </w:rPr>
        <w:t>тыс. рублей (</w:t>
      </w:r>
      <w:r>
        <w:rPr>
          <w:rFonts w:ascii="Times New Roman" w:hAnsi="Times New Roman"/>
          <w:sz w:val="26"/>
          <w:szCs w:val="26"/>
        </w:rPr>
        <w:t>76,9</w:t>
      </w:r>
      <w:r w:rsidRPr="00764567">
        <w:rPr>
          <w:rFonts w:ascii="Times New Roman" w:hAnsi="Times New Roman"/>
          <w:sz w:val="26"/>
          <w:szCs w:val="26"/>
        </w:rPr>
        <w:t>%).</w:t>
      </w:r>
    </w:p>
    <w:p w14:paraId="1B0E6DE8" w14:textId="4615711E" w:rsidR="000310F1" w:rsidRPr="000310F1" w:rsidRDefault="0061580A" w:rsidP="00031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431DE">
        <w:rPr>
          <w:rFonts w:ascii="Times New Roman" w:hAnsi="Times New Roman"/>
          <w:sz w:val="26"/>
          <w:szCs w:val="26"/>
        </w:rPr>
        <w:t>Бюджетные ассигнования, предусмотренные Сводной бюджетной роспис</w:t>
      </w:r>
      <w:r w:rsidR="00DA2507" w:rsidRPr="000431DE">
        <w:rPr>
          <w:rFonts w:ascii="Times New Roman" w:hAnsi="Times New Roman"/>
          <w:sz w:val="26"/>
          <w:szCs w:val="26"/>
        </w:rPr>
        <w:t>ью</w:t>
      </w:r>
      <w:r w:rsidRPr="000431DE">
        <w:rPr>
          <w:rFonts w:ascii="Times New Roman" w:hAnsi="Times New Roman"/>
          <w:sz w:val="26"/>
          <w:szCs w:val="26"/>
        </w:rPr>
        <w:t xml:space="preserve"> по целевой статье расходов </w:t>
      </w:r>
      <w:r w:rsidR="000310F1" w:rsidRPr="000431DE">
        <w:rPr>
          <w:rFonts w:ascii="Times New Roman" w:hAnsi="Times New Roman"/>
          <w:sz w:val="26"/>
          <w:szCs w:val="26"/>
        </w:rPr>
        <w:t xml:space="preserve">81 200 50934 «Финансовое обеспечение организации обязательного медицинского страхования на территориях субъектов Российской Федерации (осуществление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заболеваний)» </w:t>
      </w:r>
      <w:r w:rsidR="00DA2507" w:rsidRPr="000431DE">
        <w:rPr>
          <w:rFonts w:ascii="Times New Roman" w:hAnsi="Times New Roman"/>
          <w:sz w:val="26"/>
          <w:szCs w:val="26"/>
        </w:rPr>
        <w:t>в сумме</w:t>
      </w:r>
      <w:r w:rsidR="000310F1" w:rsidRPr="000431DE">
        <w:rPr>
          <w:rFonts w:ascii="Times New Roman" w:hAnsi="Times New Roman"/>
          <w:sz w:val="26"/>
          <w:szCs w:val="26"/>
        </w:rPr>
        <w:t xml:space="preserve"> 5035,3 тыс. рублей</w:t>
      </w:r>
      <w:r w:rsidR="00DA2507" w:rsidRPr="000431DE">
        <w:rPr>
          <w:rFonts w:ascii="Times New Roman" w:hAnsi="Times New Roman"/>
          <w:sz w:val="26"/>
          <w:szCs w:val="26"/>
        </w:rPr>
        <w:t>, за 9 месяцев 2020 года не исполнялись</w:t>
      </w:r>
      <w:r w:rsidR="000310F1" w:rsidRPr="000431DE">
        <w:rPr>
          <w:rFonts w:ascii="Times New Roman" w:hAnsi="Times New Roman"/>
          <w:sz w:val="26"/>
          <w:szCs w:val="26"/>
        </w:rPr>
        <w:t>.</w:t>
      </w:r>
    </w:p>
    <w:p w14:paraId="5EE3162E" w14:textId="77777777" w:rsidR="004465C2" w:rsidRPr="000310F1" w:rsidRDefault="004465C2" w:rsidP="000310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51454EC4" w14:textId="77777777" w:rsidR="00A831AB" w:rsidRDefault="00407F0F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</w:t>
      </w:r>
      <w:r w:rsidR="00C5193D">
        <w:rPr>
          <w:rFonts w:ascii="Times New Roman" w:hAnsi="Times New Roman"/>
          <w:b/>
          <w:sz w:val="26"/>
          <w:szCs w:val="26"/>
        </w:rPr>
        <w:t> </w:t>
      </w:r>
      <w:r w:rsidR="00A831AB">
        <w:rPr>
          <w:rFonts w:ascii="Times New Roman" w:hAnsi="Times New Roman"/>
          <w:b/>
          <w:sz w:val="26"/>
          <w:szCs w:val="26"/>
        </w:rPr>
        <w:t xml:space="preserve">Анализ кредиторской и дебиторской задолженности </w:t>
      </w:r>
      <w:r w:rsidR="00A831A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 w:rsidR="00A66F69">
        <w:rPr>
          <w:rFonts w:ascii="Times New Roman" w:hAnsi="Times New Roman"/>
          <w:b/>
          <w:sz w:val="26"/>
          <w:szCs w:val="26"/>
        </w:rPr>
        <w:t xml:space="preserve"> </w:t>
      </w:r>
      <w:r w:rsidR="00A831A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14:paraId="6AEB879F" w14:textId="7F1856CE" w:rsidR="00502BF9" w:rsidRDefault="00FB5D6C" w:rsidP="00F10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="004F0663">
        <w:rPr>
          <w:rFonts w:ascii="Times New Roman" w:hAnsi="Times New Roman"/>
          <w:sz w:val="26"/>
          <w:szCs w:val="26"/>
        </w:rPr>
        <w:t xml:space="preserve">данным формы 0503169 </w:t>
      </w:r>
      <w:r w:rsidR="008C4F97">
        <w:rPr>
          <w:rFonts w:ascii="Times New Roman" w:hAnsi="Times New Roman"/>
          <w:sz w:val="26"/>
          <w:szCs w:val="26"/>
        </w:rPr>
        <w:t xml:space="preserve">«Сведения по дебиторской и кредиторской задолженности» </w:t>
      </w:r>
      <w:r w:rsidR="00DB451C">
        <w:rPr>
          <w:rFonts w:ascii="Times New Roman" w:hAnsi="Times New Roman"/>
          <w:sz w:val="26"/>
          <w:szCs w:val="26"/>
        </w:rPr>
        <w:t>по состоянию на 01.</w:t>
      </w:r>
      <w:r w:rsidR="00361AF2">
        <w:rPr>
          <w:rFonts w:ascii="Times New Roman" w:hAnsi="Times New Roman"/>
          <w:sz w:val="26"/>
          <w:szCs w:val="26"/>
        </w:rPr>
        <w:t>1</w:t>
      </w:r>
      <w:r w:rsidR="00DB451C" w:rsidRPr="00235651">
        <w:rPr>
          <w:rFonts w:ascii="Times New Roman" w:hAnsi="Times New Roman"/>
          <w:sz w:val="26"/>
          <w:szCs w:val="26"/>
        </w:rPr>
        <w:t>0.20</w:t>
      </w:r>
      <w:r w:rsidR="00194E6A">
        <w:rPr>
          <w:rFonts w:ascii="Times New Roman" w:hAnsi="Times New Roman"/>
          <w:sz w:val="26"/>
          <w:szCs w:val="26"/>
        </w:rPr>
        <w:t>20</w:t>
      </w:r>
      <w:r w:rsidR="00DB451C" w:rsidRPr="00235651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>образова</w:t>
      </w:r>
      <w:r w:rsidR="00972BB7" w:rsidRPr="00C7582B">
        <w:rPr>
          <w:rFonts w:ascii="Times New Roman" w:hAnsi="Times New Roman"/>
          <w:sz w:val="26"/>
          <w:szCs w:val="26"/>
        </w:rPr>
        <w:t>н</w:t>
      </w:r>
      <w:r w:rsidRPr="00C7582B">
        <w:rPr>
          <w:rFonts w:ascii="Times New Roman" w:hAnsi="Times New Roman"/>
          <w:sz w:val="26"/>
          <w:szCs w:val="26"/>
        </w:rPr>
        <w:t xml:space="preserve">а </w:t>
      </w:r>
      <w:r w:rsidRPr="00C7582B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Pr="00C7582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 xml:space="preserve">в общей сумме </w:t>
      </w:r>
      <w:r w:rsidR="00604F33">
        <w:rPr>
          <w:rFonts w:ascii="Times New Roman" w:hAnsi="Times New Roman"/>
          <w:sz w:val="26"/>
          <w:szCs w:val="26"/>
        </w:rPr>
        <w:t>1 77</w:t>
      </w:r>
      <w:r w:rsidR="006A0093">
        <w:rPr>
          <w:rFonts w:ascii="Times New Roman" w:hAnsi="Times New Roman"/>
          <w:sz w:val="26"/>
          <w:szCs w:val="26"/>
        </w:rPr>
        <w:t>8</w:t>
      </w:r>
      <w:r w:rsidR="00604F33">
        <w:rPr>
          <w:rFonts w:ascii="Times New Roman" w:hAnsi="Times New Roman"/>
          <w:sz w:val="26"/>
          <w:szCs w:val="26"/>
        </w:rPr>
        <w:t> 3</w:t>
      </w:r>
      <w:r w:rsidR="006A0093">
        <w:rPr>
          <w:rFonts w:ascii="Times New Roman" w:hAnsi="Times New Roman"/>
          <w:sz w:val="26"/>
          <w:szCs w:val="26"/>
        </w:rPr>
        <w:t>25</w:t>
      </w:r>
      <w:r w:rsidR="00604F33">
        <w:rPr>
          <w:rFonts w:ascii="Times New Roman" w:hAnsi="Times New Roman"/>
          <w:sz w:val="26"/>
          <w:szCs w:val="26"/>
        </w:rPr>
        <w:t>,</w:t>
      </w:r>
      <w:r w:rsidR="006A0093">
        <w:rPr>
          <w:rFonts w:ascii="Times New Roman" w:hAnsi="Times New Roman"/>
          <w:sz w:val="26"/>
          <w:szCs w:val="26"/>
        </w:rPr>
        <w:t>9</w:t>
      </w:r>
      <w:r w:rsidRPr="00C7582B">
        <w:rPr>
          <w:rFonts w:ascii="Times New Roman" w:hAnsi="Times New Roman"/>
          <w:sz w:val="26"/>
          <w:szCs w:val="26"/>
        </w:rPr>
        <w:t xml:space="preserve"> тыс. рублей, которая</w:t>
      </w:r>
      <w:r w:rsidRPr="00235651">
        <w:rPr>
          <w:rFonts w:ascii="Times New Roman" w:hAnsi="Times New Roman"/>
          <w:sz w:val="26"/>
          <w:szCs w:val="26"/>
        </w:rPr>
        <w:t xml:space="preserve"> по сравнению с </w:t>
      </w:r>
      <w:r w:rsidR="005211C6">
        <w:rPr>
          <w:rFonts w:ascii="Times New Roman" w:hAnsi="Times New Roman"/>
          <w:sz w:val="26"/>
          <w:szCs w:val="26"/>
        </w:rPr>
        <w:lastRenderedPageBreak/>
        <w:t>аналогичны</w:t>
      </w:r>
      <w:r w:rsidR="00C7582B">
        <w:rPr>
          <w:rFonts w:ascii="Times New Roman" w:hAnsi="Times New Roman"/>
          <w:sz w:val="26"/>
          <w:szCs w:val="26"/>
        </w:rPr>
        <w:t>м</w:t>
      </w:r>
      <w:r w:rsidR="005211C6">
        <w:rPr>
          <w:rFonts w:ascii="Times New Roman" w:hAnsi="Times New Roman"/>
          <w:sz w:val="26"/>
          <w:szCs w:val="26"/>
        </w:rPr>
        <w:t xml:space="preserve"> период</w:t>
      </w:r>
      <w:r w:rsidR="00C7582B">
        <w:rPr>
          <w:rFonts w:ascii="Times New Roman" w:hAnsi="Times New Roman"/>
          <w:sz w:val="26"/>
          <w:szCs w:val="26"/>
        </w:rPr>
        <w:t>ом</w:t>
      </w:r>
      <w:r w:rsidR="005211C6" w:rsidRPr="00235651">
        <w:rPr>
          <w:rFonts w:ascii="Times New Roman" w:hAnsi="Times New Roman"/>
          <w:sz w:val="26"/>
          <w:szCs w:val="26"/>
        </w:rPr>
        <w:t xml:space="preserve"> 201</w:t>
      </w:r>
      <w:r w:rsidR="00604F33">
        <w:rPr>
          <w:rFonts w:ascii="Times New Roman" w:hAnsi="Times New Roman"/>
          <w:sz w:val="26"/>
          <w:szCs w:val="26"/>
        </w:rPr>
        <w:t>9</w:t>
      </w:r>
      <w:r w:rsidR="005211C6" w:rsidRPr="00235651">
        <w:rPr>
          <w:rFonts w:ascii="Times New Roman" w:hAnsi="Times New Roman"/>
          <w:sz w:val="26"/>
          <w:szCs w:val="26"/>
        </w:rPr>
        <w:t xml:space="preserve"> года </w:t>
      </w:r>
      <w:r w:rsidR="005211C6">
        <w:rPr>
          <w:rFonts w:ascii="Times New Roman" w:hAnsi="Times New Roman"/>
          <w:sz w:val="26"/>
          <w:szCs w:val="26"/>
        </w:rPr>
        <w:t>у</w:t>
      </w:r>
      <w:r w:rsidR="00447B53">
        <w:rPr>
          <w:rFonts w:ascii="Times New Roman" w:hAnsi="Times New Roman"/>
          <w:sz w:val="26"/>
          <w:szCs w:val="26"/>
        </w:rPr>
        <w:t>велич</w:t>
      </w:r>
      <w:r w:rsidR="005211C6">
        <w:rPr>
          <w:rFonts w:ascii="Times New Roman" w:hAnsi="Times New Roman"/>
          <w:sz w:val="26"/>
          <w:szCs w:val="26"/>
        </w:rPr>
        <w:t>илась</w:t>
      </w:r>
      <w:r w:rsidR="005211C6" w:rsidRPr="00235651">
        <w:rPr>
          <w:rFonts w:ascii="Times New Roman" w:hAnsi="Times New Roman"/>
          <w:sz w:val="26"/>
          <w:szCs w:val="26"/>
        </w:rPr>
        <w:t xml:space="preserve"> на </w:t>
      </w:r>
      <w:r w:rsidR="006A0093">
        <w:rPr>
          <w:rFonts w:ascii="Times New Roman" w:hAnsi="Times New Roman"/>
          <w:sz w:val="26"/>
          <w:szCs w:val="26"/>
        </w:rPr>
        <w:t>514 135,4</w:t>
      </w:r>
      <w:r w:rsidR="005211C6" w:rsidRPr="00235651">
        <w:rPr>
          <w:rFonts w:ascii="Times New Roman" w:hAnsi="Times New Roman"/>
          <w:sz w:val="26"/>
          <w:szCs w:val="26"/>
        </w:rPr>
        <w:t xml:space="preserve"> тыс. рублей</w:t>
      </w:r>
      <w:r w:rsidR="005211C6">
        <w:rPr>
          <w:rFonts w:ascii="Times New Roman" w:hAnsi="Times New Roman"/>
          <w:sz w:val="26"/>
          <w:szCs w:val="26"/>
        </w:rPr>
        <w:t>,</w:t>
      </w:r>
      <w:r w:rsidR="005211C6" w:rsidRPr="00235651"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или </w:t>
      </w:r>
      <w:r w:rsidR="007C176A" w:rsidRPr="007B78D1">
        <w:rPr>
          <w:rFonts w:ascii="Times New Roman" w:hAnsi="Times New Roman"/>
          <w:sz w:val="26"/>
          <w:szCs w:val="26"/>
        </w:rPr>
        <w:t xml:space="preserve">на </w:t>
      </w:r>
      <w:r w:rsidR="007C176A">
        <w:rPr>
          <w:rFonts w:ascii="Times New Roman" w:hAnsi="Times New Roman"/>
          <w:sz w:val="26"/>
          <w:szCs w:val="26"/>
        </w:rPr>
        <w:t>4</w:t>
      </w:r>
      <w:r w:rsidR="006A0093">
        <w:rPr>
          <w:rFonts w:ascii="Times New Roman" w:hAnsi="Times New Roman"/>
          <w:sz w:val="26"/>
          <w:szCs w:val="26"/>
        </w:rPr>
        <w:t>0</w:t>
      </w:r>
      <w:r w:rsidR="007C176A">
        <w:rPr>
          <w:rFonts w:ascii="Times New Roman" w:hAnsi="Times New Roman"/>
          <w:sz w:val="26"/>
          <w:szCs w:val="26"/>
        </w:rPr>
        <w:t>,</w:t>
      </w:r>
      <w:r w:rsidR="006A0093">
        <w:rPr>
          <w:rFonts w:ascii="Times New Roman" w:hAnsi="Times New Roman"/>
          <w:sz w:val="26"/>
          <w:szCs w:val="26"/>
        </w:rPr>
        <w:t>7</w:t>
      </w:r>
      <w:r w:rsidR="007C176A" w:rsidRPr="007B78D1">
        <w:rPr>
          <w:rFonts w:ascii="Times New Roman" w:hAnsi="Times New Roman"/>
          <w:sz w:val="26"/>
          <w:szCs w:val="26"/>
        </w:rPr>
        <w:t>%</w:t>
      </w:r>
      <w:r w:rsidR="00C721BE">
        <w:rPr>
          <w:rFonts w:ascii="Times New Roman" w:hAnsi="Times New Roman"/>
          <w:sz w:val="26"/>
          <w:szCs w:val="26"/>
        </w:rPr>
        <w:t>.</w:t>
      </w:r>
    </w:p>
    <w:p w14:paraId="7C5D0868" w14:textId="5EFED24C" w:rsidR="00C7582B" w:rsidRDefault="00502BF9" w:rsidP="006A00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50017D">
        <w:rPr>
          <w:sz w:val="26"/>
          <w:szCs w:val="26"/>
        </w:rPr>
        <w:t xml:space="preserve">Анализ кредиторской задолженности Территориального фонда </w:t>
      </w:r>
      <w:r w:rsidRPr="0087561C">
        <w:rPr>
          <w:sz w:val="26"/>
          <w:szCs w:val="26"/>
        </w:rPr>
        <w:t xml:space="preserve">за </w:t>
      </w:r>
      <w:r w:rsidR="00FF5339">
        <w:rPr>
          <w:sz w:val="26"/>
          <w:szCs w:val="26"/>
        </w:rPr>
        <w:t>9 месяцев</w:t>
      </w:r>
      <w:r w:rsidRPr="0087561C">
        <w:rPr>
          <w:sz w:val="26"/>
          <w:szCs w:val="26"/>
        </w:rPr>
        <w:t xml:space="preserve"> 20</w:t>
      </w:r>
      <w:r w:rsidR="00A57115">
        <w:rPr>
          <w:sz w:val="26"/>
          <w:szCs w:val="26"/>
        </w:rPr>
        <w:t>20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>
        <w:rPr>
          <w:sz w:val="26"/>
          <w:szCs w:val="26"/>
        </w:rPr>
        <w:t>4</w:t>
      </w:r>
      <w:r w:rsidRPr="0087561C">
        <w:rPr>
          <w:sz w:val="26"/>
          <w:szCs w:val="26"/>
        </w:rPr>
        <w:t>.</w:t>
      </w:r>
    </w:p>
    <w:p w14:paraId="18187A9D" w14:textId="77777777" w:rsidR="00502BF9" w:rsidRPr="000E34E1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4</w:t>
      </w:r>
    </w:p>
    <w:p w14:paraId="7E24A42F" w14:textId="77777777" w:rsidR="00502BF9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1276"/>
        <w:gridCol w:w="1276"/>
        <w:gridCol w:w="1134"/>
        <w:gridCol w:w="1105"/>
      </w:tblGrid>
      <w:tr w:rsidR="00BA61E7" w14:paraId="253F7520" w14:textId="77777777" w:rsidTr="00A76DDB">
        <w:trPr>
          <w:tblHeader/>
        </w:trPr>
        <w:tc>
          <w:tcPr>
            <w:tcW w:w="4565" w:type="dxa"/>
            <w:vMerge w:val="restart"/>
            <w:vAlign w:val="center"/>
          </w:tcPr>
          <w:p w14:paraId="5EBBA665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FEB4C54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Структура кредиторской задолженности</w:t>
            </w:r>
          </w:p>
        </w:tc>
        <w:tc>
          <w:tcPr>
            <w:tcW w:w="2552" w:type="dxa"/>
            <w:gridSpan w:val="2"/>
          </w:tcPr>
          <w:p w14:paraId="60DC11F9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2239" w:type="dxa"/>
            <w:gridSpan w:val="2"/>
          </w:tcPr>
          <w:p w14:paraId="75AA6707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BA61E7" w14:paraId="5849ED18" w14:textId="77777777" w:rsidTr="00A76DDB">
        <w:trPr>
          <w:tblHeader/>
        </w:trPr>
        <w:tc>
          <w:tcPr>
            <w:tcW w:w="4565" w:type="dxa"/>
            <w:vMerge/>
          </w:tcPr>
          <w:p w14:paraId="0E7D1097" w14:textId="77777777" w:rsidR="00BA61E7" w:rsidRPr="00223229" w:rsidRDefault="00BA61E7" w:rsidP="00183EA2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F21AAA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F5D33C" w14:textId="4CEABEFE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01.10.201</w:t>
            </w:r>
            <w:r w:rsidR="00C50D4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69B578CA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E7CEF9" w14:textId="65080266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01.10.20</w:t>
            </w:r>
            <w:r w:rsidR="00C50D4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64FC0E61" w14:textId="77777777" w:rsidR="00BA61E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4C09D0B" w14:textId="77777777" w:rsidR="00BA61E7" w:rsidRPr="00432FF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05" w:type="dxa"/>
            <w:vAlign w:val="center"/>
          </w:tcPr>
          <w:p w14:paraId="5C5587DC" w14:textId="77777777" w:rsidR="00BA61E7" w:rsidRPr="00432FF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BA61E7" w14:paraId="3362A8F6" w14:textId="77777777" w:rsidTr="00A76DDB">
        <w:trPr>
          <w:tblHeader/>
        </w:trPr>
        <w:tc>
          <w:tcPr>
            <w:tcW w:w="4565" w:type="dxa"/>
            <w:vAlign w:val="center"/>
          </w:tcPr>
          <w:p w14:paraId="27199A52" w14:textId="77777777" w:rsidR="00BA61E7" w:rsidRPr="00E036CA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276" w:type="dxa"/>
            <w:vAlign w:val="center"/>
          </w:tcPr>
          <w:p w14:paraId="1C420525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BCC2F9D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34B6556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5" w:type="dxa"/>
            <w:vAlign w:val="center"/>
          </w:tcPr>
          <w:p w14:paraId="0E7B8324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C50D4A" w14:paraId="7009CFB8" w14:textId="77777777" w:rsidTr="00A76DDB">
        <w:trPr>
          <w:trHeight w:val="326"/>
        </w:trPr>
        <w:tc>
          <w:tcPr>
            <w:tcW w:w="4565" w:type="dxa"/>
            <w:vAlign w:val="bottom"/>
          </w:tcPr>
          <w:p w14:paraId="6AF8B7A3" w14:textId="77777777" w:rsidR="00C50D4A" w:rsidRPr="00F118BE" w:rsidRDefault="00C50D4A" w:rsidP="00C50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276" w:type="dxa"/>
            <w:vAlign w:val="bottom"/>
          </w:tcPr>
          <w:p w14:paraId="62A9D2FC" w14:textId="1E2DFDFA" w:rsidR="00C50D4A" w:rsidRPr="00B257E8" w:rsidRDefault="00C50D4A" w:rsidP="00C50D4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1 264 190,5</w:t>
            </w:r>
          </w:p>
        </w:tc>
        <w:tc>
          <w:tcPr>
            <w:tcW w:w="1276" w:type="dxa"/>
            <w:vAlign w:val="bottom"/>
          </w:tcPr>
          <w:p w14:paraId="2810079B" w14:textId="4463173E" w:rsidR="00C50D4A" w:rsidRPr="00B257E8" w:rsidRDefault="006A0093" w:rsidP="00C50D4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1 778 325,9</w:t>
            </w:r>
          </w:p>
        </w:tc>
        <w:tc>
          <w:tcPr>
            <w:tcW w:w="1134" w:type="dxa"/>
            <w:vAlign w:val="bottom"/>
          </w:tcPr>
          <w:p w14:paraId="0A009B08" w14:textId="4BB3BD4B" w:rsidR="00C50D4A" w:rsidRPr="00851ED3" w:rsidRDefault="00851ED3" w:rsidP="00C50D4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514 135,4</w:t>
            </w:r>
          </w:p>
        </w:tc>
        <w:tc>
          <w:tcPr>
            <w:tcW w:w="1105" w:type="dxa"/>
            <w:vAlign w:val="bottom"/>
          </w:tcPr>
          <w:p w14:paraId="54482D97" w14:textId="0E3D42CD" w:rsidR="00C50D4A" w:rsidRPr="00B257E8" w:rsidRDefault="00851ED3" w:rsidP="00C50D4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140,7</w:t>
            </w:r>
          </w:p>
        </w:tc>
      </w:tr>
      <w:tr w:rsidR="00C50D4A" w14:paraId="779863CF" w14:textId="77777777" w:rsidTr="00A76DDB">
        <w:trPr>
          <w:trHeight w:val="146"/>
        </w:trPr>
        <w:tc>
          <w:tcPr>
            <w:tcW w:w="4565" w:type="dxa"/>
            <w:vAlign w:val="bottom"/>
          </w:tcPr>
          <w:p w14:paraId="4372CC31" w14:textId="77777777" w:rsidR="00C50D4A" w:rsidRPr="00482C13" w:rsidRDefault="00C50D4A" w:rsidP="00C50D4A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82C13">
              <w:rPr>
                <w:rFonts w:ascii="Times New Roman" w:hAnsi="Times New Roman"/>
                <w:sz w:val="18"/>
                <w:szCs w:val="18"/>
              </w:rPr>
              <w:t>1.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медицинскими организациями по оплате за оказанные медицинские услуги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26104181" w14:textId="57527DB4" w:rsidR="00C50D4A" w:rsidRPr="000C0E68" w:rsidRDefault="00C50D4A" w:rsidP="00C50D4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14:paraId="58ADB333" w14:textId="67872BEF" w:rsidR="00C50D4A" w:rsidRPr="000C0E68" w:rsidRDefault="00D025D1" w:rsidP="00C50D4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14:paraId="1AC0945B" w14:textId="5F38730F" w:rsidR="00C50D4A" w:rsidRPr="000C0E68" w:rsidRDefault="00851ED3" w:rsidP="00C50D4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5" w:type="dxa"/>
            <w:vAlign w:val="bottom"/>
          </w:tcPr>
          <w:p w14:paraId="69081EF4" w14:textId="13A2F652" w:rsidR="00C50D4A" w:rsidRPr="000C0E68" w:rsidRDefault="00851ED3" w:rsidP="00C50D4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C50D4A" w14:paraId="79E77C1B" w14:textId="77777777" w:rsidTr="00A76DDB">
        <w:trPr>
          <w:trHeight w:val="339"/>
        </w:trPr>
        <w:tc>
          <w:tcPr>
            <w:tcW w:w="4565" w:type="dxa"/>
            <w:vAlign w:val="bottom"/>
          </w:tcPr>
          <w:p w14:paraId="2C39EEFE" w14:textId="77777777" w:rsidR="00C50D4A" w:rsidRPr="00F118BE" w:rsidRDefault="00C50D4A" w:rsidP="00C50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2. </w:t>
            </w:r>
            <w:r w:rsidRPr="00F118BE">
              <w:rPr>
                <w:rFonts w:ascii="Times New Roman" w:hAnsi="Times New Roman"/>
                <w:bCs/>
                <w:sz w:val="18"/>
                <w:szCs w:val="18"/>
              </w:rPr>
              <w:t>Задолженность по текущей деятельности ТФОМС РХ</w:t>
            </w:r>
          </w:p>
        </w:tc>
        <w:tc>
          <w:tcPr>
            <w:tcW w:w="1276" w:type="dxa"/>
            <w:vAlign w:val="bottom"/>
          </w:tcPr>
          <w:p w14:paraId="4592443D" w14:textId="1BE689DB" w:rsidR="00C50D4A" w:rsidRPr="00C95281" w:rsidRDefault="00C50D4A" w:rsidP="00C50D4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1 488,1</w:t>
            </w:r>
          </w:p>
        </w:tc>
        <w:tc>
          <w:tcPr>
            <w:tcW w:w="1276" w:type="dxa"/>
            <w:vAlign w:val="bottom"/>
          </w:tcPr>
          <w:p w14:paraId="1750BA52" w14:textId="538319F2" w:rsidR="00C50D4A" w:rsidRPr="00C95281" w:rsidRDefault="00D025D1" w:rsidP="00C50D4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1 580,4</w:t>
            </w:r>
          </w:p>
        </w:tc>
        <w:tc>
          <w:tcPr>
            <w:tcW w:w="1134" w:type="dxa"/>
            <w:vAlign w:val="bottom"/>
          </w:tcPr>
          <w:p w14:paraId="0F088D52" w14:textId="6B85678A" w:rsidR="00C50D4A" w:rsidRPr="00BD289E" w:rsidRDefault="00851ED3" w:rsidP="00C50D4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92,3</w:t>
            </w:r>
          </w:p>
        </w:tc>
        <w:tc>
          <w:tcPr>
            <w:tcW w:w="1105" w:type="dxa"/>
            <w:vAlign w:val="bottom"/>
          </w:tcPr>
          <w:p w14:paraId="562238BD" w14:textId="3546AA16" w:rsidR="00C50D4A" w:rsidRPr="00BD289E" w:rsidRDefault="00851ED3" w:rsidP="00C50D4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106,2</w:t>
            </w:r>
          </w:p>
        </w:tc>
      </w:tr>
      <w:tr w:rsidR="00C50D4A" w14:paraId="39C4962F" w14:textId="77777777" w:rsidTr="00A76DDB">
        <w:trPr>
          <w:trHeight w:val="557"/>
        </w:trPr>
        <w:tc>
          <w:tcPr>
            <w:tcW w:w="4565" w:type="dxa"/>
            <w:vAlign w:val="bottom"/>
          </w:tcPr>
          <w:p w14:paraId="409102A8" w14:textId="77777777" w:rsidR="00C50D4A" w:rsidRPr="00F118BE" w:rsidRDefault="00C50D4A" w:rsidP="00C50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Задолженность по поступлениям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276" w:type="dxa"/>
            <w:vAlign w:val="bottom"/>
          </w:tcPr>
          <w:p w14:paraId="161FC1C6" w14:textId="122DC265" w:rsidR="00C50D4A" w:rsidRPr="009654E1" w:rsidRDefault="00C50D4A" w:rsidP="00C50D4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15330">
              <w:rPr>
                <w:rFonts w:ascii="Times New Roman" w:hAnsi="Times New Roman"/>
                <w:color w:val="000000"/>
                <w:sz w:val="18"/>
                <w:szCs w:val="18"/>
              </w:rPr>
              <w:t>1 262 702,4</w:t>
            </w:r>
          </w:p>
        </w:tc>
        <w:tc>
          <w:tcPr>
            <w:tcW w:w="1276" w:type="dxa"/>
            <w:vAlign w:val="bottom"/>
          </w:tcPr>
          <w:p w14:paraId="5B597B21" w14:textId="0CD272C2" w:rsidR="00C50D4A" w:rsidRPr="00115330" w:rsidRDefault="00EA678B" w:rsidP="00C50D4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1 776 745,5</w:t>
            </w:r>
          </w:p>
        </w:tc>
        <w:tc>
          <w:tcPr>
            <w:tcW w:w="1134" w:type="dxa"/>
            <w:vAlign w:val="bottom"/>
          </w:tcPr>
          <w:p w14:paraId="12D595A8" w14:textId="50080563" w:rsidR="00C50D4A" w:rsidRPr="00EB1E20" w:rsidRDefault="00851ED3" w:rsidP="00C50D4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514 043,1</w:t>
            </w:r>
          </w:p>
        </w:tc>
        <w:tc>
          <w:tcPr>
            <w:tcW w:w="1105" w:type="dxa"/>
            <w:vAlign w:val="bottom"/>
          </w:tcPr>
          <w:p w14:paraId="26DAFA64" w14:textId="7A042857" w:rsidR="00C50D4A" w:rsidRPr="0068437E" w:rsidRDefault="00851ED3" w:rsidP="00C50D4A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140,7</w:t>
            </w:r>
          </w:p>
        </w:tc>
      </w:tr>
    </w:tbl>
    <w:p w14:paraId="45C26A55" w14:textId="77777777" w:rsidR="00BA61E7" w:rsidRPr="00BA61E7" w:rsidRDefault="00BA61E7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E760FE0" w14:textId="77777777"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5C7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D355C7">
        <w:rPr>
          <w:rFonts w:ascii="Times New Roman" w:hAnsi="Times New Roman"/>
          <w:bCs/>
          <w:sz w:val="26"/>
          <w:szCs w:val="26"/>
        </w:rPr>
        <w:t xml:space="preserve">перед медицинскими организациями </w:t>
      </w:r>
      <w:r w:rsidRPr="00D355C7">
        <w:rPr>
          <w:rFonts w:ascii="Times New Roman" w:hAnsi="Times New Roman"/>
          <w:sz w:val="26"/>
          <w:szCs w:val="26"/>
        </w:rPr>
        <w:t xml:space="preserve">по оплате за оказанные медицинские услуги </w:t>
      </w:r>
      <w:r w:rsidR="009462D0">
        <w:rPr>
          <w:rFonts w:ascii="Times New Roman" w:hAnsi="Times New Roman"/>
          <w:sz w:val="26"/>
          <w:szCs w:val="26"/>
        </w:rPr>
        <w:t>в отчетном периоде</w:t>
      </w:r>
      <w:r w:rsidR="00E96FBE" w:rsidRPr="00D355C7">
        <w:rPr>
          <w:rFonts w:ascii="Times New Roman" w:hAnsi="Times New Roman"/>
          <w:sz w:val="26"/>
          <w:szCs w:val="26"/>
        </w:rPr>
        <w:t xml:space="preserve"> отсутствует.</w:t>
      </w:r>
    </w:p>
    <w:p w14:paraId="224BEBC7" w14:textId="671B4B13"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9212B">
        <w:rPr>
          <w:rFonts w:ascii="Times New Roman" w:hAnsi="Times New Roman"/>
          <w:bCs/>
          <w:sz w:val="26"/>
          <w:szCs w:val="26"/>
        </w:rPr>
        <w:t xml:space="preserve">по текущей деятельности ТФОМС </w:t>
      </w:r>
      <w:r>
        <w:rPr>
          <w:rFonts w:ascii="Times New Roman" w:hAnsi="Times New Roman"/>
          <w:bCs/>
          <w:sz w:val="26"/>
          <w:szCs w:val="26"/>
        </w:rPr>
        <w:t>РХ</w:t>
      </w:r>
      <w:r w:rsidRPr="0059212B">
        <w:rPr>
          <w:rFonts w:ascii="Times New Roman" w:hAnsi="Times New Roman"/>
          <w:bCs/>
          <w:sz w:val="26"/>
          <w:szCs w:val="26"/>
        </w:rPr>
        <w:t xml:space="preserve"> </w:t>
      </w:r>
      <w:r w:rsidRPr="0059212B">
        <w:rPr>
          <w:rFonts w:ascii="Times New Roman" w:hAnsi="Times New Roman"/>
          <w:sz w:val="26"/>
          <w:szCs w:val="26"/>
        </w:rPr>
        <w:t xml:space="preserve">за </w:t>
      </w:r>
      <w:r w:rsidR="00D64E8D">
        <w:rPr>
          <w:rFonts w:ascii="Times New Roman" w:hAnsi="Times New Roman"/>
          <w:sz w:val="26"/>
          <w:szCs w:val="26"/>
        </w:rPr>
        <w:t>9 месяцев</w:t>
      </w:r>
      <w:r w:rsidRPr="00BC2C33">
        <w:rPr>
          <w:rFonts w:ascii="Times New Roman" w:hAnsi="Times New Roman"/>
          <w:sz w:val="26"/>
          <w:szCs w:val="26"/>
        </w:rPr>
        <w:t xml:space="preserve"> 20</w:t>
      </w:r>
      <w:r w:rsidR="00E33FC0">
        <w:rPr>
          <w:rFonts w:ascii="Times New Roman" w:hAnsi="Times New Roman"/>
          <w:sz w:val="26"/>
          <w:szCs w:val="26"/>
        </w:rPr>
        <w:t>20</w:t>
      </w:r>
      <w:r w:rsidRPr="00BC2C33">
        <w:rPr>
          <w:rFonts w:ascii="Times New Roman" w:hAnsi="Times New Roman"/>
          <w:sz w:val="26"/>
          <w:szCs w:val="26"/>
        </w:rPr>
        <w:t xml:space="preserve"> года </w:t>
      </w:r>
      <w:r w:rsidRPr="007B78D1">
        <w:rPr>
          <w:rFonts w:ascii="Times New Roman" w:hAnsi="Times New Roman"/>
          <w:sz w:val="26"/>
          <w:szCs w:val="26"/>
        </w:rPr>
        <w:t>по сравнению с аналогичным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показателем 201</w:t>
      </w:r>
      <w:r w:rsidR="006E4E9E">
        <w:rPr>
          <w:rFonts w:ascii="Times New Roman" w:hAnsi="Times New Roman"/>
          <w:sz w:val="26"/>
          <w:szCs w:val="26"/>
        </w:rPr>
        <w:t>9</w:t>
      </w:r>
      <w:r w:rsidRPr="007B78D1">
        <w:rPr>
          <w:rFonts w:ascii="Times New Roman" w:hAnsi="Times New Roman"/>
          <w:sz w:val="26"/>
          <w:szCs w:val="26"/>
        </w:rPr>
        <w:t xml:space="preserve"> года </w:t>
      </w:r>
      <w:r w:rsidR="00155575">
        <w:rPr>
          <w:rFonts w:ascii="Times New Roman" w:hAnsi="Times New Roman"/>
          <w:sz w:val="26"/>
          <w:szCs w:val="26"/>
        </w:rPr>
        <w:t>увелич</w:t>
      </w:r>
      <w:r w:rsidRPr="007B78D1">
        <w:rPr>
          <w:rFonts w:ascii="Times New Roman" w:hAnsi="Times New Roman"/>
          <w:sz w:val="26"/>
          <w:szCs w:val="26"/>
        </w:rPr>
        <w:t xml:space="preserve">илась на </w:t>
      </w:r>
      <w:r w:rsidR="006E4E9E">
        <w:rPr>
          <w:rFonts w:ascii="Times New Roman" w:hAnsi="Times New Roman"/>
          <w:sz w:val="26"/>
          <w:szCs w:val="26"/>
        </w:rPr>
        <w:t>92,3</w:t>
      </w:r>
      <w:r w:rsidRPr="007B78D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или на </w:t>
      </w:r>
      <w:r w:rsidR="006E4E9E">
        <w:rPr>
          <w:rFonts w:ascii="Times New Roman" w:hAnsi="Times New Roman"/>
          <w:sz w:val="26"/>
          <w:szCs w:val="26"/>
        </w:rPr>
        <w:t>6,2</w:t>
      </w:r>
      <w:r w:rsidRPr="007B78D1">
        <w:rPr>
          <w:rFonts w:ascii="Times New Roman" w:hAnsi="Times New Roman"/>
          <w:sz w:val="26"/>
          <w:szCs w:val="26"/>
        </w:rPr>
        <w:t>%</w:t>
      </w:r>
      <w:r w:rsidR="00DA2507"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 xml:space="preserve">составила </w:t>
      </w:r>
      <w:r w:rsidR="006105A6">
        <w:rPr>
          <w:rFonts w:ascii="Times New Roman" w:hAnsi="Times New Roman"/>
          <w:sz w:val="26"/>
          <w:szCs w:val="26"/>
        </w:rPr>
        <w:t>1580,4</w:t>
      </w:r>
      <w:r w:rsidRPr="007B78D1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14:paraId="55A0FE3E" w14:textId="60D45F7A"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заработная плата за </w:t>
      </w:r>
      <w:r w:rsidR="00F746BA">
        <w:rPr>
          <w:rFonts w:ascii="Times New Roman" w:hAnsi="Times New Roman"/>
          <w:sz w:val="26"/>
          <w:szCs w:val="26"/>
        </w:rPr>
        <w:t>сентябрь</w:t>
      </w:r>
      <w:r w:rsidRPr="007B78D1">
        <w:rPr>
          <w:rFonts w:ascii="Times New Roman" w:hAnsi="Times New Roman"/>
          <w:sz w:val="26"/>
          <w:szCs w:val="26"/>
        </w:rPr>
        <w:t xml:space="preserve"> (срок выплаты в </w:t>
      </w:r>
      <w:r w:rsidR="00F746BA">
        <w:rPr>
          <w:rFonts w:ascii="Times New Roman" w:hAnsi="Times New Roman"/>
          <w:sz w:val="26"/>
          <w:szCs w:val="26"/>
        </w:rPr>
        <w:t>октябре</w:t>
      </w:r>
      <w:r w:rsidRPr="007B78D1">
        <w:rPr>
          <w:rFonts w:ascii="Times New Roman" w:hAnsi="Times New Roman"/>
          <w:sz w:val="26"/>
          <w:szCs w:val="26"/>
        </w:rPr>
        <w:t>)</w:t>
      </w:r>
      <w:r w:rsidR="00176C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140AE7">
        <w:rPr>
          <w:rFonts w:ascii="Times New Roman" w:hAnsi="Times New Roman"/>
          <w:sz w:val="26"/>
          <w:szCs w:val="26"/>
        </w:rPr>
        <w:t>6</w:t>
      </w:r>
      <w:r w:rsidR="00155575">
        <w:rPr>
          <w:rFonts w:ascii="Times New Roman" w:hAnsi="Times New Roman"/>
          <w:sz w:val="26"/>
          <w:szCs w:val="26"/>
        </w:rPr>
        <w:t xml:space="preserve">22 </w:t>
      </w:r>
      <w:r w:rsidRPr="007B78D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D70845">
        <w:rPr>
          <w:rFonts w:ascii="Times New Roman" w:hAnsi="Times New Roman"/>
          <w:sz w:val="26"/>
          <w:szCs w:val="26"/>
        </w:rPr>
        <w:t>39,4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14:paraId="108F61B0" w14:textId="63153280" w:rsidR="00245397" w:rsidRDefault="00245397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 на доходы физических лиц – 214,5 тыс. рублей (</w:t>
      </w:r>
      <w:r w:rsidR="00D70845">
        <w:rPr>
          <w:rFonts w:ascii="Times New Roman" w:hAnsi="Times New Roman"/>
          <w:sz w:val="26"/>
          <w:szCs w:val="26"/>
        </w:rPr>
        <w:t>13,6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14:paraId="1C467F45" w14:textId="3AABD5F0" w:rsidR="00C54825" w:rsidRDefault="00C54825" w:rsidP="00C54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взносы </w:t>
      </w:r>
      <w:r w:rsidR="0023406A">
        <w:rPr>
          <w:rFonts w:ascii="Times New Roman" w:hAnsi="Times New Roman"/>
          <w:sz w:val="26"/>
          <w:szCs w:val="26"/>
        </w:rPr>
        <w:t>по</w:t>
      </w:r>
      <w:r w:rsidR="00CB1E8D">
        <w:rPr>
          <w:rFonts w:ascii="Times New Roman" w:hAnsi="Times New Roman"/>
          <w:sz w:val="26"/>
          <w:szCs w:val="26"/>
        </w:rPr>
        <w:t xml:space="preserve"> обязательно</w:t>
      </w:r>
      <w:r w:rsidR="0023406A">
        <w:rPr>
          <w:rFonts w:ascii="Times New Roman" w:hAnsi="Times New Roman"/>
          <w:sz w:val="26"/>
          <w:szCs w:val="26"/>
        </w:rPr>
        <w:t>му</w:t>
      </w:r>
      <w:r w:rsidR="00CB1E8D">
        <w:rPr>
          <w:rFonts w:ascii="Times New Roman" w:hAnsi="Times New Roman"/>
          <w:sz w:val="26"/>
          <w:szCs w:val="26"/>
        </w:rPr>
        <w:t xml:space="preserve"> </w:t>
      </w:r>
      <w:r w:rsidR="0023406A">
        <w:rPr>
          <w:rFonts w:ascii="Times New Roman" w:hAnsi="Times New Roman"/>
          <w:sz w:val="26"/>
          <w:szCs w:val="26"/>
        </w:rPr>
        <w:t>социальному</w:t>
      </w:r>
      <w:r w:rsidR="00CB1E8D">
        <w:rPr>
          <w:rFonts w:ascii="Times New Roman" w:hAnsi="Times New Roman"/>
          <w:sz w:val="26"/>
          <w:szCs w:val="26"/>
        </w:rPr>
        <w:t xml:space="preserve"> страховани</w:t>
      </w:r>
      <w:r w:rsidR="0023406A">
        <w:rPr>
          <w:rFonts w:ascii="Times New Roman" w:hAnsi="Times New Roman"/>
          <w:sz w:val="26"/>
          <w:szCs w:val="26"/>
        </w:rPr>
        <w:t>ю на выплаты по оплате труда</w:t>
      </w:r>
      <w:r w:rsidR="00B92008">
        <w:rPr>
          <w:rFonts w:ascii="Times New Roman" w:hAnsi="Times New Roman"/>
          <w:sz w:val="26"/>
          <w:szCs w:val="26"/>
        </w:rPr>
        <w:t xml:space="preserve"> работников</w:t>
      </w:r>
      <w:r w:rsidR="00CB1E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23406A">
        <w:rPr>
          <w:rFonts w:ascii="Times New Roman" w:hAnsi="Times New Roman"/>
          <w:sz w:val="26"/>
          <w:szCs w:val="26"/>
        </w:rPr>
        <w:t>646,9</w:t>
      </w:r>
      <w:r w:rsidRPr="00C54825"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D70845">
        <w:rPr>
          <w:rFonts w:ascii="Times New Roman" w:hAnsi="Times New Roman"/>
          <w:sz w:val="26"/>
          <w:szCs w:val="26"/>
        </w:rPr>
        <w:t>40,9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14:paraId="578D3F60" w14:textId="13AB1A50"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работы, услуги (</w:t>
      </w:r>
      <w:r w:rsidR="00F74786">
        <w:rPr>
          <w:rFonts w:ascii="Times New Roman" w:hAnsi="Times New Roman"/>
          <w:sz w:val="26"/>
          <w:szCs w:val="26"/>
        </w:rPr>
        <w:t>а</w:t>
      </w:r>
      <w:r w:rsidR="00D009E7" w:rsidRPr="00F74786">
        <w:rPr>
          <w:rFonts w:ascii="Times New Roman" w:hAnsi="Times New Roman"/>
          <w:sz w:val="26"/>
          <w:szCs w:val="26"/>
        </w:rPr>
        <w:t>рендная плата за пользование имуществом</w:t>
      </w:r>
      <w:r w:rsidR="00F7478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работы по содержанию имущества</w:t>
      </w:r>
      <w:r w:rsidR="00F7478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прочие) – </w:t>
      </w:r>
      <w:r w:rsidR="00D009E7">
        <w:rPr>
          <w:rFonts w:ascii="Times New Roman" w:hAnsi="Times New Roman"/>
          <w:sz w:val="26"/>
          <w:szCs w:val="26"/>
        </w:rPr>
        <w:t>97</w:t>
      </w:r>
      <w:r>
        <w:rPr>
          <w:rFonts w:ascii="Times New Roman" w:hAnsi="Times New Roman"/>
          <w:sz w:val="26"/>
          <w:szCs w:val="26"/>
        </w:rPr>
        <w:t xml:space="preserve"> тыс. рублей (</w:t>
      </w:r>
      <w:r w:rsidR="00D70845">
        <w:rPr>
          <w:rFonts w:ascii="Times New Roman" w:hAnsi="Times New Roman"/>
          <w:sz w:val="26"/>
          <w:szCs w:val="26"/>
        </w:rPr>
        <w:t>6,1</w:t>
      </w:r>
      <w:r>
        <w:rPr>
          <w:rFonts w:ascii="Times New Roman" w:hAnsi="Times New Roman"/>
          <w:sz w:val="26"/>
          <w:szCs w:val="26"/>
        </w:rPr>
        <w:t>%)</w:t>
      </w:r>
      <w:r w:rsidR="00B92008">
        <w:rPr>
          <w:rFonts w:ascii="Times New Roman" w:hAnsi="Times New Roman"/>
          <w:sz w:val="26"/>
          <w:szCs w:val="26"/>
        </w:rPr>
        <w:t>.</w:t>
      </w:r>
    </w:p>
    <w:p w14:paraId="05785FFE" w14:textId="4F8D6074" w:rsidR="0055406D" w:rsidRPr="00B73C93" w:rsidRDefault="00502BF9" w:rsidP="00B4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3C9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0017D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F74786">
        <w:rPr>
          <w:rFonts w:ascii="Times New Roman" w:hAnsi="Times New Roman"/>
          <w:sz w:val="26"/>
          <w:szCs w:val="26"/>
        </w:rPr>
        <w:t>по поступлениям</w:t>
      </w:r>
      <w:r w:rsidRPr="00ED60F0">
        <w:rPr>
          <w:rFonts w:ascii="Times New Roman" w:hAnsi="Times New Roman"/>
          <w:bCs/>
          <w:sz w:val="26"/>
          <w:szCs w:val="26"/>
        </w:rPr>
        <w:t xml:space="preserve"> от других бюджетов бюджетной системы </w:t>
      </w:r>
      <w:r w:rsidRPr="00ED60F0">
        <w:rPr>
          <w:rFonts w:ascii="Times New Roman" w:hAnsi="Times New Roman"/>
          <w:sz w:val="26"/>
          <w:szCs w:val="26"/>
        </w:rPr>
        <w:t>Р</w:t>
      </w:r>
      <w:r w:rsidRPr="00B73C93">
        <w:rPr>
          <w:rFonts w:ascii="Times New Roman" w:hAnsi="Times New Roman"/>
          <w:sz w:val="26"/>
          <w:szCs w:val="26"/>
        </w:rPr>
        <w:t>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за </w:t>
      </w:r>
      <w:r w:rsidR="00771CAD">
        <w:rPr>
          <w:rFonts w:ascii="Times New Roman" w:hAnsi="Times New Roman"/>
          <w:sz w:val="26"/>
          <w:szCs w:val="26"/>
        </w:rPr>
        <w:t>9 месяцев</w:t>
      </w:r>
      <w:r w:rsidRPr="00B73C93">
        <w:rPr>
          <w:rFonts w:ascii="Times New Roman" w:hAnsi="Times New Roman"/>
          <w:sz w:val="26"/>
          <w:szCs w:val="26"/>
        </w:rPr>
        <w:t xml:space="preserve"> 20</w:t>
      </w:r>
      <w:r w:rsidR="00896D0F">
        <w:rPr>
          <w:rFonts w:ascii="Times New Roman" w:hAnsi="Times New Roman"/>
          <w:sz w:val="26"/>
          <w:szCs w:val="26"/>
        </w:rPr>
        <w:t>20</w:t>
      </w:r>
      <w:r w:rsidRPr="00B73C93">
        <w:rPr>
          <w:rFonts w:ascii="Times New Roman" w:hAnsi="Times New Roman"/>
          <w:sz w:val="26"/>
          <w:szCs w:val="26"/>
        </w:rPr>
        <w:t xml:space="preserve"> года </w:t>
      </w:r>
      <w:r w:rsidRPr="00896D0F">
        <w:rPr>
          <w:rFonts w:ascii="Times New Roman" w:hAnsi="Times New Roman"/>
          <w:sz w:val="26"/>
          <w:szCs w:val="26"/>
        </w:rPr>
        <w:t>увеличилась по сравнению с аналогичным периодом 201</w:t>
      </w:r>
      <w:r w:rsidR="00896D0F">
        <w:rPr>
          <w:rFonts w:ascii="Times New Roman" w:hAnsi="Times New Roman"/>
          <w:sz w:val="26"/>
          <w:szCs w:val="26"/>
        </w:rPr>
        <w:t>9</w:t>
      </w:r>
      <w:r w:rsidRPr="00896D0F">
        <w:rPr>
          <w:rFonts w:ascii="Times New Roman" w:hAnsi="Times New Roman"/>
          <w:sz w:val="26"/>
          <w:szCs w:val="26"/>
        </w:rPr>
        <w:t xml:space="preserve"> года на </w:t>
      </w:r>
      <w:r w:rsidR="00896D0F">
        <w:rPr>
          <w:rFonts w:ascii="Times New Roman" w:hAnsi="Times New Roman"/>
          <w:sz w:val="26"/>
          <w:szCs w:val="26"/>
        </w:rPr>
        <w:t>514 043,1</w:t>
      </w:r>
      <w:r w:rsidR="00771CAD" w:rsidRPr="00896D0F">
        <w:rPr>
          <w:rFonts w:ascii="Times New Roman" w:hAnsi="Times New Roman"/>
          <w:sz w:val="26"/>
          <w:szCs w:val="26"/>
        </w:rPr>
        <w:t xml:space="preserve"> </w:t>
      </w:r>
      <w:r w:rsidRPr="00896D0F">
        <w:rPr>
          <w:rFonts w:ascii="Times New Roman" w:hAnsi="Times New Roman"/>
          <w:sz w:val="26"/>
          <w:szCs w:val="26"/>
        </w:rPr>
        <w:t xml:space="preserve">тыс. рублей, или </w:t>
      </w:r>
      <w:r w:rsidR="00896D0F">
        <w:rPr>
          <w:rFonts w:ascii="Times New Roman" w:hAnsi="Times New Roman"/>
          <w:sz w:val="26"/>
          <w:szCs w:val="26"/>
        </w:rPr>
        <w:t>на 40,7</w:t>
      </w:r>
      <w:r w:rsidR="00DA2507">
        <w:rPr>
          <w:rFonts w:ascii="Times New Roman" w:hAnsi="Times New Roman"/>
          <w:sz w:val="26"/>
          <w:szCs w:val="26"/>
        </w:rPr>
        <w:t>%</w:t>
      </w:r>
      <w:r w:rsidRPr="00896D0F">
        <w:rPr>
          <w:rFonts w:ascii="Times New Roman" w:hAnsi="Times New Roman"/>
          <w:sz w:val="26"/>
          <w:szCs w:val="26"/>
        </w:rPr>
        <w:t xml:space="preserve"> и составила </w:t>
      </w:r>
      <w:r w:rsidR="00896D0F">
        <w:rPr>
          <w:rFonts w:ascii="Times New Roman" w:hAnsi="Times New Roman"/>
          <w:bCs/>
          <w:sz w:val="26"/>
          <w:szCs w:val="26"/>
        </w:rPr>
        <w:t>1 776 745,5</w:t>
      </w:r>
      <w:r w:rsidRPr="00896D0F">
        <w:rPr>
          <w:rFonts w:ascii="Times New Roman" w:hAnsi="Times New Roman"/>
          <w:sz w:val="26"/>
          <w:szCs w:val="26"/>
        </w:rPr>
        <w:t xml:space="preserve"> тыс. рублей, </w:t>
      </w:r>
      <w:r w:rsidR="00B41A45" w:rsidRPr="00896D0F">
        <w:rPr>
          <w:rFonts w:ascii="Times New Roman" w:hAnsi="Times New Roman"/>
          <w:sz w:val="26"/>
          <w:szCs w:val="26"/>
        </w:rPr>
        <w:t xml:space="preserve">которая </w:t>
      </w:r>
      <w:r w:rsidR="0055406D" w:rsidRPr="00896D0F">
        <w:rPr>
          <w:rFonts w:ascii="Times New Roman" w:hAnsi="Times New Roman"/>
          <w:sz w:val="26"/>
          <w:szCs w:val="26"/>
        </w:rPr>
        <w:t xml:space="preserve">приходится на кредиторскую задолженность </w:t>
      </w:r>
      <w:r w:rsidR="0055406D" w:rsidRPr="00896D0F">
        <w:rPr>
          <w:rFonts w:ascii="Times New Roman" w:hAnsi="Times New Roman"/>
          <w:i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55406D" w:rsidRPr="00896D0F">
        <w:rPr>
          <w:rFonts w:ascii="Times New Roman" w:hAnsi="Times New Roman"/>
          <w:sz w:val="26"/>
          <w:szCs w:val="26"/>
        </w:rPr>
        <w:t xml:space="preserve">по расчетам, осуществляемым за счет средств субвенции на выполнение </w:t>
      </w:r>
      <w:r w:rsidR="0055406D" w:rsidRPr="00896D0F">
        <w:rPr>
          <w:rFonts w:ascii="Times New Roman" w:hAnsi="Times New Roman"/>
          <w:color w:val="000000"/>
          <w:kern w:val="36"/>
          <w:sz w:val="26"/>
          <w:szCs w:val="26"/>
        </w:rPr>
        <w:t xml:space="preserve">переданных полномочий Российской Федерации в сфере </w:t>
      </w:r>
      <w:r w:rsidR="00972BB7" w:rsidRPr="00896D0F">
        <w:rPr>
          <w:rFonts w:ascii="Times New Roman" w:hAnsi="Times New Roman"/>
          <w:color w:val="000000"/>
          <w:kern w:val="36"/>
          <w:sz w:val="26"/>
          <w:szCs w:val="26"/>
        </w:rPr>
        <w:t>обязательного медицинского страхования</w:t>
      </w:r>
      <w:r w:rsidR="0055406D" w:rsidRPr="00896D0F">
        <w:rPr>
          <w:rFonts w:ascii="Times New Roman" w:hAnsi="Times New Roman"/>
          <w:color w:val="000000"/>
          <w:kern w:val="36"/>
          <w:sz w:val="26"/>
          <w:szCs w:val="26"/>
        </w:rPr>
        <w:t>.</w:t>
      </w:r>
      <w:r w:rsidR="0055406D" w:rsidRPr="00896D0F">
        <w:rPr>
          <w:rFonts w:ascii="Times New Roman" w:hAnsi="Times New Roman"/>
          <w:sz w:val="26"/>
          <w:szCs w:val="26"/>
        </w:rPr>
        <w:t xml:space="preserve"> Данная кредиторская задолженность образовалось в связи с документальным</w:t>
      </w:r>
      <w:r w:rsidR="0055406D" w:rsidRPr="00577E2A">
        <w:rPr>
          <w:rFonts w:ascii="Times New Roman" w:hAnsi="Times New Roman"/>
          <w:sz w:val="26"/>
          <w:szCs w:val="26"/>
        </w:rPr>
        <w:t xml:space="preserve"> подтверждением расходов средств субвенции за январь-</w:t>
      </w:r>
      <w:r w:rsidR="00432F02">
        <w:rPr>
          <w:rFonts w:ascii="Times New Roman" w:hAnsi="Times New Roman"/>
          <w:sz w:val="26"/>
          <w:szCs w:val="26"/>
        </w:rPr>
        <w:t>август</w:t>
      </w:r>
      <w:r w:rsidR="0055406D" w:rsidRPr="00577E2A">
        <w:rPr>
          <w:rFonts w:ascii="Times New Roman" w:hAnsi="Times New Roman"/>
          <w:sz w:val="26"/>
          <w:szCs w:val="26"/>
        </w:rPr>
        <w:t xml:space="preserve"> в размере </w:t>
      </w:r>
      <w:r w:rsidR="00E33FC0">
        <w:rPr>
          <w:rFonts w:ascii="Times New Roman" w:hAnsi="Times New Roman"/>
          <w:sz w:val="26"/>
          <w:szCs w:val="26"/>
        </w:rPr>
        <w:t>5</w:t>
      </w:r>
      <w:r w:rsidR="00DA2507">
        <w:rPr>
          <w:rFonts w:ascii="Times New Roman" w:hAnsi="Times New Roman"/>
          <w:sz w:val="26"/>
          <w:szCs w:val="26"/>
        </w:rPr>
        <w:t> </w:t>
      </w:r>
      <w:r w:rsidR="00E33FC0">
        <w:rPr>
          <w:rFonts w:ascii="Times New Roman" w:hAnsi="Times New Roman"/>
          <w:sz w:val="26"/>
          <w:szCs w:val="26"/>
        </w:rPr>
        <w:t>867</w:t>
      </w:r>
      <w:r w:rsidR="00DA2507">
        <w:rPr>
          <w:rFonts w:ascii="Times New Roman" w:hAnsi="Times New Roman"/>
          <w:sz w:val="26"/>
          <w:szCs w:val="26"/>
        </w:rPr>
        <w:t> </w:t>
      </w:r>
      <w:r w:rsidR="00E33FC0">
        <w:rPr>
          <w:rFonts w:ascii="Times New Roman" w:hAnsi="Times New Roman"/>
          <w:sz w:val="26"/>
          <w:szCs w:val="26"/>
        </w:rPr>
        <w:t>031</w:t>
      </w:r>
      <w:r w:rsidR="0055406D" w:rsidRPr="00577E2A">
        <w:rPr>
          <w:rFonts w:ascii="Times New Roman" w:hAnsi="Times New Roman"/>
          <w:sz w:val="26"/>
          <w:szCs w:val="26"/>
        </w:rPr>
        <w:t xml:space="preserve"> тыс. рублей от общей суммы субвенции, поступившей в </w:t>
      </w:r>
      <w:r w:rsidR="00432F02">
        <w:rPr>
          <w:rFonts w:ascii="Times New Roman" w:hAnsi="Times New Roman"/>
          <w:sz w:val="26"/>
          <w:szCs w:val="26"/>
        </w:rPr>
        <w:t>отчетном периоде</w:t>
      </w:r>
      <w:r w:rsidR="0055406D" w:rsidRPr="00577E2A">
        <w:rPr>
          <w:rFonts w:ascii="Times New Roman" w:hAnsi="Times New Roman"/>
          <w:sz w:val="26"/>
          <w:szCs w:val="26"/>
        </w:rPr>
        <w:t xml:space="preserve"> в размере </w:t>
      </w:r>
      <w:r w:rsidR="00193AB1">
        <w:rPr>
          <w:rFonts w:ascii="Times New Roman" w:hAnsi="Times New Roman"/>
          <w:sz w:val="26"/>
          <w:szCs w:val="26"/>
        </w:rPr>
        <w:t>7 643 776,5</w:t>
      </w:r>
      <w:r w:rsidR="0055406D" w:rsidRPr="00577E2A">
        <w:rPr>
          <w:rFonts w:ascii="Times New Roman" w:hAnsi="Times New Roman"/>
          <w:sz w:val="26"/>
          <w:szCs w:val="26"/>
        </w:rPr>
        <w:t xml:space="preserve"> тыс. рублей (подтверждение расходов за </w:t>
      </w:r>
      <w:r w:rsidR="00432F02">
        <w:rPr>
          <w:rFonts w:ascii="Times New Roman" w:hAnsi="Times New Roman"/>
          <w:sz w:val="26"/>
          <w:szCs w:val="26"/>
        </w:rPr>
        <w:t>сентябрь</w:t>
      </w:r>
      <w:r w:rsidR="0055406D" w:rsidRPr="00577E2A">
        <w:rPr>
          <w:rFonts w:ascii="Times New Roman" w:hAnsi="Times New Roman"/>
          <w:sz w:val="26"/>
          <w:szCs w:val="26"/>
        </w:rPr>
        <w:t xml:space="preserve"> осуществляется в </w:t>
      </w:r>
      <w:r w:rsidR="00432F02">
        <w:rPr>
          <w:rFonts w:ascii="Times New Roman" w:hAnsi="Times New Roman"/>
          <w:sz w:val="26"/>
          <w:szCs w:val="26"/>
        </w:rPr>
        <w:t>октябре</w:t>
      </w:r>
      <w:r w:rsidR="0055406D" w:rsidRPr="00577E2A">
        <w:rPr>
          <w:rFonts w:ascii="Times New Roman" w:hAnsi="Times New Roman"/>
          <w:sz w:val="26"/>
          <w:szCs w:val="26"/>
        </w:rPr>
        <w:t>).</w:t>
      </w:r>
    </w:p>
    <w:p w14:paraId="76074792" w14:textId="676FEF51" w:rsidR="00502BF9" w:rsidRPr="006954CF" w:rsidRDefault="00502BF9" w:rsidP="00A1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730A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ED730A">
        <w:rPr>
          <w:rFonts w:ascii="Times New Roman" w:hAnsi="Times New Roman"/>
          <w:sz w:val="26"/>
          <w:szCs w:val="26"/>
        </w:rPr>
        <w:t>о состоянию на 01.</w:t>
      </w:r>
      <w:r w:rsidR="002B7571" w:rsidRPr="00ED730A">
        <w:rPr>
          <w:rFonts w:ascii="Times New Roman" w:hAnsi="Times New Roman"/>
          <w:sz w:val="26"/>
          <w:szCs w:val="26"/>
        </w:rPr>
        <w:t>1</w:t>
      </w:r>
      <w:r w:rsidRPr="00ED730A">
        <w:rPr>
          <w:rFonts w:ascii="Times New Roman" w:hAnsi="Times New Roman"/>
          <w:sz w:val="26"/>
          <w:szCs w:val="26"/>
        </w:rPr>
        <w:t>0.20</w:t>
      </w:r>
      <w:r w:rsidR="00613535" w:rsidRPr="00ED730A">
        <w:rPr>
          <w:rFonts w:ascii="Times New Roman" w:hAnsi="Times New Roman"/>
          <w:sz w:val="26"/>
          <w:szCs w:val="26"/>
        </w:rPr>
        <w:t>20</w:t>
      </w:r>
      <w:r w:rsidRPr="00ED730A">
        <w:rPr>
          <w:rFonts w:ascii="Times New Roman" w:hAnsi="Times New Roman"/>
          <w:sz w:val="26"/>
          <w:szCs w:val="26"/>
        </w:rPr>
        <w:t xml:space="preserve"> образова</w:t>
      </w:r>
      <w:r w:rsidR="00C7582B" w:rsidRPr="00ED730A">
        <w:rPr>
          <w:rFonts w:ascii="Times New Roman" w:hAnsi="Times New Roman"/>
          <w:sz w:val="26"/>
          <w:szCs w:val="26"/>
        </w:rPr>
        <w:t>на</w:t>
      </w:r>
      <w:r w:rsidRPr="00ED730A">
        <w:rPr>
          <w:rFonts w:ascii="Times New Roman" w:hAnsi="Times New Roman"/>
          <w:sz w:val="26"/>
          <w:szCs w:val="26"/>
        </w:rPr>
        <w:t xml:space="preserve"> </w:t>
      </w:r>
      <w:r w:rsidR="006745DF" w:rsidRPr="00ED730A">
        <w:rPr>
          <w:rFonts w:ascii="Times New Roman" w:hAnsi="Times New Roman"/>
          <w:sz w:val="26"/>
          <w:szCs w:val="26"/>
        </w:rPr>
        <w:t xml:space="preserve">в результате перечисления аванса (предоплаты) за коммунальные услуги (электроэнергия), связь, </w:t>
      </w:r>
      <w:r w:rsidR="000622DD">
        <w:rPr>
          <w:rFonts w:ascii="Times New Roman" w:hAnsi="Times New Roman"/>
          <w:sz w:val="26"/>
          <w:szCs w:val="26"/>
        </w:rPr>
        <w:t xml:space="preserve">повышение квалификации сотрудников </w:t>
      </w:r>
      <w:r w:rsidRPr="00ED730A">
        <w:rPr>
          <w:rFonts w:ascii="Times New Roman" w:hAnsi="Times New Roman"/>
          <w:sz w:val="26"/>
          <w:szCs w:val="26"/>
        </w:rPr>
        <w:t xml:space="preserve">в </w:t>
      </w:r>
      <w:r w:rsidR="000622DD">
        <w:rPr>
          <w:rFonts w:ascii="Times New Roman" w:hAnsi="Times New Roman"/>
          <w:sz w:val="26"/>
          <w:szCs w:val="26"/>
        </w:rPr>
        <w:t xml:space="preserve">общей </w:t>
      </w:r>
      <w:r w:rsidRPr="00ED730A">
        <w:rPr>
          <w:rFonts w:ascii="Times New Roman" w:hAnsi="Times New Roman"/>
          <w:sz w:val="26"/>
          <w:szCs w:val="26"/>
        </w:rPr>
        <w:t xml:space="preserve">сумме </w:t>
      </w:r>
      <w:r w:rsidR="003F6387">
        <w:rPr>
          <w:rFonts w:ascii="Times New Roman" w:hAnsi="Times New Roman"/>
          <w:sz w:val="26"/>
          <w:szCs w:val="26"/>
        </w:rPr>
        <w:t>12</w:t>
      </w:r>
      <w:r w:rsidR="006040FA">
        <w:rPr>
          <w:rFonts w:ascii="Times New Roman" w:hAnsi="Times New Roman"/>
          <w:sz w:val="26"/>
          <w:szCs w:val="26"/>
        </w:rPr>
        <w:t>5,9</w:t>
      </w:r>
      <w:r w:rsidR="001A0CDB" w:rsidRPr="00ED730A">
        <w:rPr>
          <w:rFonts w:ascii="Times New Roman" w:hAnsi="Times New Roman"/>
          <w:sz w:val="26"/>
          <w:szCs w:val="26"/>
        </w:rPr>
        <w:t xml:space="preserve"> </w:t>
      </w:r>
      <w:r w:rsidRPr="00ED730A">
        <w:rPr>
          <w:rFonts w:ascii="Times New Roman" w:hAnsi="Times New Roman"/>
          <w:sz w:val="26"/>
          <w:szCs w:val="26"/>
        </w:rPr>
        <w:t xml:space="preserve">тыс. рублей </w:t>
      </w:r>
      <w:r w:rsidR="006745DF" w:rsidRPr="00ED730A">
        <w:rPr>
          <w:rFonts w:ascii="Times New Roman" w:hAnsi="Times New Roman"/>
          <w:sz w:val="26"/>
          <w:szCs w:val="26"/>
        </w:rPr>
        <w:t>и</w:t>
      </w:r>
      <w:r w:rsidRPr="00ED730A">
        <w:rPr>
          <w:rFonts w:ascii="Times New Roman" w:hAnsi="Times New Roman"/>
          <w:sz w:val="26"/>
          <w:szCs w:val="26"/>
        </w:rPr>
        <w:t xml:space="preserve"> по сравнению с аналогичны</w:t>
      </w:r>
      <w:r w:rsidR="006745DF" w:rsidRPr="00ED730A">
        <w:rPr>
          <w:rFonts w:ascii="Times New Roman" w:hAnsi="Times New Roman"/>
          <w:sz w:val="26"/>
          <w:szCs w:val="26"/>
        </w:rPr>
        <w:t>м</w:t>
      </w:r>
      <w:r w:rsidRPr="00ED730A">
        <w:rPr>
          <w:rFonts w:ascii="Times New Roman" w:hAnsi="Times New Roman"/>
          <w:sz w:val="26"/>
          <w:szCs w:val="26"/>
        </w:rPr>
        <w:t xml:space="preserve"> период</w:t>
      </w:r>
      <w:r w:rsidR="006745DF" w:rsidRPr="00ED730A">
        <w:rPr>
          <w:rFonts w:ascii="Times New Roman" w:hAnsi="Times New Roman"/>
          <w:sz w:val="26"/>
          <w:szCs w:val="26"/>
        </w:rPr>
        <w:t>ом</w:t>
      </w:r>
      <w:r w:rsidRPr="00ED730A">
        <w:rPr>
          <w:rFonts w:ascii="Times New Roman" w:hAnsi="Times New Roman"/>
          <w:sz w:val="26"/>
          <w:szCs w:val="26"/>
        </w:rPr>
        <w:t xml:space="preserve"> 201</w:t>
      </w:r>
      <w:r w:rsidR="00613535" w:rsidRPr="00ED730A">
        <w:rPr>
          <w:rFonts w:ascii="Times New Roman" w:hAnsi="Times New Roman"/>
          <w:sz w:val="26"/>
          <w:szCs w:val="26"/>
        </w:rPr>
        <w:t>9</w:t>
      </w:r>
      <w:r w:rsidRPr="00ED730A">
        <w:rPr>
          <w:rFonts w:ascii="Times New Roman" w:hAnsi="Times New Roman"/>
          <w:sz w:val="26"/>
          <w:szCs w:val="26"/>
        </w:rPr>
        <w:t xml:space="preserve"> года</w:t>
      </w:r>
      <w:r w:rsidR="000622DD">
        <w:rPr>
          <w:rFonts w:ascii="Times New Roman" w:hAnsi="Times New Roman"/>
          <w:sz w:val="26"/>
          <w:szCs w:val="26"/>
        </w:rPr>
        <w:t xml:space="preserve"> ув</w:t>
      </w:r>
      <w:r w:rsidR="00613535" w:rsidRPr="00ED730A">
        <w:rPr>
          <w:rFonts w:ascii="Times New Roman" w:hAnsi="Times New Roman"/>
          <w:sz w:val="26"/>
          <w:szCs w:val="26"/>
        </w:rPr>
        <w:t>еличилась</w:t>
      </w:r>
      <w:r w:rsidRPr="00ED730A">
        <w:rPr>
          <w:rFonts w:ascii="Times New Roman" w:hAnsi="Times New Roman"/>
          <w:sz w:val="26"/>
          <w:szCs w:val="26"/>
        </w:rPr>
        <w:t xml:space="preserve"> на </w:t>
      </w:r>
      <w:r w:rsidR="003F6387">
        <w:rPr>
          <w:rFonts w:ascii="Times New Roman" w:hAnsi="Times New Roman"/>
          <w:sz w:val="26"/>
          <w:szCs w:val="26"/>
        </w:rPr>
        <w:t>38,</w:t>
      </w:r>
      <w:r w:rsidR="006040FA">
        <w:rPr>
          <w:rFonts w:ascii="Times New Roman" w:hAnsi="Times New Roman"/>
          <w:sz w:val="26"/>
          <w:szCs w:val="26"/>
        </w:rPr>
        <w:t>6</w:t>
      </w:r>
      <w:r w:rsidRPr="00ED730A">
        <w:rPr>
          <w:rFonts w:ascii="Times New Roman" w:hAnsi="Times New Roman"/>
          <w:sz w:val="26"/>
          <w:szCs w:val="26"/>
        </w:rPr>
        <w:t xml:space="preserve"> тыс. рублей, или </w:t>
      </w:r>
      <w:r w:rsidR="003F6387">
        <w:rPr>
          <w:rFonts w:ascii="Times New Roman" w:hAnsi="Times New Roman"/>
          <w:sz w:val="26"/>
          <w:szCs w:val="26"/>
        </w:rPr>
        <w:t>на 44,</w:t>
      </w:r>
      <w:r w:rsidR="006040FA">
        <w:rPr>
          <w:rFonts w:ascii="Times New Roman" w:hAnsi="Times New Roman"/>
          <w:sz w:val="26"/>
          <w:szCs w:val="26"/>
        </w:rPr>
        <w:t>2</w:t>
      </w:r>
      <w:r w:rsidR="003F6387">
        <w:rPr>
          <w:rFonts w:ascii="Times New Roman" w:hAnsi="Times New Roman"/>
          <w:sz w:val="26"/>
          <w:szCs w:val="26"/>
        </w:rPr>
        <w:t>%</w:t>
      </w:r>
      <w:r w:rsidR="00A108C0" w:rsidRPr="00ED730A">
        <w:rPr>
          <w:rFonts w:ascii="Times New Roman" w:hAnsi="Times New Roman"/>
          <w:sz w:val="26"/>
          <w:szCs w:val="26"/>
        </w:rPr>
        <w:t>.</w:t>
      </w:r>
      <w:r w:rsidRPr="006954CF">
        <w:rPr>
          <w:rFonts w:ascii="Times New Roman" w:hAnsi="Times New Roman"/>
          <w:sz w:val="26"/>
          <w:szCs w:val="26"/>
        </w:rPr>
        <w:t xml:space="preserve">  </w:t>
      </w:r>
    </w:p>
    <w:p w14:paraId="1051A401" w14:textId="77777777" w:rsidR="00065E7F" w:rsidRDefault="00065E7F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5AAB3D0B" w14:textId="77777777" w:rsidR="000431DE" w:rsidRDefault="000431DE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9E8BBD3" w14:textId="77777777" w:rsidR="000431DE" w:rsidRDefault="000431DE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2E4A0A11" w14:textId="7651C468" w:rsidR="00393301" w:rsidRDefault="00EF4115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03839">
        <w:rPr>
          <w:rFonts w:ascii="Times New Roman" w:hAnsi="Times New Roman"/>
          <w:b/>
          <w:sz w:val="26"/>
          <w:szCs w:val="26"/>
        </w:rPr>
        <w:lastRenderedPageBreak/>
        <w:t>В</w:t>
      </w:r>
      <w:r w:rsidR="00DC7F1A" w:rsidRPr="00E03839">
        <w:rPr>
          <w:rFonts w:ascii="Times New Roman" w:hAnsi="Times New Roman"/>
          <w:b/>
          <w:sz w:val="26"/>
          <w:szCs w:val="26"/>
        </w:rPr>
        <w:t>ыводы:</w:t>
      </w:r>
    </w:p>
    <w:p w14:paraId="6970EC4A" w14:textId="44E76A82" w:rsidR="00183988" w:rsidRDefault="00183988" w:rsidP="00183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601">
        <w:rPr>
          <w:rFonts w:ascii="Times New Roman" w:hAnsi="Times New Roman"/>
          <w:spacing w:val="4"/>
          <w:sz w:val="26"/>
          <w:szCs w:val="26"/>
        </w:rPr>
        <w:t>1.</w:t>
      </w:r>
      <w:r>
        <w:rPr>
          <w:rFonts w:ascii="Times New Roman" w:hAnsi="Times New Roman"/>
          <w:spacing w:val="4"/>
          <w:sz w:val="26"/>
          <w:szCs w:val="26"/>
        </w:rPr>
        <w:t> </w:t>
      </w:r>
      <w:r w:rsidRPr="00036601">
        <w:rPr>
          <w:rFonts w:ascii="Times New Roman" w:hAnsi="Times New Roman"/>
          <w:sz w:val="26"/>
          <w:szCs w:val="26"/>
        </w:rPr>
        <w:t xml:space="preserve">Исполнение бюджета Территориального фонда за </w:t>
      </w:r>
      <w:r w:rsidR="00C355A9">
        <w:rPr>
          <w:rFonts w:ascii="Times New Roman" w:hAnsi="Times New Roman"/>
          <w:sz w:val="26"/>
          <w:szCs w:val="26"/>
        </w:rPr>
        <w:t xml:space="preserve">9 месяцев </w:t>
      </w:r>
      <w:r w:rsidRPr="00036601">
        <w:rPr>
          <w:rFonts w:ascii="Times New Roman" w:hAnsi="Times New Roman"/>
          <w:sz w:val="26"/>
          <w:szCs w:val="26"/>
        </w:rPr>
        <w:t>20</w:t>
      </w:r>
      <w:r w:rsidR="00DD4CD5">
        <w:rPr>
          <w:rFonts w:ascii="Times New Roman" w:hAnsi="Times New Roman"/>
          <w:sz w:val="26"/>
          <w:szCs w:val="26"/>
        </w:rPr>
        <w:t>20</w:t>
      </w:r>
      <w:r w:rsidRPr="00036601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 w:rsidR="00C355A9">
        <w:rPr>
          <w:rFonts w:ascii="Times New Roman" w:hAnsi="Times New Roman"/>
          <w:sz w:val="26"/>
          <w:szCs w:val="26"/>
        </w:rPr>
        <w:t>7 </w:t>
      </w:r>
      <w:r w:rsidR="00DD4CD5">
        <w:rPr>
          <w:rFonts w:ascii="Times New Roman" w:hAnsi="Times New Roman"/>
          <w:sz w:val="26"/>
          <w:szCs w:val="26"/>
        </w:rPr>
        <w:t>6</w:t>
      </w:r>
      <w:r w:rsidR="00C355A9">
        <w:rPr>
          <w:rFonts w:ascii="Times New Roman" w:hAnsi="Times New Roman"/>
          <w:sz w:val="26"/>
          <w:szCs w:val="26"/>
        </w:rPr>
        <w:t>5</w:t>
      </w:r>
      <w:r w:rsidR="00DD4CD5">
        <w:rPr>
          <w:rFonts w:ascii="Times New Roman" w:hAnsi="Times New Roman"/>
          <w:sz w:val="26"/>
          <w:szCs w:val="26"/>
        </w:rPr>
        <w:t>7</w:t>
      </w:r>
      <w:r w:rsidR="00C355A9">
        <w:rPr>
          <w:rFonts w:ascii="Times New Roman" w:hAnsi="Times New Roman"/>
          <w:sz w:val="26"/>
          <w:szCs w:val="26"/>
        </w:rPr>
        <w:t> </w:t>
      </w:r>
      <w:r w:rsidR="00DD4CD5">
        <w:rPr>
          <w:rFonts w:ascii="Times New Roman" w:hAnsi="Times New Roman"/>
          <w:sz w:val="26"/>
          <w:szCs w:val="26"/>
        </w:rPr>
        <w:t>963</w:t>
      </w:r>
      <w:r w:rsidR="00C355A9">
        <w:rPr>
          <w:rFonts w:ascii="Times New Roman" w:hAnsi="Times New Roman"/>
          <w:sz w:val="26"/>
          <w:szCs w:val="26"/>
        </w:rPr>
        <w:t>,</w:t>
      </w:r>
      <w:r w:rsidR="00DD4CD5">
        <w:rPr>
          <w:rFonts w:ascii="Times New Roman" w:hAnsi="Times New Roman"/>
          <w:sz w:val="26"/>
          <w:szCs w:val="26"/>
        </w:rPr>
        <w:t>6</w:t>
      </w:r>
      <w:r w:rsidR="00C355A9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 рублей,</w:t>
      </w:r>
      <w:r>
        <w:rPr>
          <w:rFonts w:ascii="Times New Roman" w:hAnsi="Times New Roman"/>
          <w:sz w:val="26"/>
          <w:szCs w:val="26"/>
        </w:rPr>
        <w:t xml:space="preserve"> или </w:t>
      </w:r>
      <w:r w:rsidR="00C355A9">
        <w:rPr>
          <w:rFonts w:ascii="Times New Roman" w:hAnsi="Times New Roman"/>
          <w:sz w:val="26"/>
          <w:szCs w:val="26"/>
        </w:rPr>
        <w:t>7</w:t>
      </w:r>
      <w:r w:rsidR="00825FB4">
        <w:rPr>
          <w:rFonts w:ascii="Times New Roman" w:hAnsi="Times New Roman"/>
          <w:sz w:val="26"/>
          <w:szCs w:val="26"/>
        </w:rPr>
        <w:t>4</w:t>
      </w:r>
      <w:r w:rsidR="00C355A9">
        <w:rPr>
          <w:rFonts w:ascii="Times New Roman" w:hAnsi="Times New Roman"/>
          <w:sz w:val="26"/>
          <w:szCs w:val="26"/>
        </w:rPr>
        <w:t>,</w:t>
      </w:r>
      <w:r w:rsidR="00825FB4">
        <w:rPr>
          <w:rFonts w:ascii="Times New Roman" w:hAnsi="Times New Roman"/>
          <w:sz w:val="26"/>
          <w:szCs w:val="26"/>
        </w:rPr>
        <w:t>4</w:t>
      </w:r>
      <w:r w:rsidRPr="00036601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</w:p>
    <w:p w14:paraId="2C25C2FA" w14:textId="1C5B5408" w:rsidR="00183988" w:rsidRPr="004B5945" w:rsidRDefault="00183988" w:rsidP="0018398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036601">
        <w:rPr>
          <w:rFonts w:ascii="Times New Roman" w:hAnsi="Times New Roman"/>
          <w:sz w:val="26"/>
          <w:szCs w:val="26"/>
        </w:rPr>
        <w:t xml:space="preserve"> аналогичному периоду прошлого года </w:t>
      </w:r>
      <w:r>
        <w:rPr>
          <w:rFonts w:ascii="Times New Roman" w:hAnsi="Times New Roman"/>
          <w:sz w:val="26"/>
          <w:szCs w:val="26"/>
        </w:rPr>
        <w:t>н</w:t>
      </w:r>
      <w:r w:rsidRPr="00036601">
        <w:rPr>
          <w:rFonts w:ascii="Times New Roman" w:hAnsi="Times New Roman"/>
          <w:sz w:val="26"/>
          <w:szCs w:val="26"/>
        </w:rPr>
        <w:t xml:space="preserve">аблюдается рост общего объема доходов на </w:t>
      </w:r>
      <w:r w:rsidR="00875823">
        <w:rPr>
          <w:rFonts w:ascii="Times New Roman" w:hAnsi="Times New Roman"/>
          <w:sz w:val="26"/>
          <w:szCs w:val="26"/>
        </w:rPr>
        <w:t>7</w:t>
      </w:r>
      <w:r w:rsidR="009B1B96">
        <w:rPr>
          <w:rFonts w:ascii="Times New Roman" w:hAnsi="Times New Roman"/>
          <w:sz w:val="26"/>
          <w:szCs w:val="26"/>
        </w:rPr>
        <w:t>,</w:t>
      </w:r>
      <w:r w:rsidR="00C355A9">
        <w:rPr>
          <w:rFonts w:ascii="Times New Roman" w:hAnsi="Times New Roman"/>
          <w:sz w:val="26"/>
          <w:szCs w:val="26"/>
        </w:rPr>
        <w:t>1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875823">
        <w:rPr>
          <w:rFonts w:ascii="Times New Roman" w:hAnsi="Times New Roman"/>
          <w:sz w:val="26"/>
          <w:szCs w:val="26"/>
        </w:rPr>
        <w:t>504 931,1</w:t>
      </w:r>
      <w:r w:rsidR="00C355A9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</w:t>
      </w:r>
      <w:r>
        <w:rPr>
          <w:rFonts w:ascii="Times New Roman" w:hAnsi="Times New Roman"/>
          <w:sz w:val="26"/>
          <w:szCs w:val="26"/>
        </w:rPr>
        <w:t xml:space="preserve">, в основном </w:t>
      </w:r>
      <w:r w:rsidRPr="00ED40AD">
        <w:rPr>
          <w:rFonts w:ascii="Times New Roman" w:hAnsi="Times New Roman"/>
          <w:sz w:val="26"/>
          <w:szCs w:val="26"/>
        </w:rPr>
        <w:t xml:space="preserve">за счет увеличения безвозмездных </w:t>
      </w:r>
      <w:r w:rsidRPr="00DE37A0">
        <w:rPr>
          <w:rFonts w:ascii="Times New Roman" w:hAnsi="Times New Roman"/>
          <w:sz w:val="26"/>
          <w:szCs w:val="26"/>
        </w:rPr>
        <w:t xml:space="preserve">поступлений </w:t>
      </w:r>
      <w:r w:rsidR="009B1B96" w:rsidRPr="004634DD">
        <w:rPr>
          <w:rFonts w:ascii="Times New Roman" w:hAnsi="Times New Roman"/>
          <w:sz w:val="26"/>
          <w:szCs w:val="26"/>
        </w:rPr>
        <w:t xml:space="preserve">из </w:t>
      </w:r>
      <w:r w:rsidR="009B1B96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- на </w:t>
      </w:r>
      <w:r w:rsidR="00875823">
        <w:rPr>
          <w:rFonts w:ascii="Times New Roman" w:hAnsi="Times New Roman"/>
          <w:sz w:val="26"/>
          <w:szCs w:val="26"/>
        </w:rPr>
        <w:t>523 556,1</w:t>
      </w:r>
      <w:r w:rsidR="00E3477B" w:rsidRPr="00CB16E4">
        <w:rPr>
          <w:rFonts w:ascii="Times New Roman" w:hAnsi="Times New Roman"/>
          <w:sz w:val="26"/>
          <w:szCs w:val="26"/>
        </w:rPr>
        <w:t xml:space="preserve"> </w:t>
      </w:r>
      <w:r w:rsidR="009B1B96" w:rsidRPr="00CB16E4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.</w:t>
      </w:r>
      <w:r w:rsidRPr="00DE37A0">
        <w:rPr>
          <w:rFonts w:ascii="Times New Roman" w:hAnsi="Times New Roman"/>
          <w:sz w:val="26"/>
          <w:szCs w:val="26"/>
        </w:rPr>
        <w:t xml:space="preserve"> </w:t>
      </w:r>
      <w:r w:rsidRPr="00DE37A0">
        <w:rPr>
          <w:rFonts w:ascii="Times New Roman" w:hAnsi="Times New Roman"/>
          <w:color w:val="000000"/>
          <w:sz w:val="26"/>
          <w:szCs w:val="26"/>
        </w:rPr>
        <w:t>В структуре доходов безвозмездные поступления составили 9</w:t>
      </w:r>
      <w:r>
        <w:rPr>
          <w:rFonts w:ascii="Times New Roman" w:hAnsi="Times New Roman"/>
          <w:color w:val="000000"/>
          <w:sz w:val="26"/>
          <w:szCs w:val="26"/>
        </w:rPr>
        <w:t>9,</w:t>
      </w:r>
      <w:r w:rsidR="00E3477B">
        <w:rPr>
          <w:rFonts w:ascii="Times New Roman" w:hAnsi="Times New Roman"/>
          <w:color w:val="000000"/>
          <w:sz w:val="26"/>
          <w:szCs w:val="26"/>
        </w:rPr>
        <w:t>5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%, </w:t>
      </w:r>
      <w:r w:rsidRPr="004B5945">
        <w:rPr>
          <w:rFonts w:ascii="Times New Roman" w:hAnsi="Times New Roman"/>
          <w:sz w:val="26"/>
          <w:szCs w:val="26"/>
        </w:rPr>
        <w:t>налоговые и неналоговые доходы – 0,</w:t>
      </w:r>
      <w:r w:rsidR="00E3477B" w:rsidRPr="004B5945">
        <w:rPr>
          <w:rFonts w:ascii="Times New Roman" w:hAnsi="Times New Roman"/>
          <w:sz w:val="26"/>
          <w:szCs w:val="26"/>
        </w:rPr>
        <w:t>5</w:t>
      </w:r>
      <w:r w:rsidRPr="004B5945">
        <w:rPr>
          <w:rFonts w:ascii="Times New Roman" w:hAnsi="Times New Roman"/>
          <w:sz w:val="26"/>
          <w:szCs w:val="26"/>
        </w:rPr>
        <w:t>%.</w:t>
      </w:r>
    </w:p>
    <w:p w14:paraId="5C699EBF" w14:textId="7603DE29" w:rsidR="004B5945" w:rsidRPr="004B5945" w:rsidRDefault="0044309B" w:rsidP="004B5945">
      <w:pPr>
        <w:shd w:val="clear" w:color="auto" w:fill="FFFFFF"/>
        <w:spacing w:after="15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о</w:t>
      </w:r>
      <w:r w:rsidR="004B5945" w:rsidRPr="004B5945">
        <w:rPr>
          <w:rFonts w:ascii="Times New Roman" w:hAnsi="Times New Roman"/>
          <w:sz w:val="26"/>
          <w:szCs w:val="26"/>
        </w:rPr>
        <w:t>тмечается снижение поступлений неналоговых доходов</w:t>
      </w:r>
      <w:r w:rsidR="007D0AB6" w:rsidRPr="007D0AB6">
        <w:rPr>
          <w:rFonts w:ascii="Times New Roman" w:hAnsi="Times New Roman"/>
          <w:sz w:val="26"/>
          <w:szCs w:val="26"/>
        </w:rPr>
        <w:t xml:space="preserve"> </w:t>
      </w:r>
      <w:r w:rsidR="007D0AB6" w:rsidRPr="006A7C7C">
        <w:rPr>
          <w:rFonts w:ascii="Times New Roman" w:hAnsi="Times New Roman"/>
          <w:sz w:val="26"/>
          <w:szCs w:val="26"/>
        </w:rPr>
        <w:t>от штрафов, санкций и возмещени</w:t>
      </w:r>
      <w:r>
        <w:rPr>
          <w:rFonts w:ascii="Times New Roman" w:hAnsi="Times New Roman"/>
          <w:sz w:val="26"/>
          <w:szCs w:val="26"/>
        </w:rPr>
        <w:t>й</w:t>
      </w:r>
      <w:r w:rsidR="007D0AB6" w:rsidRPr="006A7C7C">
        <w:rPr>
          <w:rFonts w:ascii="Times New Roman" w:hAnsi="Times New Roman"/>
          <w:sz w:val="26"/>
          <w:szCs w:val="26"/>
        </w:rPr>
        <w:t xml:space="preserve"> ущерба</w:t>
      </w:r>
      <w:r w:rsidR="004B5945" w:rsidRPr="004B59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8,3 раза </w:t>
      </w:r>
      <w:r w:rsidR="004B5945" w:rsidRPr="004B5945">
        <w:rPr>
          <w:rFonts w:ascii="Times New Roman" w:hAnsi="Times New Roman"/>
          <w:sz w:val="26"/>
          <w:szCs w:val="26"/>
        </w:rPr>
        <w:t xml:space="preserve">(исполнены на </w:t>
      </w:r>
      <w:r w:rsidR="007D0AB6">
        <w:rPr>
          <w:rFonts w:ascii="Times New Roman" w:hAnsi="Times New Roman"/>
          <w:sz w:val="26"/>
          <w:szCs w:val="26"/>
        </w:rPr>
        <w:t>12</w:t>
      </w:r>
      <w:r w:rsidR="004B5945" w:rsidRPr="004B5945">
        <w:rPr>
          <w:rFonts w:ascii="Times New Roman" w:hAnsi="Times New Roman"/>
          <w:sz w:val="26"/>
          <w:szCs w:val="26"/>
        </w:rPr>
        <w:t xml:space="preserve">% от годовых назначений), что обусловлено приостановлением проведения страховыми медицинскими организациями и </w:t>
      </w:r>
      <w:r w:rsidR="007D0AB6">
        <w:rPr>
          <w:rFonts w:ascii="Times New Roman" w:hAnsi="Times New Roman"/>
          <w:sz w:val="26"/>
          <w:szCs w:val="26"/>
        </w:rPr>
        <w:t>Т</w:t>
      </w:r>
      <w:r w:rsidR="004B5945" w:rsidRPr="004B5945">
        <w:rPr>
          <w:rFonts w:ascii="Times New Roman" w:hAnsi="Times New Roman"/>
          <w:sz w:val="26"/>
          <w:szCs w:val="26"/>
        </w:rPr>
        <w:t xml:space="preserve">ерриториальным фондом плановых медико-экономических экспертиз и экспертиз качества медицинской помощи, по результатам которых в доход бюджета </w:t>
      </w:r>
      <w:r>
        <w:rPr>
          <w:rFonts w:ascii="Times New Roman" w:hAnsi="Times New Roman"/>
          <w:sz w:val="26"/>
          <w:szCs w:val="26"/>
        </w:rPr>
        <w:t>Т</w:t>
      </w:r>
      <w:r w:rsidRPr="004B5945">
        <w:rPr>
          <w:rFonts w:ascii="Times New Roman" w:hAnsi="Times New Roman"/>
          <w:sz w:val="26"/>
          <w:szCs w:val="26"/>
        </w:rPr>
        <w:t>ерриториальн</w:t>
      </w:r>
      <w:r>
        <w:rPr>
          <w:rFonts w:ascii="Times New Roman" w:hAnsi="Times New Roman"/>
          <w:sz w:val="26"/>
          <w:szCs w:val="26"/>
        </w:rPr>
        <w:t>ого</w:t>
      </w:r>
      <w:r w:rsidRPr="004B5945">
        <w:rPr>
          <w:rFonts w:ascii="Times New Roman" w:hAnsi="Times New Roman"/>
          <w:sz w:val="26"/>
          <w:szCs w:val="26"/>
        </w:rPr>
        <w:t xml:space="preserve"> фонд</w:t>
      </w:r>
      <w:r>
        <w:rPr>
          <w:rFonts w:ascii="Times New Roman" w:hAnsi="Times New Roman"/>
          <w:sz w:val="26"/>
          <w:szCs w:val="26"/>
        </w:rPr>
        <w:t>а</w:t>
      </w:r>
      <w:r w:rsidR="004B5945" w:rsidRPr="004B5945">
        <w:rPr>
          <w:rFonts w:ascii="Times New Roman" w:hAnsi="Times New Roman"/>
          <w:sz w:val="26"/>
          <w:szCs w:val="26"/>
        </w:rPr>
        <w:t xml:space="preserve"> поступали средства от применения к медицинским организациям санкций за выявленные нарушения.</w:t>
      </w:r>
    </w:p>
    <w:p w14:paraId="3FB5C078" w14:textId="3E3E2E82" w:rsidR="00183988" w:rsidRPr="00036601" w:rsidRDefault="00183988" w:rsidP="001839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36601">
        <w:rPr>
          <w:rFonts w:ascii="Times New Roman" w:hAnsi="Times New Roman"/>
          <w:sz w:val="26"/>
          <w:szCs w:val="26"/>
        </w:rPr>
        <w:t xml:space="preserve">2. Общий объем расходов </w:t>
      </w:r>
      <w:r w:rsidRPr="004B5945">
        <w:rPr>
          <w:rFonts w:ascii="Times New Roman" w:hAnsi="Times New Roman"/>
          <w:sz w:val="26"/>
          <w:szCs w:val="26"/>
        </w:rPr>
        <w:t xml:space="preserve">бюджета </w:t>
      </w:r>
      <w:r w:rsidRPr="00036601">
        <w:rPr>
          <w:rFonts w:ascii="Times New Roman" w:hAnsi="Times New Roman"/>
          <w:sz w:val="26"/>
          <w:szCs w:val="26"/>
        </w:rPr>
        <w:t xml:space="preserve">Территориального фонда за </w:t>
      </w:r>
      <w:r w:rsidR="009A5CE6">
        <w:rPr>
          <w:rFonts w:ascii="Times New Roman" w:hAnsi="Times New Roman"/>
          <w:sz w:val="26"/>
          <w:szCs w:val="26"/>
        </w:rPr>
        <w:t xml:space="preserve">9 месяцев </w:t>
      </w:r>
      <w:r w:rsidRPr="00036601">
        <w:rPr>
          <w:rFonts w:ascii="Times New Roman" w:hAnsi="Times New Roman"/>
          <w:sz w:val="26"/>
          <w:szCs w:val="26"/>
        </w:rPr>
        <w:t>201</w:t>
      </w:r>
      <w:r w:rsidR="007A3988">
        <w:rPr>
          <w:rFonts w:ascii="Times New Roman" w:hAnsi="Times New Roman"/>
          <w:sz w:val="26"/>
          <w:szCs w:val="26"/>
        </w:rPr>
        <w:t>9</w:t>
      </w:r>
      <w:r w:rsidRPr="00036601">
        <w:rPr>
          <w:rFonts w:ascii="Times New Roman" w:hAnsi="Times New Roman"/>
          <w:sz w:val="26"/>
          <w:szCs w:val="26"/>
        </w:rPr>
        <w:t xml:space="preserve"> года составил </w:t>
      </w:r>
      <w:r w:rsidR="00910816">
        <w:rPr>
          <w:rFonts w:ascii="Times New Roman" w:hAnsi="Times New Roman"/>
          <w:sz w:val="26"/>
          <w:szCs w:val="26"/>
        </w:rPr>
        <w:t xml:space="preserve">7 076 656,9 </w:t>
      </w:r>
      <w:r w:rsidR="00910816"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910816">
        <w:rPr>
          <w:rFonts w:ascii="Times New Roman" w:hAnsi="Times New Roman"/>
          <w:sz w:val="26"/>
          <w:szCs w:val="26"/>
        </w:rPr>
        <w:t>68,6</w:t>
      </w:r>
      <w:r w:rsidR="00910816" w:rsidRPr="003D5B5D">
        <w:rPr>
          <w:rFonts w:ascii="Times New Roman" w:hAnsi="Times New Roman"/>
          <w:sz w:val="26"/>
          <w:szCs w:val="26"/>
        </w:rPr>
        <w:t xml:space="preserve">% </w:t>
      </w:r>
      <w:r w:rsidRPr="00036601">
        <w:rPr>
          <w:rFonts w:ascii="Times New Roman" w:hAnsi="Times New Roman"/>
          <w:sz w:val="26"/>
          <w:szCs w:val="26"/>
        </w:rPr>
        <w:t>утвержденных бюджетных ассигнований</w:t>
      </w:r>
      <w:r w:rsidR="0044309B">
        <w:rPr>
          <w:rFonts w:ascii="Times New Roman" w:hAnsi="Times New Roman"/>
          <w:sz w:val="26"/>
          <w:szCs w:val="26"/>
        </w:rPr>
        <w:t xml:space="preserve"> и 68,4% </w:t>
      </w:r>
      <w:r w:rsidR="0044309B" w:rsidRPr="00036601">
        <w:rPr>
          <w:rFonts w:ascii="Times New Roman" w:hAnsi="Times New Roman"/>
          <w:sz w:val="26"/>
          <w:szCs w:val="26"/>
        </w:rPr>
        <w:t>бюджетных ассигнований</w:t>
      </w:r>
      <w:r w:rsidR="0044309B">
        <w:rPr>
          <w:rFonts w:ascii="Times New Roman" w:hAnsi="Times New Roman"/>
          <w:sz w:val="26"/>
          <w:szCs w:val="26"/>
        </w:rPr>
        <w:t xml:space="preserve"> Сводной бюджетной росписи</w:t>
      </w:r>
      <w:r w:rsidRPr="00036601">
        <w:rPr>
          <w:rFonts w:ascii="Times New Roman" w:hAnsi="Times New Roman"/>
          <w:sz w:val="26"/>
          <w:szCs w:val="26"/>
        </w:rPr>
        <w:t>. Относительно аналогичного периода 201</w:t>
      </w:r>
      <w:r w:rsidR="00910816">
        <w:rPr>
          <w:rFonts w:ascii="Times New Roman" w:hAnsi="Times New Roman"/>
          <w:sz w:val="26"/>
          <w:szCs w:val="26"/>
        </w:rPr>
        <w:t>9</w:t>
      </w:r>
      <w:r w:rsidRPr="00036601">
        <w:rPr>
          <w:rFonts w:ascii="Times New Roman" w:hAnsi="Times New Roman"/>
          <w:sz w:val="26"/>
          <w:szCs w:val="26"/>
        </w:rPr>
        <w:t xml:space="preserve"> года </w:t>
      </w:r>
      <w:r w:rsidRPr="00036601">
        <w:rPr>
          <w:rFonts w:ascii="Times New Roman" w:hAnsi="Times New Roman"/>
          <w:color w:val="000000"/>
          <w:sz w:val="26"/>
          <w:szCs w:val="26"/>
        </w:rPr>
        <w:t>наблюдается рост</w:t>
      </w:r>
      <w:r w:rsidRPr="00036601">
        <w:rPr>
          <w:rFonts w:ascii="Times New Roman" w:hAnsi="Times New Roman"/>
          <w:sz w:val="26"/>
          <w:szCs w:val="26"/>
        </w:rPr>
        <w:t xml:space="preserve"> общего объема расходов на </w:t>
      </w:r>
      <w:r w:rsidR="007D6610">
        <w:rPr>
          <w:rFonts w:ascii="Times New Roman" w:hAnsi="Times New Roman"/>
          <w:sz w:val="26"/>
          <w:szCs w:val="26"/>
        </w:rPr>
        <w:t>7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910816">
        <w:rPr>
          <w:rFonts w:ascii="Times New Roman" w:hAnsi="Times New Roman"/>
          <w:sz w:val="26"/>
          <w:szCs w:val="26"/>
        </w:rPr>
        <w:t>464 769,1</w:t>
      </w:r>
      <w:r w:rsidR="007D6610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рублей).</w:t>
      </w:r>
    </w:p>
    <w:p w14:paraId="3AA598A8" w14:textId="32A87C5C" w:rsidR="00183988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D75EBC">
        <w:rPr>
          <w:rFonts w:ascii="Times New Roman" w:hAnsi="Times New Roman"/>
          <w:sz w:val="26"/>
          <w:szCs w:val="26"/>
        </w:rPr>
        <w:t>2.1. Расходы на руководство и управление в сфере установленных функций Территориального фонда по разделу 01 «Общегосударственные вопросы» за отчетный период составили</w:t>
      </w:r>
      <w:r w:rsidRPr="00853E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10816">
        <w:rPr>
          <w:rFonts w:ascii="Times New Roman" w:hAnsi="Times New Roman"/>
          <w:bCs/>
          <w:sz w:val="26"/>
          <w:szCs w:val="26"/>
        </w:rPr>
        <w:t>37 110,1</w:t>
      </w:r>
      <w:r w:rsidR="00CF7A8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тыс. рублей, или </w:t>
      </w:r>
      <w:r w:rsidR="006C46B8">
        <w:rPr>
          <w:rFonts w:ascii="Times New Roman" w:hAnsi="Times New Roman"/>
          <w:bCs/>
          <w:sz w:val="26"/>
          <w:szCs w:val="26"/>
        </w:rPr>
        <w:t>6</w:t>
      </w:r>
      <w:r w:rsidR="00910816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>,</w:t>
      </w:r>
      <w:r w:rsidR="00910816">
        <w:rPr>
          <w:rFonts w:ascii="Times New Roman" w:hAnsi="Times New Roman"/>
          <w:bCs/>
          <w:sz w:val="26"/>
          <w:szCs w:val="26"/>
        </w:rPr>
        <w:t>6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910816">
        <w:rPr>
          <w:rFonts w:ascii="Times New Roman" w:hAnsi="Times New Roman"/>
          <w:bCs/>
          <w:sz w:val="26"/>
          <w:szCs w:val="26"/>
        </w:rPr>
        <w:t>2007</w:t>
      </w:r>
      <w:r w:rsidR="006C46B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тыс. рублей (на </w:t>
      </w:r>
      <w:r w:rsidR="00910816">
        <w:rPr>
          <w:rFonts w:ascii="Times New Roman" w:hAnsi="Times New Roman"/>
          <w:bCs/>
          <w:sz w:val="26"/>
          <w:szCs w:val="26"/>
        </w:rPr>
        <w:t>5</w:t>
      </w:r>
      <w:r w:rsidR="006C46B8">
        <w:rPr>
          <w:rFonts w:ascii="Times New Roman" w:hAnsi="Times New Roman"/>
          <w:bCs/>
          <w:sz w:val="26"/>
          <w:szCs w:val="26"/>
        </w:rPr>
        <w:t>,</w:t>
      </w:r>
      <w:r w:rsidR="00910816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%) </w:t>
      </w:r>
      <w:r w:rsidR="00910816">
        <w:rPr>
          <w:rFonts w:ascii="Times New Roman" w:hAnsi="Times New Roman"/>
          <w:bCs/>
          <w:sz w:val="26"/>
          <w:szCs w:val="26"/>
        </w:rPr>
        <w:t>выш</w:t>
      </w:r>
      <w:r w:rsidR="00D13A6A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54774">
        <w:rPr>
          <w:rFonts w:ascii="Times New Roman" w:hAnsi="Times New Roman"/>
          <w:bCs/>
          <w:sz w:val="26"/>
          <w:szCs w:val="26"/>
        </w:rPr>
        <w:t>показателя а</w:t>
      </w:r>
      <w:r>
        <w:rPr>
          <w:rFonts w:ascii="Times New Roman" w:hAnsi="Times New Roman"/>
          <w:bCs/>
          <w:sz w:val="26"/>
          <w:szCs w:val="26"/>
        </w:rPr>
        <w:t xml:space="preserve">налогичного периода прошлого года. </w:t>
      </w:r>
    </w:p>
    <w:p w14:paraId="7DDE2F6E" w14:textId="35305CAC" w:rsidR="00183988" w:rsidRPr="000A5469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FC719E">
        <w:rPr>
          <w:rFonts w:ascii="Times New Roman" w:hAnsi="Times New Roman"/>
          <w:sz w:val="26"/>
          <w:szCs w:val="26"/>
        </w:rPr>
        <w:t xml:space="preserve">2.2. Расходы по разделу 0900 «Здравоохранение» </w:t>
      </w:r>
      <w:r>
        <w:rPr>
          <w:rFonts w:ascii="Times New Roman" w:hAnsi="Times New Roman"/>
          <w:sz w:val="26"/>
          <w:szCs w:val="26"/>
        </w:rPr>
        <w:t xml:space="preserve">исполнены в объеме </w:t>
      </w:r>
      <w:r w:rsidR="00012DDC">
        <w:rPr>
          <w:rFonts w:ascii="Times New Roman" w:hAnsi="Times New Roman"/>
          <w:bCs/>
          <w:color w:val="000000"/>
          <w:sz w:val="26"/>
          <w:szCs w:val="26"/>
        </w:rPr>
        <w:t>7 039 546,8</w:t>
      </w:r>
      <w:r w:rsidR="00B137D3"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что </w:t>
      </w:r>
      <w:r w:rsidRPr="00522344">
        <w:rPr>
          <w:rFonts w:ascii="Times New Roman" w:hAnsi="Times New Roman"/>
          <w:sz w:val="26"/>
          <w:szCs w:val="26"/>
        </w:rPr>
        <w:t>составляет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B137D3">
        <w:rPr>
          <w:rFonts w:ascii="Times New Roman" w:hAnsi="Times New Roman"/>
          <w:bCs/>
          <w:color w:val="000000"/>
          <w:sz w:val="26"/>
          <w:szCs w:val="26"/>
        </w:rPr>
        <w:t>6</w:t>
      </w:r>
      <w:r w:rsidR="00012DDC">
        <w:rPr>
          <w:rFonts w:ascii="Times New Roman" w:hAnsi="Times New Roman"/>
          <w:bCs/>
          <w:color w:val="000000"/>
          <w:sz w:val="26"/>
          <w:szCs w:val="26"/>
        </w:rPr>
        <w:t>8</w:t>
      </w:r>
      <w:r w:rsidR="00B137D3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924627"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522344">
        <w:rPr>
          <w:rFonts w:ascii="Times New Roman" w:hAnsi="Times New Roman"/>
          <w:bCs/>
          <w:sz w:val="26"/>
          <w:szCs w:val="26"/>
        </w:rPr>
        <w:t xml:space="preserve"> бюджетных назначений</w:t>
      </w:r>
      <w:r w:rsidR="00924627">
        <w:rPr>
          <w:rFonts w:ascii="Times New Roman" w:hAnsi="Times New Roman"/>
          <w:bCs/>
          <w:sz w:val="26"/>
          <w:szCs w:val="26"/>
        </w:rPr>
        <w:t xml:space="preserve"> </w:t>
      </w:r>
      <w:r w:rsidR="00924627">
        <w:rPr>
          <w:rFonts w:ascii="Times New Roman" w:hAnsi="Times New Roman"/>
          <w:sz w:val="26"/>
          <w:szCs w:val="26"/>
        </w:rPr>
        <w:t xml:space="preserve">Сводной </w:t>
      </w:r>
      <w:r w:rsidR="00924627" w:rsidRPr="001F525B">
        <w:rPr>
          <w:rFonts w:ascii="Times New Roman" w:hAnsi="Times New Roman"/>
          <w:sz w:val="26"/>
          <w:szCs w:val="26"/>
        </w:rPr>
        <w:t>бюджетной росписи</w:t>
      </w:r>
      <w:r w:rsidR="002F05DE">
        <w:rPr>
          <w:rFonts w:ascii="Times New Roman" w:hAnsi="Times New Roman"/>
          <w:sz w:val="26"/>
          <w:szCs w:val="26"/>
        </w:rPr>
        <w:t xml:space="preserve"> и</w:t>
      </w:r>
      <w:r w:rsidRPr="001F525B">
        <w:rPr>
          <w:rFonts w:ascii="Times New Roman" w:hAnsi="Times New Roman"/>
          <w:bCs/>
          <w:sz w:val="26"/>
          <w:szCs w:val="26"/>
        </w:rPr>
        <w:t xml:space="preserve"> больше показателей аналогичного периода прошлого года на </w:t>
      </w:r>
      <w:r w:rsidR="00012DDC" w:rsidRPr="000A5469">
        <w:rPr>
          <w:rFonts w:ascii="Times New Roman" w:hAnsi="Times New Roman"/>
          <w:bCs/>
          <w:sz w:val="26"/>
          <w:szCs w:val="26"/>
        </w:rPr>
        <w:t>462 762,1</w:t>
      </w:r>
      <w:r w:rsidR="00B137D3" w:rsidRPr="000A5469">
        <w:rPr>
          <w:rFonts w:ascii="Times New Roman" w:hAnsi="Times New Roman"/>
          <w:bCs/>
          <w:sz w:val="26"/>
          <w:szCs w:val="26"/>
        </w:rPr>
        <w:t xml:space="preserve"> </w:t>
      </w:r>
      <w:r w:rsidR="002C30AA" w:rsidRPr="000A5469">
        <w:rPr>
          <w:rFonts w:ascii="Times New Roman" w:hAnsi="Times New Roman"/>
          <w:bCs/>
          <w:sz w:val="26"/>
          <w:szCs w:val="26"/>
        </w:rPr>
        <w:t xml:space="preserve">тыс. рублей, или на </w:t>
      </w:r>
      <w:r w:rsidR="00012DDC" w:rsidRPr="000A5469">
        <w:rPr>
          <w:rFonts w:ascii="Times New Roman" w:hAnsi="Times New Roman"/>
          <w:bCs/>
          <w:sz w:val="26"/>
          <w:szCs w:val="26"/>
        </w:rPr>
        <w:t>7</w:t>
      </w:r>
      <w:r w:rsidR="002C30AA" w:rsidRPr="000A5469">
        <w:rPr>
          <w:rFonts w:ascii="Times New Roman" w:hAnsi="Times New Roman"/>
          <w:bCs/>
          <w:sz w:val="26"/>
          <w:szCs w:val="26"/>
        </w:rPr>
        <w:t>%.</w:t>
      </w:r>
    </w:p>
    <w:p w14:paraId="71021A33" w14:textId="2859A22A" w:rsidR="00DC5BA4" w:rsidRPr="002F05DE" w:rsidRDefault="002F05DE" w:rsidP="00090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A5469">
        <w:rPr>
          <w:rFonts w:ascii="Times New Roman" w:hAnsi="Times New Roman"/>
          <w:sz w:val="26"/>
          <w:szCs w:val="26"/>
        </w:rPr>
        <w:t>По трем целевым статьям расходов наблюдается низкий у</w:t>
      </w:r>
      <w:r w:rsidR="00090CDE" w:rsidRPr="000A5469">
        <w:rPr>
          <w:rFonts w:ascii="Times New Roman" w:hAnsi="Times New Roman"/>
          <w:sz w:val="26"/>
          <w:szCs w:val="26"/>
        </w:rPr>
        <w:t>ровень исполнения</w:t>
      </w:r>
      <w:r w:rsidR="00DC5BA4" w:rsidRPr="000A5469">
        <w:rPr>
          <w:rFonts w:ascii="Times New Roman" w:hAnsi="Times New Roman"/>
          <w:sz w:val="26"/>
          <w:szCs w:val="26"/>
        </w:rPr>
        <w:t xml:space="preserve"> </w:t>
      </w:r>
      <w:r w:rsidR="00090CDE" w:rsidRPr="000A5469">
        <w:rPr>
          <w:rFonts w:ascii="Times New Roman" w:hAnsi="Times New Roman"/>
          <w:sz w:val="26"/>
          <w:szCs w:val="26"/>
        </w:rPr>
        <w:t>бюджетных назначений</w:t>
      </w:r>
      <w:r w:rsidR="00DC5BA4" w:rsidRPr="000A5469">
        <w:rPr>
          <w:rFonts w:ascii="Times New Roman" w:hAnsi="Times New Roman"/>
          <w:sz w:val="26"/>
          <w:szCs w:val="26"/>
        </w:rPr>
        <w:t>, что содержит риски</w:t>
      </w:r>
      <w:r w:rsidR="00DC5BA4" w:rsidRPr="000A5469">
        <w:rPr>
          <w:rFonts w:ascii="Times New Roman" w:eastAsia="Calibri" w:hAnsi="Times New Roman"/>
          <w:sz w:val="26"/>
          <w:szCs w:val="26"/>
        </w:rPr>
        <w:t xml:space="preserve"> образования остатков </w:t>
      </w:r>
      <w:r w:rsidRPr="000A5469">
        <w:rPr>
          <w:rFonts w:ascii="Times New Roman" w:eastAsia="Calibri" w:hAnsi="Times New Roman"/>
          <w:sz w:val="26"/>
          <w:szCs w:val="26"/>
        </w:rPr>
        <w:t xml:space="preserve">на счетах бюджета Территориального фонда </w:t>
      </w:r>
      <w:r w:rsidR="00DC5BA4" w:rsidRPr="000A5469">
        <w:rPr>
          <w:rFonts w:ascii="Times New Roman" w:eastAsia="Calibri" w:hAnsi="Times New Roman"/>
          <w:sz w:val="26"/>
          <w:szCs w:val="26"/>
        </w:rPr>
        <w:t>на</w:t>
      </w:r>
      <w:r w:rsidR="00DC5BA4" w:rsidRPr="002F05DE">
        <w:rPr>
          <w:rFonts w:ascii="Times New Roman" w:eastAsia="Calibri" w:hAnsi="Times New Roman"/>
          <w:sz w:val="26"/>
          <w:szCs w:val="26"/>
        </w:rPr>
        <w:t xml:space="preserve"> конец 2020 года, в том числе на:</w:t>
      </w:r>
    </w:p>
    <w:p w14:paraId="4FCE9D53" w14:textId="4BB71D03" w:rsidR="00090CDE" w:rsidRPr="002F05DE" w:rsidRDefault="000F49FD" w:rsidP="00090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sz w:val="26"/>
          <w:szCs w:val="26"/>
        </w:rPr>
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</w:t>
      </w:r>
      <w:r w:rsidR="002F05DE">
        <w:rPr>
          <w:rFonts w:ascii="Times New Roman" w:hAnsi="Times New Roman"/>
          <w:sz w:val="26"/>
          <w:szCs w:val="26"/>
        </w:rPr>
        <w:t>–</w:t>
      </w:r>
      <w:r w:rsidR="00090CDE" w:rsidRPr="002F05DE">
        <w:rPr>
          <w:rFonts w:ascii="Times New Roman" w:hAnsi="Times New Roman"/>
          <w:sz w:val="26"/>
          <w:szCs w:val="26"/>
        </w:rPr>
        <w:t xml:space="preserve"> </w:t>
      </w:r>
      <w:r w:rsidR="002F05DE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Pr="002F05DE">
        <w:rPr>
          <w:rFonts w:ascii="Times New Roman" w:hAnsi="Times New Roman"/>
          <w:sz w:val="26"/>
          <w:szCs w:val="26"/>
        </w:rPr>
        <w:t>32</w:t>
      </w:r>
      <w:r w:rsidR="008C0BCF" w:rsidRPr="002F05DE">
        <w:rPr>
          <w:rFonts w:ascii="Times New Roman" w:hAnsi="Times New Roman"/>
          <w:sz w:val="26"/>
          <w:szCs w:val="26"/>
        </w:rPr>
        <w:t>,</w:t>
      </w:r>
      <w:r w:rsidRPr="002F05DE">
        <w:rPr>
          <w:rFonts w:ascii="Times New Roman" w:hAnsi="Times New Roman"/>
          <w:sz w:val="26"/>
          <w:szCs w:val="26"/>
        </w:rPr>
        <w:t>1</w:t>
      </w:r>
      <w:r w:rsidR="00090CDE" w:rsidRPr="002F05DE">
        <w:rPr>
          <w:rFonts w:ascii="Times New Roman" w:hAnsi="Times New Roman"/>
          <w:sz w:val="26"/>
          <w:szCs w:val="26"/>
        </w:rPr>
        <w:t>%</w:t>
      </w:r>
      <w:r w:rsidR="00DC5BA4" w:rsidRPr="002F05DE">
        <w:rPr>
          <w:rFonts w:ascii="Times New Roman" w:hAnsi="Times New Roman"/>
          <w:sz w:val="26"/>
          <w:szCs w:val="26"/>
        </w:rPr>
        <w:t>;</w:t>
      </w:r>
    </w:p>
    <w:p w14:paraId="4A24E0BC" w14:textId="09A85353" w:rsidR="008334DA" w:rsidRPr="002F05DE" w:rsidRDefault="008334DA" w:rsidP="008334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05DE"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 w:rsidRPr="002F05DE">
        <w:rPr>
          <w:rFonts w:ascii="Times New Roman" w:hAnsi="Times New Roman"/>
          <w:color w:val="000000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</w:t>
      </w:r>
      <w:r w:rsidRPr="002F05DE">
        <w:rPr>
          <w:rFonts w:ascii="Times New Roman" w:hAnsi="Times New Roman"/>
          <w:sz w:val="26"/>
          <w:szCs w:val="26"/>
        </w:rPr>
        <w:t xml:space="preserve"> – 13,4%;</w:t>
      </w:r>
    </w:p>
    <w:p w14:paraId="07CC7804" w14:textId="4AE0E8BC" w:rsidR="008334DA" w:rsidRPr="005E370B" w:rsidRDefault="008334DA" w:rsidP="00090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sz w:val="26"/>
          <w:szCs w:val="26"/>
        </w:rPr>
        <w:t>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</w:t>
      </w:r>
      <w:r w:rsidR="00D63420" w:rsidRPr="002F05DE">
        <w:rPr>
          <w:rFonts w:ascii="Times New Roman" w:hAnsi="Times New Roman"/>
          <w:sz w:val="26"/>
          <w:szCs w:val="26"/>
        </w:rPr>
        <w:t xml:space="preserve"> </w:t>
      </w:r>
      <w:r w:rsidR="00070E8A" w:rsidRPr="002F05DE">
        <w:rPr>
          <w:rFonts w:ascii="Times New Roman" w:hAnsi="Times New Roman"/>
          <w:sz w:val="26"/>
          <w:szCs w:val="26"/>
        </w:rPr>
        <w:t>- 0%</w:t>
      </w:r>
      <w:r w:rsidR="002F05DE">
        <w:rPr>
          <w:rFonts w:ascii="Times New Roman" w:hAnsi="Times New Roman"/>
          <w:sz w:val="26"/>
          <w:szCs w:val="26"/>
        </w:rPr>
        <w:t>.</w:t>
      </w:r>
    </w:p>
    <w:p w14:paraId="4476577D" w14:textId="1029C17B" w:rsidR="00C6184B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362F">
        <w:rPr>
          <w:rFonts w:ascii="Times New Roman" w:hAnsi="Times New Roman"/>
          <w:sz w:val="26"/>
          <w:szCs w:val="26"/>
        </w:rPr>
        <w:t>3.</w:t>
      </w:r>
      <w:r w:rsidRPr="00C44167">
        <w:rPr>
          <w:rFonts w:ascii="Times New Roman" w:hAnsi="Times New Roman"/>
          <w:sz w:val="26"/>
          <w:szCs w:val="26"/>
        </w:rPr>
        <w:t xml:space="preserve"> Бюджет Территориального фонда за </w:t>
      </w:r>
      <w:r w:rsidR="00303196">
        <w:rPr>
          <w:rFonts w:ascii="Times New Roman" w:hAnsi="Times New Roman"/>
          <w:sz w:val="26"/>
          <w:szCs w:val="26"/>
        </w:rPr>
        <w:t>9 месяцев</w:t>
      </w:r>
      <w:r w:rsidRPr="00C44167">
        <w:rPr>
          <w:rFonts w:ascii="Times New Roman" w:hAnsi="Times New Roman"/>
          <w:sz w:val="26"/>
          <w:szCs w:val="26"/>
        </w:rPr>
        <w:t xml:space="preserve"> 20</w:t>
      </w:r>
      <w:r w:rsidR="0038526C">
        <w:rPr>
          <w:rFonts w:ascii="Times New Roman" w:hAnsi="Times New Roman"/>
          <w:sz w:val="26"/>
          <w:szCs w:val="26"/>
        </w:rPr>
        <w:t>20</w:t>
      </w:r>
      <w:r w:rsidRPr="00C44167">
        <w:rPr>
          <w:rFonts w:ascii="Times New Roman" w:hAnsi="Times New Roman"/>
          <w:sz w:val="26"/>
          <w:szCs w:val="26"/>
        </w:rPr>
        <w:t xml:space="preserve"> года исполнен с </w:t>
      </w:r>
      <w:r w:rsidR="009177F3">
        <w:rPr>
          <w:rFonts w:ascii="Times New Roman" w:hAnsi="Times New Roman"/>
          <w:sz w:val="26"/>
          <w:szCs w:val="26"/>
        </w:rPr>
        <w:t>профицитом</w:t>
      </w:r>
      <w:r w:rsidR="0000362F"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38526C">
        <w:rPr>
          <w:rFonts w:ascii="Times New Roman" w:hAnsi="Times New Roman"/>
          <w:sz w:val="26"/>
          <w:szCs w:val="26"/>
        </w:rPr>
        <w:t>5</w:t>
      </w:r>
      <w:r w:rsidR="00924627">
        <w:rPr>
          <w:rFonts w:ascii="Times New Roman" w:hAnsi="Times New Roman"/>
          <w:sz w:val="26"/>
          <w:szCs w:val="26"/>
        </w:rPr>
        <w:t>8</w:t>
      </w:r>
      <w:r w:rsidR="0038526C">
        <w:rPr>
          <w:rFonts w:ascii="Times New Roman" w:hAnsi="Times New Roman"/>
          <w:sz w:val="26"/>
          <w:szCs w:val="26"/>
        </w:rPr>
        <w:t>1 306,7</w:t>
      </w:r>
      <w:r w:rsidR="0000362F" w:rsidRPr="0016107C">
        <w:rPr>
          <w:rFonts w:ascii="Times New Roman" w:hAnsi="Times New Roman"/>
          <w:sz w:val="26"/>
          <w:szCs w:val="26"/>
        </w:rPr>
        <w:t xml:space="preserve"> </w:t>
      </w:r>
      <w:r w:rsidR="0000362F" w:rsidRPr="00C60087">
        <w:rPr>
          <w:rFonts w:ascii="Times New Roman" w:hAnsi="Times New Roman"/>
          <w:sz w:val="26"/>
          <w:szCs w:val="26"/>
        </w:rPr>
        <w:t>тыс. рублей</w:t>
      </w:r>
      <w:r w:rsidR="00BD73D0">
        <w:rPr>
          <w:rFonts w:ascii="Times New Roman" w:hAnsi="Times New Roman"/>
          <w:sz w:val="26"/>
          <w:szCs w:val="26"/>
        </w:rPr>
        <w:t xml:space="preserve"> </w:t>
      </w:r>
      <w:r w:rsidR="009177F3">
        <w:rPr>
          <w:rFonts w:ascii="Times New Roman" w:hAnsi="Times New Roman"/>
          <w:sz w:val="26"/>
          <w:szCs w:val="26"/>
        </w:rPr>
        <w:t>(</w:t>
      </w:r>
      <w:r w:rsidR="0000362F" w:rsidRPr="00C038A3">
        <w:rPr>
          <w:rFonts w:ascii="Times New Roman" w:hAnsi="Times New Roman"/>
          <w:sz w:val="26"/>
          <w:szCs w:val="26"/>
        </w:rPr>
        <w:t>за аналогичный период 201</w:t>
      </w:r>
      <w:r w:rsidR="0038526C">
        <w:rPr>
          <w:rFonts w:ascii="Times New Roman" w:hAnsi="Times New Roman"/>
          <w:sz w:val="26"/>
          <w:szCs w:val="26"/>
        </w:rPr>
        <w:t>9</w:t>
      </w:r>
      <w:r w:rsidR="0000362F" w:rsidRPr="00C038A3">
        <w:rPr>
          <w:rFonts w:ascii="Times New Roman" w:hAnsi="Times New Roman"/>
          <w:sz w:val="26"/>
          <w:szCs w:val="26"/>
        </w:rPr>
        <w:t xml:space="preserve"> года</w:t>
      </w:r>
      <w:r w:rsidR="0000362F">
        <w:rPr>
          <w:rFonts w:ascii="Times New Roman" w:hAnsi="Times New Roman"/>
          <w:sz w:val="26"/>
          <w:szCs w:val="26"/>
        </w:rPr>
        <w:t xml:space="preserve"> </w:t>
      </w:r>
      <w:r w:rsidR="009177F3">
        <w:rPr>
          <w:rFonts w:ascii="Times New Roman" w:hAnsi="Times New Roman"/>
          <w:sz w:val="26"/>
          <w:szCs w:val="26"/>
        </w:rPr>
        <w:t>про</w:t>
      </w:r>
      <w:r w:rsidR="0000362F">
        <w:rPr>
          <w:rFonts w:ascii="Times New Roman" w:hAnsi="Times New Roman"/>
          <w:sz w:val="26"/>
          <w:szCs w:val="26"/>
        </w:rPr>
        <w:t xml:space="preserve">фицит </w:t>
      </w:r>
      <w:r w:rsidR="00C7582B">
        <w:rPr>
          <w:rFonts w:ascii="Times New Roman" w:hAnsi="Times New Roman"/>
          <w:sz w:val="26"/>
          <w:szCs w:val="26"/>
        </w:rPr>
        <w:t>составил</w:t>
      </w:r>
      <w:r w:rsidR="0000362F">
        <w:rPr>
          <w:rFonts w:ascii="Times New Roman" w:hAnsi="Times New Roman"/>
          <w:sz w:val="26"/>
          <w:szCs w:val="26"/>
        </w:rPr>
        <w:t xml:space="preserve"> </w:t>
      </w:r>
      <w:r w:rsidR="0038526C">
        <w:rPr>
          <w:rFonts w:ascii="Times New Roman" w:hAnsi="Times New Roman"/>
          <w:sz w:val="26"/>
          <w:szCs w:val="26"/>
        </w:rPr>
        <w:t>541 144,7</w:t>
      </w:r>
      <w:r w:rsidR="0000362F">
        <w:rPr>
          <w:rFonts w:ascii="Times New Roman" w:hAnsi="Times New Roman"/>
          <w:sz w:val="26"/>
          <w:szCs w:val="26"/>
        </w:rPr>
        <w:t xml:space="preserve"> тыс</w:t>
      </w:r>
      <w:r w:rsidR="0000362F" w:rsidRPr="00C60087">
        <w:rPr>
          <w:rFonts w:ascii="Times New Roman" w:hAnsi="Times New Roman"/>
          <w:sz w:val="26"/>
          <w:szCs w:val="26"/>
        </w:rPr>
        <w:t>. рублей</w:t>
      </w:r>
      <w:r w:rsidR="009177F3">
        <w:rPr>
          <w:rFonts w:ascii="Times New Roman" w:hAnsi="Times New Roman"/>
          <w:sz w:val="26"/>
          <w:szCs w:val="26"/>
        </w:rPr>
        <w:t>)</w:t>
      </w:r>
      <w:r w:rsidR="0000362F" w:rsidRPr="00C60087">
        <w:rPr>
          <w:rFonts w:ascii="Times New Roman" w:hAnsi="Times New Roman"/>
          <w:sz w:val="26"/>
          <w:szCs w:val="26"/>
        </w:rPr>
        <w:t>.</w:t>
      </w:r>
      <w:r w:rsidR="009A53B2" w:rsidRPr="009A53B2">
        <w:rPr>
          <w:rFonts w:ascii="Times New Roman" w:hAnsi="Times New Roman"/>
          <w:sz w:val="26"/>
          <w:szCs w:val="26"/>
        </w:rPr>
        <w:t xml:space="preserve"> </w:t>
      </w:r>
    </w:p>
    <w:p w14:paraId="0B072430" w14:textId="5F8B608E" w:rsidR="0000362F" w:rsidRDefault="009A53B2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190E">
        <w:rPr>
          <w:rFonts w:ascii="Times New Roman" w:hAnsi="Times New Roman"/>
          <w:sz w:val="26"/>
          <w:szCs w:val="26"/>
        </w:rPr>
        <w:lastRenderedPageBreak/>
        <w:t xml:space="preserve">Профицит бюджета обусловлен авансированием оплаты медицинской помощи страховых медицинских организаций в </w:t>
      </w:r>
      <w:r>
        <w:rPr>
          <w:rFonts w:ascii="Times New Roman" w:hAnsi="Times New Roman"/>
          <w:sz w:val="26"/>
          <w:szCs w:val="26"/>
        </w:rPr>
        <w:t>третьем</w:t>
      </w:r>
      <w:r w:rsidRPr="0064190E">
        <w:rPr>
          <w:rFonts w:ascii="Times New Roman" w:hAnsi="Times New Roman"/>
          <w:sz w:val="26"/>
          <w:szCs w:val="26"/>
        </w:rPr>
        <w:t xml:space="preserve"> квартале те</w:t>
      </w:r>
      <w:r w:rsidR="00924627">
        <w:rPr>
          <w:rFonts w:ascii="Times New Roman" w:hAnsi="Times New Roman"/>
          <w:sz w:val="26"/>
          <w:szCs w:val="26"/>
        </w:rPr>
        <w:t>куще</w:t>
      </w:r>
      <w:r w:rsidRPr="0064190E">
        <w:rPr>
          <w:rFonts w:ascii="Times New Roman" w:hAnsi="Times New Roman"/>
          <w:sz w:val="26"/>
          <w:szCs w:val="26"/>
        </w:rPr>
        <w:t xml:space="preserve">го года в размере не более </w:t>
      </w:r>
      <w:r>
        <w:rPr>
          <w:rFonts w:ascii="Times New Roman" w:hAnsi="Times New Roman"/>
          <w:sz w:val="26"/>
          <w:szCs w:val="26"/>
        </w:rPr>
        <w:t>6</w:t>
      </w:r>
      <w:r w:rsidRPr="0064190E">
        <w:rPr>
          <w:rFonts w:ascii="Times New Roman" w:hAnsi="Times New Roman"/>
          <w:sz w:val="26"/>
          <w:szCs w:val="26"/>
        </w:rPr>
        <w:t>0% от среднемесячного объема средств, направляемых на оплату медицинской помощи</w:t>
      </w:r>
      <w:r>
        <w:rPr>
          <w:rFonts w:ascii="Times New Roman" w:hAnsi="Times New Roman"/>
          <w:sz w:val="26"/>
          <w:szCs w:val="26"/>
        </w:rPr>
        <w:t>.</w:t>
      </w:r>
    </w:p>
    <w:p w14:paraId="2C040DBF" w14:textId="5B1D2997" w:rsidR="008F0802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344">
        <w:rPr>
          <w:rFonts w:ascii="Times New Roman" w:hAnsi="Times New Roman"/>
          <w:spacing w:val="4"/>
          <w:sz w:val="26"/>
          <w:szCs w:val="26"/>
        </w:rPr>
        <w:t>4.</w:t>
      </w:r>
      <w:r w:rsidR="006745DF">
        <w:rPr>
          <w:rFonts w:ascii="Times New Roman" w:hAnsi="Times New Roman"/>
          <w:spacing w:val="4"/>
          <w:sz w:val="26"/>
          <w:szCs w:val="26"/>
        </w:rPr>
        <w:t> </w:t>
      </w:r>
      <w:r w:rsidR="00924627">
        <w:rPr>
          <w:rFonts w:ascii="Times New Roman" w:hAnsi="Times New Roman"/>
          <w:spacing w:val="4"/>
          <w:sz w:val="26"/>
          <w:szCs w:val="26"/>
        </w:rPr>
        <w:t>За 9 месяцев</w:t>
      </w:r>
      <w:r w:rsidR="006745DF">
        <w:rPr>
          <w:rFonts w:ascii="Times New Roman" w:hAnsi="Times New Roman"/>
          <w:spacing w:val="4"/>
          <w:sz w:val="26"/>
          <w:szCs w:val="26"/>
        </w:rPr>
        <w:t xml:space="preserve"> 20</w:t>
      </w:r>
      <w:r w:rsidR="000614E9">
        <w:rPr>
          <w:rFonts w:ascii="Times New Roman" w:hAnsi="Times New Roman"/>
          <w:spacing w:val="4"/>
          <w:sz w:val="26"/>
          <w:szCs w:val="26"/>
        </w:rPr>
        <w:t>20</w:t>
      </w:r>
      <w:r w:rsidR="006745DF">
        <w:rPr>
          <w:rFonts w:ascii="Times New Roman" w:hAnsi="Times New Roman"/>
          <w:spacing w:val="4"/>
          <w:sz w:val="26"/>
          <w:szCs w:val="26"/>
        </w:rPr>
        <w:t xml:space="preserve"> год</w:t>
      </w:r>
      <w:r w:rsidR="00924627">
        <w:rPr>
          <w:rFonts w:ascii="Times New Roman" w:hAnsi="Times New Roman"/>
          <w:spacing w:val="4"/>
          <w:sz w:val="26"/>
          <w:szCs w:val="26"/>
        </w:rPr>
        <w:t>а</w:t>
      </w:r>
      <w:r w:rsidR="006745DF">
        <w:rPr>
          <w:rFonts w:ascii="Times New Roman" w:hAnsi="Times New Roman"/>
          <w:spacing w:val="4"/>
          <w:sz w:val="26"/>
          <w:szCs w:val="26"/>
        </w:rPr>
        <w:t xml:space="preserve"> к</w:t>
      </w:r>
      <w:r w:rsidRPr="00522344">
        <w:rPr>
          <w:rFonts w:ascii="Times New Roman" w:hAnsi="Times New Roman"/>
          <w:bCs/>
          <w:sz w:val="26"/>
          <w:szCs w:val="26"/>
        </w:rPr>
        <w:t xml:space="preserve">редиторская задолженность </w:t>
      </w:r>
      <w:r w:rsidR="006745DF">
        <w:rPr>
          <w:rFonts w:ascii="Times New Roman" w:hAnsi="Times New Roman"/>
          <w:bCs/>
          <w:sz w:val="26"/>
          <w:szCs w:val="26"/>
        </w:rPr>
        <w:t>у</w:t>
      </w:r>
      <w:r w:rsidR="006745DF" w:rsidRPr="00522344">
        <w:rPr>
          <w:rFonts w:ascii="Times New Roman" w:hAnsi="Times New Roman"/>
          <w:sz w:val="26"/>
          <w:szCs w:val="26"/>
        </w:rPr>
        <w:t>ве</w:t>
      </w:r>
      <w:r w:rsidR="006745DF">
        <w:rPr>
          <w:rFonts w:ascii="Times New Roman" w:hAnsi="Times New Roman"/>
          <w:sz w:val="26"/>
          <w:szCs w:val="26"/>
        </w:rPr>
        <w:t>личилась</w:t>
      </w:r>
      <w:r w:rsidR="006745DF" w:rsidRPr="00522344">
        <w:rPr>
          <w:rFonts w:ascii="Times New Roman" w:hAnsi="Times New Roman"/>
          <w:sz w:val="26"/>
          <w:szCs w:val="26"/>
        </w:rPr>
        <w:t xml:space="preserve"> </w:t>
      </w:r>
      <w:r w:rsidR="006745DF" w:rsidRPr="00522344">
        <w:rPr>
          <w:rFonts w:ascii="Times New Roman" w:hAnsi="Times New Roman"/>
          <w:bCs/>
          <w:sz w:val="26"/>
          <w:szCs w:val="26"/>
        </w:rPr>
        <w:t>по</w:t>
      </w:r>
      <w:r w:rsidR="006745DF">
        <w:rPr>
          <w:rFonts w:ascii="Times New Roman" w:hAnsi="Times New Roman"/>
          <w:bCs/>
          <w:sz w:val="26"/>
          <w:szCs w:val="26"/>
        </w:rPr>
        <w:t xml:space="preserve"> сравнению с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аналогичн</w:t>
      </w:r>
      <w:r w:rsidR="006745DF">
        <w:rPr>
          <w:rFonts w:ascii="Times New Roman" w:hAnsi="Times New Roman"/>
          <w:bCs/>
          <w:sz w:val="26"/>
          <w:szCs w:val="26"/>
        </w:rPr>
        <w:t>ым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период</w:t>
      </w:r>
      <w:r w:rsidR="006745DF">
        <w:rPr>
          <w:rFonts w:ascii="Times New Roman" w:hAnsi="Times New Roman"/>
          <w:bCs/>
          <w:sz w:val="26"/>
          <w:szCs w:val="26"/>
        </w:rPr>
        <w:t>ом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прошлого года</w:t>
      </w:r>
      <w:r w:rsidR="006745DF" w:rsidRPr="00522344">
        <w:rPr>
          <w:rFonts w:ascii="Times New Roman" w:hAnsi="Times New Roman"/>
          <w:sz w:val="26"/>
          <w:szCs w:val="26"/>
        </w:rPr>
        <w:t xml:space="preserve"> на </w:t>
      </w:r>
      <w:r w:rsidR="00EF6613">
        <w:rPr>
          <w:rFonts w:ascii="Times New Roman" w:hAnsi="Times New Roman"/>
          <w:sz w:val="26"/>
          <w:szCs w:val="26"/>
        </w:rPr>
        <w:t>514 135,4</w:t>
      </w:r>
      <w:r w:rsidR="006745DF" w:rsidRPr="00235651">
        <w:rPr>
          <w:rFonts w:ascii="Times New Roman" w:hAnsi="Times New Roman"/>
          <w:sz w:val="26"/>
          <w:szCs w:val="26"/>
        </w:rPr>
        <w:t xml:space="preserve"> </w:t>
      </w:r>
      <w:r w:rsidR="006745DF" w:rsidRPr="00522344">
        <w:rPr>
          <w:rFonts w:ascii="Times New Roman" w:hAnsi="Times New Roman"/>
          <w:sz w:val="26"/>
          <w:szCs w:val="26"/>
        </w:rPr>
        <w:t xml:space="preserve">тыс. рублей, или </w:t>
      </w:r>
      <w:r w:rsidR="00EF6613">
        <w:rPr>
          <w:rFonts w:ascii="Times New Roman" w:hAnsi="Times New Roman"/>
          <w:sz w:val="26"/>
          <w:szCs w:val="26"/>
        </w:rPr>
        <w:t>на</w:t>
      </w:r>
      <w:r w:rsidR="006745DF">
        <w:rPr>
          <w:rFonts w:ascii="Times New Roman" w:hAnsi="Times New Roman"/>
          <w:sz w:val="26"/>
          <w:szCs w:val="26"/>
        </w:rPr>
        <w:t xml:space="preserve"> </w:t>
      </w:r>
      <w:r w:rsidR="00EF6613">
        <w:rPr>
          <w:rFonts w:ascii="Times New Roman" w:hAnsi="Times New Roman"/>
          <w:sz w:val="26"/>
          <w:szCs w:val="26"/>
        </w:rPr>
        <w:t>40</w:t>
      </w:r>
      <w:r w:rsidR="006745DF">
        <w:rPr>
          <w:rFonts w:ascii="Times New Roman" w:hAnsi="Times New Roman"/>
          <w:sz w:val="26"/>
          <w:szCs w:val="26"/>
        </w:rPr>
        <w:t>,7</w:t>
      </w:r>
      <w:r w:rsidR="00EF6613">
        <w:rPr>
          <w:rFonts w:ascii="Times New Roman" w:hAnsi="Times New Roman"/>
          <w:sz w:val="26"/>
          <w:szCs w:val="26"/>
        </w:rPr>
        <w:t>%</w:t>
      </w:r>
      <w:r w:rsidR="006745DF">
        <w:rPr>
          <w:rFonts w:ascii="Times New Roman" w:hAnsi="Times New Roman"/>
          <w:sz w:val="26"/>
          <w:szCs w:val="26"/>
        </w:rPr>
        <w:t>, и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</w:t>
      </w:r>
      <w:r w:rsidRPr="00522344">
        <w:rPr>
          <w:rFonts w:ascii="Times New Roman" w:hAnsi="Times New Roman"/>
          <w:bCs/>
          <w:sz w:val="26"/>
          <w:szCs w:val="26"/>
        </w:rPr>
        <w:t>п</w:t>
      </w:r>
      <w:r w:rsidRPr="00522344">
        <w:rPr>
          <w:rFonts w:ascii="Times New Roman" w:hAnsi="Times New Roman"/>
          <w:sz w:val="26"/>
          <w:szCs w:val="26"/>
        </w:rPr>
        <w:t>о состоянию на 01.</w:t>
      </w:r>
      <w:r w:rsidR="00C6184B">
        <w:rPr>
          <w:rFonts w:ascii="Times New Roman" w:hAnsi="Times New Roman"/>
          <w:sz w:val="26"/>
          <w:szCs w:val="26"/>
        </w:rPr>
        <w:t>10</w:t>
      </w:r>
      <w:r w:rsidRPr="00522344">
        <w:rPr>
          <w:rFonts w:ascii="Times New Roman" w:hAnsi="Times New Roman"/>
          <w:sz w:val="26"/>
          <w:szCs w:val="26"/>
        </w:rPr>
        <w:t>.20</w:t>
      </w:r>
      <w:r w:rsidR="00EF6613">
        <w:rPr>
          <w:rFonts w:ascii="Times New Roman" w:hAnsi="Times New Roman"/>
          <w:sz w:val="26"/>
          <w:szCs w:val="26"/>
        </w:rPr>
        <w:t>20</w:t>
      </w:r>
      <w:r w:rsidRPr="00522344">
        <w:rPr>
          <w:rFonts w:ascii="Times New Roman" w:hAnsi="Times New Roman"/>
          <w:sz w:val="26"/>
          <w:szCs w:val="26"/>
        </w:rPr>
        <w:t xml:space="preserve"> </w:t>
      </w:r>
      <w:r w:rsidR="006745DF">
        <w:rPr>
          <w:rFonts w:ascii="Times New Roman" w:hAnsi="Times New Roman"/>
          <w:sz w:val="26"/>
          <w:szCs w:val="26"/>
        </w:rPr>
        <w:t>составила</w:t>
      </w:r>
      <w:r w:rsidRPr="00522344">
        <w:rPr>
          <w:rFonts w:ascii="Times New Roman" w:hAnsi="Times New Roman"/>
          <w:sz w:val="26"/>
          <w:szCs w:val="26"/>
        </w:rPr>
        <w:t xml:space="preserve"> </w:t>
      </w:r>
      <w:r w:rsidR="00EF6613">
        <w:rPr>
          <w:rFonts w:ascii="Times New Roman" w:hAnsi="Times New Roman"/>
          <w:sz w:val="26"/>
          <w:szCs w:val="26"/>
        </w:rPr>
        <w:t>1 778 325,9</w:t>
      </w:r>
      <w:r w:rsidR="00DD45E2">
        <w:rPr>
          <w:rFonts w:ascii="Times New Roman" w:hAnsi="Times New Roman"/>
          <w:sz w:val="26"/>
          <w:szCs w:val="26"/>
        </w:rPr>
        <w:t xml:space="preserve"> </w:t>
      </w:r>
      <w:r w:rsidRPr="00522344">
        <w:rPr>
          <w:rFonts w:ascii="Times New Roman" w:hAnsi="Times New Roman"/>
          <w:sz w:val="26"/>
          <w:szCs w:val="26"/>
        </w:rPr>
        <w:t>тыс. рублей. Основная доля кредиторской задолженности (9</w:t>
      </w:r>
      <w:r w:rsidR="005C34F2">
        <w:rPr>
          <w:rFonts w:ascii="Times New Roman" w:hAnsi="Times New Roman"/>
          <w:sz w:val="26"/>
          <w:szCs w:val="26"/>
        </w:rPr>
        <w:t>9</w:t>
      </w:r>
      <w:r w:rsidRPr="00522344">
        <w:rPr>
          <w:rFonts w:ascii="Times New Roman" w:hAnsi="Times New Roman"/>
          <w:sz w:val="26"/>
          <w:szCs w:val="26"/>
        </w:rPr>
        <w:t>,</w:t>
      </w:r>
      <w:r w:rsidR="005C34F2">
        <w:rPr>
          <w:rFonts w:ascii="Times New Roman" w:hAnsi="Times New Roman"/>
          <w:sz w:val="26"/>
          <w:szCs w:val="26"/>
        </w:rPr>
        <w:t>9</w:t>
      </w:r>
      <w:r w:rsidRPr="00522344">
        <w:rPr>
          <w:rFonts w:ascii="Times New Roman" w:hAnsi="Times New Roman"/>
          <w:sz w:val="26"/>
          <w:szCs w:val="26"/>
        </w:rPr>
        <w:t xml:space="preserve">%) образовалась </w:t>
      </w:r>
      <w:r w:rsidRPr="00522344">
        <w:rPr>
          <w:rFonts w:ascii="Times New Roman" w:hAnsi="Times New Roman"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8F0802" w:rsidRPr="00EC45FA">
        <w:rPr>
          <w:rFonts w:ascii="Times New Roman" w:hAnsi="Times New Roman"/>
          <w:sz w:val="26"/>
          <w:szCs w:val="26"/>
        </w:rPr>
        <w:t xml:space="preserve">по расчетам, осуществляемым за счет средств субвенции </w:t>
      </w:r>
      <w:r w:rsidR="008F0802" w:rsidRPr="00FB44F9">
        <w:rPr>
          <w:rFonts w:ascii="Times New Roman" w:hAnsi="Times New Roman"/>
          <w:sz w:val="26"/>
          <w:szCs w:val="26"/>
        </w:rPr>
        <w:t xml:space="preserve">на выполнение </w:t>
      </w:r>
      <w:r w:rsidR="008F0802" w:rsidRPr="00FB44F9">
        <w:rPr>
          <w:rFonts w:ascii="Times New Roman" w:hAnsi="Times New Roman"/>
          <w:color w:val="000000"/>
          <w:kern w:val="36"/>
          <w:sz w:val="26"/>
          <w:szCs w:val="26"/>
        </w:rPr>
        <w:t xml:space="preserve">переданных полномочий Российской Федерации в сфере </w:t>
      </w:r>
      <w:r w:rsidR="00C7582B">
        <w:rPr>
          <w:rFonts w:ascii="Times New Roman" w:hAnsi="Times New Roman"/>
          <w:color w:val="000000"/>
          <w:kern w:val="36"/>
          <w:sz w:val="26"/>
          <w:szCs w:val="26"/>
        </w:rPr>
        <w:t>обязательного медицинского страхования</w:t>
      </w:r>
      <w:r w:rsidR="008F0802">
        <w:rPr>
          <w:rFonts w:ascii="Times New Roman" w:hAnsi="Times New Roman"/>
          <w:color w:val="000000"/>
          <w:kern w:val="36"/>
          <w:sz w:val="26"/>
          <w:szCs w:val="26"/>
        </w:rPr>
        <w:t>.</w:t>
      </w:r>
      <w:r w:rsidR="008F0802" w:rsidRPr="00FB44F9">
        <w:rPr>
          <w:rFonts w:ascii="Times New Roman" w:hAnsi="Times New Roman"/>
          <w:sz w:val="26"/>
          <w:szCs w:val="26"/>
        </w:rPr>
        <w:t xml:space="preserve"> </w:t>
      </w:r>
    </w:p>
    <w:p w14:paraId="0080FCC7" w14:textId="089A182C" w:rsidR="00081F26" w:rsidRDefault="00B12780" w:rsidP="00081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6120">
        <w:rPr>
          <w:rFonts w:ascii="Times New Roman" w:hAnsi="Times New Roman"/>
          <w:bCs/>
          <w:sz w:val="26"/>
          <w:szCs w:val="26"/>
        </w:rPr>
        <w:t xml:space="preserve">Дебиторская задолженность </w:t>
      </w:r>
      <w:r w:rsidR="006745DF" w:rsidRPr="00186120">
        <w:rPr>
          <w:rFonts w:ascii="Times New Roman" w:hAnsi="Times New Roman"/>
          <w:sz w:val="26"/>
          <w:szCs w:val="26"/>
        </w:rPr>
        <w:t>по сравнению с аналогичным периодом 20</w:t>
      </w:r>
      <w:r w:rsidR="00081F26" w:rsidRPr="00186120">
        <w:rPr>
          <w:rFonts w:ascii="Times New Roman" w:hAnsi="Times New Roman"/>
          <w:sz w:val="26"/>
          <w:szCs w:val="26"/>
        </w:rPr>
        <w:t>19</w:t>
      </w:r>
      <w:r w:rsidR="006745DF" w:rsidRPr="00186120">
        <w:rPr>
          <w:rFonts w:ascii="Times New Roman" w:hAnsi="Times New Roman"/>
          <w:sz w:val="26"/>
          <w:szCs w:val="26"/>
        </w:rPr>
        <w:t xml:space="preserve"> года у</w:t>
      </w:r>
      <w:r w:rsidR="00195A42" w:rsidRPr="00186120">
        <w:rPr>
          <w:rFonts w:ascii="Times New Roman" w:hAnsi="Times New Roman"/>
          <w:sz w:val="26"/>
          <w:szCs w:val="26"/>
        </w:rPr>
        <w:t>величи</w:t>
      </w:r>
      <w:r w:rsidR="006745DF" w:rsidRPr="00186120">
        <w:rPr>
          <w:rFonts w:ascii="Times New Roman" w:hAnsi="Times New Roman"/>
          <w:sz w:val="26"/>
          <w:szCs w:val="26"/>
        </w:rPr>
        <w:t xml:space="preserve">лась на </w:t>
      </w:r>
      <w:r w:rsidR="00186120" w:rsidRPr="00186120">
        <w:rPr>
          <w:rFonts w:ascii="Times New Roman" w:hAnsi="Times New Roman"/>
          <w:sz w:val="26"/>
          <w:szCs w:val="26"/>
        </w:rPr>
        <w:t>38,6</w:t>
      </w:r>
      <w:r w:rsidR="006745DF" w:rsidRPr="00186120">
        <w:rPr>
          <w:rFonts w:ascii="Times New Roman" w:hAnsi="Times New Roman"/>
          <w:sz w:val="26"/>
          <w:szCs w:val="26"/>
        </w:rPr>
        <w:t xml:space="preserve"> тыс. рублей, или </w:t>
      </w:r>
      <w:r w:rsidR="00186120" w:rsidRPr="00186120">
        <w:rPr>
          <w:rFonts w:ascii="Times New Roman" w:hAnsi="Times New Roman"/>
          <w:sz w:val="26"/>
          <w:szCs w:val="26"/>
        </w:rPr>
        <w:t>на 44,2%</w:t>
      </w:r>
      <w:r w:rsidR="006745DF" w:rsidRPr="00186120">
        <w:rPr>
          <w:rFonts w:ascii="Times New Roman" w:hAnsi="Times New Roman"/>
          <w:sz w:val="26"/>
          <w:szCs w:val="26"/>
        </w:rPr>
        <w:t>, составила</w:t>
      </w:r>
      <w:r w:rsidRPr="00186120">
        <w:rPr>
          <w:rFonts w:ascii="Times New Roman" w:hAnsi="Times New Roman"/>
          <w:sz w:val="26"/>
          <w:szCs w:val="26"/>
        </w:rPr>
        <w:t xml:space="preserve"> </w:t>
      </w:r>
      <w:r w:rsidR="00186120" w:rsidRPr="00186120">
        <w:rPr>
          <w:rFonts w:ascii="Times New Roman" w:hAnsi="Times New Roman"/>
          <w:sz w:val="26"/>
          <w:szCs w:val="26"/>
        </w:rPr>
        <w:t>125,9</w:t>
      </w:r>
      <w:r w:rsidRPr="00186120">
        <w:rPr>
          <w:rFonts w:ascii="Times New Roman" w:hAnsi="Times New Roman"/>
          <w:sz w:val="26"/>
          <w:szCs w:val="26"/>
        </w:rPr>
        <w:t xml:space="preserve"> тыс. рублей</w:t>
      </w:r>
      <w:r w:rsidR="00081F26" w:rsidRPr="00186120">
        <w:rPr>
          <w:rFonts w:ascii="Times New Roman" w:hAnsi="Times New Roman"/>
          <w:sz w:val="26"/>
          <w:szCs w:val="26"/>
        </w:rPr>
        <w:t xml:space="preserve">, и образовалась в результате перечисления предоплаты за </w:t>
      </w:r>
      <w:r w:rsidR="00186120" w:rsidRPr="00186120">
        <w:rPr>
          <w:rFonts w:ascii="Times New Roman" w:hAnsi="Times New Roman"/>
          <w:sz w:val="26"/>
          <w:szCs w:val="26"/>
        </w:rPr>
        <w:t>коммунальные услуги (электроэнергия), связь, повышение квалификации сотрудников</w:t>
      </w:r>
      <w:r w:rsidR="00081F26" w:rsidRPr="00186120">
        <w:rPr>
          <w:rFonts w:ascii="Times New Roman" w:hAnsi="Times New Roman"/>
          <w:sz w:val="26"/>
          <w:szCs w:val="26"/>
        </w:rPr>
        <w:t>.</w:t>
      </w:r>
      <w:r w:rsidR="00081F26" w:rsidRPr="006954CF">
        <w:rPr>
          <w:rFonts w:ascii="Times New Roman" w:hAnsi="Times New Roman"/>
          <w:sz w:val="26"/>
          <w:szCs w:val="26"/>
        </w:rPr>
        <w:t xml:space="preserve">  </w:t>
      </w:r>
    </w:p>
    <w:p w14:paraId="5CC4BC34" w14:textId="77777777" w:rsidR="0061316E" w:rsidRDefault="0061316E" w:rsidP="0061316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6"/>
          <w:szCs w:val="26"/>
        </w:rPr>
      </w:pPr>
    </w:p>
    <w:p w14:paraId="2E3E88AD" w14:textId="77777777" w:rsidR="003D5769" w:rsidRPr="00097ABF" w:rsidRDefault="003D5769" w:rsidP="003D576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pacing w:val="4"/>
          <w:sz w:val="26"/>
          <w:szCs w:val="26"/>
        </w:rPr>
      </w:pPr>
      <w:r w:rsidRPr="00097ABF">
        <w:rPr>
          <w:rFonts w:ascii="Times New Roman" w:hAnsi="Times New Roman"/>
          <w:b/>
          <w:spacing w:val="4"/>
          <w:sz w:val="26"/>
          <w:szCs w:val="26"/>
        </w:rPr>
        <w:t>Предложения</w:t>
      </w:r>
    </w:p>
    <w:p w14:paraId="65ABD13D" w14:textId="0B86F5A4" w:rsidR="00595F51" w:rsidRPr="00595F51" w:rsidRDefault="003D5769" w:rsidP="00421E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E1A">
        <w:rPr>
          <w:rFonts w:ascii="Times New Roman" w:hAnsi="Times New Roman"/>
          <w:sz w:val="26"/>
          <w:szCs w:val="26"/>
        </w:rPr>
        <w:t>По результатам мониторинга исполнения бюджета Территориального фонда обязательного медицинского страхования Республики Хакасия за 9 месяцев 20</w:t>
      </w:r>
      <w:r w:rsidR="00421E1A" w:rsidRPr="00421E1A">
        <w:rPr>
          <w:rFonts w:ascii="Times New Roman" w:hAnsi="Times New Roman"/>
          <w:sz w:val="26"/>
          <w:szCs w:val="26"/>
        </w:rPr>
        <w:t>20</w:t>
      </w:r>
      <w:r w:rsidRPr="00421E1A">
        <w:rPr>
          <w:rFonts w:ascii="Times New Roman" w:hAnsi="Times New Roman"/>
          <w:sz w:val="26"/>
          <w:szCs w:val="26"/>
        </w:rPr>
        <w:t xml:space="preserve"> года Контрольно-счетная палата Республики Хакасия предлагает Территориальному фонду обязательного медицинского страхования Республики Хакасия</w:t>
      </w:r>
      <w:r w:rsidRPr="00421E1A">
        <w:rPr>
          <w:rFonts w:ascii="Times New Roman" w:hAnsi="Times New Roman"/>
          <w:bCs/>
          <w:sz w:val="26"/>
          <w:szCs w:val="26"/>
        </w:rPr>
        <w:t xml:space="preserve"> </w:t>
      </w:r>
      <w:r w:rsidR="00421E1A" w:rsidRPr="00421E1A">
        <w:rPr>
          <w:rFonts w:ascii="Times New Roman" w:hAnsi="Times New Roman"/>
          <w:bCs/>
          <w:sz w:val="26"/>
          <w:szCs w:val="26"/>
        </w:rPr>
        <w:t>усилить контроль</w:t>
      </w:r>
      <w:r w:rsidR="00421E1A" w:rsidRPr="00421E1A">
        <w:rPr>
          <w:rFonts w:ascii="Times New Roman" w:hAnsi="Times New Roman"/>
          <w:sz w:val="26"/>
          <w:szCs w:val="26"/>
        </w:rPr>
        <w:t xml:space="preserve"> за своевременным </w:t>
      </w:r>
      <w:r w:rsidR="00421E1A" w:rsidRPr="00421E1A">
        <w:rPr>
          <w:rFonts w:ascii="Times New Roman" w:eastAsia="Calibri" w:hAnsi="Times New Roman"/>
          <w:sz w:val="26"/>
          <w:szCs w:val="26"/>
        </w:rPr>
        <w:t xml:space="preserve">освоением </w:t>
      </w:r>
      <w:r w:rsidR="00421E1A" w:rsidRPr="00595F51">
        <w:rPr>
          <w:rFonts w:ascii="Times New Roman" w:hAnsi="Times New Roman"/>
          <w:sz w:val="26"/>
          <w:szCs w:val="26"/>
        </w:rPr>
        <w:t>средств</w:t>
      </w:r>
      <w:r w:rsidR="00421E1A" w:rsidRPr="00595F51">
        <w:rPr>
          <w:rFonts w:ascii="Times New Roman" w:eastAsia="Calibri" w:hAnsi="Times New Roman"/>
          <w:sz w:val="26"/>
          <w:szCs w:val="26"/>
        </w:rPr>
        <w:t xml:space="preserve"> </w:t>
      </w:r>
      <w:r w:rsidR="00421E1A" w:rsidRPr="00595F51">
        <w:rPr>
          <w:rFonts w:ascii="Times New Roman" w:hAnsi="Times New Roman"/>
          <w:sz w:val="26"/>
          <w:szCs w:val="26"/>
        </w:rPr>
        <w:t>на</w:t>
      </w:r>
      <w:r w:rsidR="00595F51" w:rsidRPr="00595F51">
        <w:rPr>
          <w:rFonts w:ascii="Times New Roman" w:hAnsi="Times New Roman"/>
          <w:sz w:val="26"/>
          <w:szCs w:val="26"/>
        </w:rPr>
        <w:t>:</w:t>
      </w:r>
    </w:p>
    <w:p w14:paraId="55DDE6AD" w14:textId="314D5CAC" w:rsidR="00421E1A" w:rsidRPr="002F05DE" w:rsidRDefault="00421E1A" w:rsidP="004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F05DE">
        <w:rPr>
          <w:rFonts w:ascii="Times New Roman" w:hAnsi="Times New Roman"/>
          <w:sz w:val="26"/>
          <w:szCs w:val="26"/>
        </w:rPr>
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</w:t>
      </w:r>
      <w:r w:rsidRPr="002F05DE">
        <w:rPr>
          <w:rFonts w:ascii="Times New Roman" w:eastAsia="Calibri" w:hAnsi="Times New Roman"/>
          <w:sz w:val="26"/>
          <w:szCs w:val="26"/>
        </w:rPr>
        <w:t>медицинскими организациями</w:t>
      </w:r>
      <w:r w:rsidR="007610F7" w:rsidRPr="002F05DE">
        <w:rPr>
          <w:rFonts w:ascii="Times New Roman" w:hAnsi="Times New Roman"/>
          <w:sz w:val="26"/>
          <w:szCs w:val="26"/>
        </w:rPr>
        <w:t>;</w:t>
      </w:r>
    </w:p>
    <w:p w14:paraId="5F3EA03E" w14:textId="21BD4818" w:rsidR="00595F51" w:rsidRPr="002F05DE" w:rsidRDefault="00595F51" w:rsidP="00595F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05DE"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 w:rsidRPr="002F05DE">
        <w:rPr>
          <w:rFonts w:ascii="Times New Roman" w:hAnsi="Times New Roman"/>
          <w:color w:val="000000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</w:t>
      </w:r>
      <w:r w:rsidRPr="002F05DE">
        <w:rPr>
          <w:rFonts w:ascii="Times New Roman" w:hAnsi="Times New Roman"/>
          <w:sz w:val="26"/>
          <w:szCs w:val="26"/>
        </w:rPr>
        <w:t>;</w:t>
      </w:r>
    </w:p>
    <w:p w14:paraId="0096608A" w14:textId="758378C3" w:rsidR="00595F51" w:rsidRPr="005E370B" w:rsidRDefault="00595F51" w:rsidP="00595F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sz w:val="26"/>
          <w:szCs w:val="26"/>
        </w:rPr>
        <w:t>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</w:t>
      </w:r>
      <w:r w:rsidR="002F05DE" w:rsidRPr="002F05DE">
        <w:rPr>
          <w:rFonts w:ascii="Times New Roman" w:hAnsi="Times New Roman"/>
          <w:sz w:val="26"/>
          <w:szCs w:val="26"/>
        </w:rPr>
        <w:t>.</w:t>
      </w:r>
    </w:p>
    <w:p w14:paraId="258C0F86" w14:textId="103BC497" w:rsidR="00DC0577" w:rsidRDefault="00DC0577" w:rsidP="00421E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FF1852F" w14:textId="4F8F3BFB" w:rsidR="00921966" w:rsidRDefault="00921966" w:rsidP="00421E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4FCF934" w14:textId="77777777" w:rsidR="00921966" w:rsidRDefault="00921966" w:rsidP="00421E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93C47D2" w14:textId="77777777" w:rsidR="00B03D39" w:rsidRDefault="00B03D39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0E6555" w:rsidRPr="00FC189A">
        <w:rPr>
          <w:rFonts w:ascii="Times New Roman" w:hAnsi="Times New Roman"/>
          <w:color w:val="000000"/>
          <w:sz w:val="26"/>
          <w:szCs w:val="26"/>
        </w:rPr>
        <w:t>редседател</w:t>
      </w:r>
      <w:r>
        <w:rPr>
          <w:rFonts w:ascii="Times New Roman" w:hAnsi="Times New Roman"/>
          <w:color w:val="000000"/>
          <w:sz w:val="26"/>
          <w:szCs w:val="26"/>
        </w:rPr>
        <w:t>ь</w:t>
      </w:r>
      <w:r w:rsidR="006C7E9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6555">
        <w:rPr>
          <w:rFonts w:ascii="Times New Roman" w:hAnsi="Times New Roman"/>
          <w:color w:val="000000"/>
          <w:sz w:val="26"/>
          <w:szCs w:val="26"/>
        </w:rPr>
        <w:t>Контрольно-счетной</w:t>
      </w:r>
    </w:p>
    <w:p w14:paraId="689C0958" w14:textId="77777777" w:rsidR="00FD6EDD" w:rsidRDefault="000E6555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палаты Республики Хакасия 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423F3">
        <w:rPr>
          <w:rFonts w:ascii="Times New Roman" w:hAnsi="Times New Roman"/>
          <w:color w:val="000000"/>
          <w:sz w:val="26"/>
          <w:szCs w:val="26"/>
        </w:rPr>
        <w:t>О.А. Лях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</w:p>
    <w:sectPr w:rsidR="00FD6EDD" w:rsidSect="00E2564F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02954" w14:textId="77777777" w:rsidR="00827B34" w:rsidRDefault="00827B34" w:rsidP="008504C4">
      <w:pPr>
        <w:spacing w:after="0" w:line="240" w:lineRule="auto"/>
      </w:pPr>
      <w:r>
        <w:separator/>
      </w:r>
    </w:p>
  </w:endnote>
  <w:endnote w:type="continuationSeparator" w:id="0">
    <w:p w14:paraId="7B57D64D" w14:textId="77777777" w:rsidR="00827B34" w:rsidRDefault="00827B34" w:rsidP="0085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F6ECD" w14:textId="77777777" w:rsidR="00827B34" w:rsidRDefault="00827B34" w:rsidP="008504C4">
      <w:pPr>
        <w:spacing w:after="0" w:line="240" w:lineRule="auto"/>
      </w:pPr>
      <w:r>
        <w:separator/>
      </w:r>
    </w:p>
  </w:footnote>
  <w:footnote w:type="continuationSeparator" w:id="0">
    <w:p w14:paraId="7F7BDFB6" w14:textId="77777777" w:rsidR="00827B34" w:rsidRDefault="00827B34" w:rsidP="0085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1303001"/>
      <w:docPartObj>
        <w:docPartGallery w:val="Page Numbers (Top of Page)"/>
        <w:docPartUnique/>
      </w:docPartObj>
    </w:sdtPr>
    <w:sdtEndPr/>
    <w:sdtContent>
      <w:p w14:paraId="71C51FA6" w14:textId="77777777" w:rsidR="00827B34" w:rsidRDefault="00827B3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25C09BC" w14:textId="77777777" w:rsidR="00827B34" w:rsidRDefault="00827B3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1" w15:restartNumberingAfterBreak="0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0F"/>
    <w:rsid w:val="00000A32"/>
    <w:rsid w:val="00001110"/>
    <w:rsid w:val="00001162"/>
    <w:rsid w:val="000019CB"/>
    <w:rsid w:val="0000362F"/>
    <w:rsid w:val="0000411D"/>
    <w:rsid w:val="00005285"/>
    <w:rsid w:val="00006560"/>
    <w:rsid w:val="000073C1"/>
    <w:rsid w:val="0001073A"/>
    <w:rsid w:val="000114EC"/>
    <w:rsid w:val="000115E6"/>
    <w:rsid w:val="00011DD7"/>
    <w:rsid w:val="00012CBF"/>
    <w:rsid w:val="00012DDC"/>
    <w:rsid w:val="0001669D"/>
    <w:rsid w:val="00017A0F"/>
    <w:rsid w:val="00017E10"/>
    <w:rsid w:val="00020375"/>
    <w:rsid w:val="000222C5"/>
    <w:rsid w:val="00023112"/>
    <w:rsid w:val="00023974"/>
    <w:rsid w:val="00023FFB"/>
    <w:rsid w:val="000243F5"/>
    <w:rsid w:val="00024A48"/>
    <w:rsid w:val="0002559C"/>
    <w:rsid w:val="00026DA1"/>
    <w:rsid w:val="000306CB"/>
    <w:rsid w:val="00030ABB"/>
    <w:rsid w:val="00030F16"/>
    <w:rsid w:val="000310F1"/>
    <w:rsid w:val="00032767"/>
    <w:rsid w:val="000338CD"/>
    <w:rsid w:val="00033C59"/>
    <w:rsid w:val="00035964"/>
    <w:rsid w:val="00035EAD"/>
    <w:rsid w:val="0003637B"/>
    <w:rsid w:val="00036601"/>
    <w:rsid w:val="00036AF8"/>
    <w:rsid w:val="00036F4F"/>
    <w:rsid w:val="00037A8A"/>
    <w:rsid w:val="00040E45"/>
    <w:rsid w:val="00041648"/>
    <w:rsid w:val="00041A19"/>
    <w:rsid w:val="00041C17"/>
    <w:rsid w:val="000431DE"/>
    <w:rsid w:val="000431E6"/>
    <w:rsid w:val="00043BAF"/>
    <w:rsid w:val="00044D35"/>
    <w:rsid w:val="000476C7"/>
    <w:rsid w:val="00050B1A"/>
    <w:rsid w:val="000513FD"/>
    <w:rsid w:val="0005171B"/>
    <w:rsid w:val="00051F77"/>
    <w:rsid w:val="00051FB5"/>
    <w:rsid w:val="00052124"/>
    <w:rsid w:val="0005489E"/>
    <w:rsid w:val="00054B82"/>
    <w:rsid w:val="00055644"/>
    <w:rsid w:val="000561C2"/>
    <w:rsid w:val="00056980"/>
    <w:rsid w:val="00057202"/>
    <w:rsid w:val="00057449"/>
    <w:rsid w:val="000574FE"/>
    <w:rsid w:val="0005795F"/>
    <w:rsid w:val="0006020A"/>
    <w:rsid w:val="000614E9"/>
    <w:rsid w:val="00061AE7"/>
    <w:rsid w:val="000622DD"/>
    <w:rsid w:val="000628F8"/>
    <w:rsid w:val="00063D16"/>
    <w:rsid w:val="000653B8"/>
    <w:rsid w:val="00065801"/>
    <w:rsid w:val="00065E7F"/>
    <w:rsid w:val="00066B05"/>
    <w:rsid w:val="00067BA3"/>
    <w:rsid w:val="00070466"/>
    <w:rsid w:val="00070E8A"/>
    <w:rsid w:val="000715B4"/>
    <w:rsid w:val="00073D8A"/>
    <w:rsid w:val="00074348"/>
    <w:rsid w:val="000757DE"/>
    <w:rsid w:val="000770F2"/>
    <w:rsid w:val="0007760F"/>
    <w:rsid w:val="00081A95"/>
    <w:rsid w:val="00081F26"/>
    <w:rsid w:val="00082003"/>
    <w:rsid w:val="00082482"/>
    <w:rsid w:val="00082CAE"/>
    <w:rsid w:val="00083252"/>
    <w:rsid w:val="00084E91"/>
    <w:rsid w:val="00085264"/>
    <w:rsid w:val="00086629"/>
    <w:rsid w:val="0009065F"/>
    <w:rsid w:val="000907FC"/>
    <w:rsid w:val="00090CDE"/>
    <w:rsid w:val="00093835"/>
    <w:rsid w:val="0009487C"/>
    <w:rsid w:val="000965C7"/>
    <w:rsid w:val="0009675E"/>
    <w:rsid w:val="00096A46"/>
    <w:rsid w:val="00096B16"/>
    <w:rsid w:val="00097C76"/>
    <w:rsid w:val="000A0294"/>
    <w:rsid w:val="000A10B4"/>
    <w:rsid w:val="000A1A9C"/>
    <w:rsid w:val="000A27E5"/>
    <w:rsid w:val="000A346E"/>
    <w:rsid w:val="000A3470"/>
    <w:rsid w:val="000A4A1E"/>
    <w:rsid w:val="000A517E"/>
    <w:rsid w:val="000A5469"/>
    <w:rsid w:val="000A57BF"/>
    <w:rsid w:val="000A6692"/>
    <w:rsid w:val="000A6BEE"/>
    <w:rsid w:val="000A7CB1"/>
    <w:rsid w:val="000B1766"/>
    <w:rsid w:val="000B3D42"/>
    <w:rsid w:val="000B41BD"/>
    <w:rsid w:val="000B4D43"/>
    <w:rsid w:val="000B4E83"/>
    <w:rsid w:val="000B5011"/>
    <w:rsid w:val="000C05BB"/>
    <w:rsid w:val="000C0E68"/>
    <w:rsid w:val="000C1B28"/>
    <w:rsid w:val="000C1B41"/>
    <w:rsid w:val="000C1BB7"/>
    <w:rsid w:val="000C4396"/>
    <w:rsid w:val="000C7137"/>
    <w:rsid w:val="000C7A21"/>
    <w:rsid w:val="000C7C2A"/>
    <w:rsid w:val="000C7E56"/>
    <w:rsid w:val="000D22C2"/>
    <w:rsid w:val="000D278D"/>
    <w:rsid w:val="000D282F"/>
    <w:rsid w:val="000D2F41"/>
    <w:rsid w:val="000D3468"/>
    <w:rsid w:val="000D41C7"/>
    <w:rsid w:val="000D4640"/>
    <w:rsid w:val="000D5FDD"/>
    <w:rsid w:val="000E0392"/>
    <w:rsid w:val="000E0A50"/>
    <w:rsid w:val="000E115D"/>
    <w:rsid w:val="000E21E9"/>
    <w:rsid w:val="000E25B6"/>
    <w:rsid w:val="000E265B"/>
    <w:rsid w:val="000E2EAA"/>
    <w:rsid w:val="000E38CE"/>
    <w:rsid w:val="000E4024"/>
    <w:rsid w:val="000E4B17"/>
    <w:rsid w:val="000E51D5"/>
    <w:rsid w:val="000E5620"/>
    <w:rsid w:val="000E591B"/>
    <w:rsid w:val="000E61B5"/>
    <w:rsid w:val="000E6555"/>
    <w:rsid w:val="000E6F9D"/>
    <w:rsid w:val="000F3196"/>
    <w:rsid w:val="000F49FD"/>
    <w:rsid w:val="000F7A8C"/>
    <w:rsid w:val="000F7E50"/>
    <w:rsid w:val="00101448"/>
    <w:rsid w:val="00101802"/>
    <w:rsid w:val="001025AE"/>
    <w:rsid w:val="00102717"/>
    <w:rsid w:val="00102DEB"/>
    <w:rsid w:val="00104018"/>
    <w:rsid w:val="00105C32"/>
    <w:rsid w:val="00106757"/>
    <w:rsid w:val="001071B9"/>
    <w:rsid w:val="001100EC"/>
    <w:rsid w:val="00111A5A"/>
    <w:rsid w:val="00111D5D"/>
    <w:rsid w:val="00111DAE"/>
    <w:rsid w:val="001120BA"/>
    <w:rsid w:val="00112227"/>
    <w:rsid w:val="00112599"/>
    <w:rsid w:val="00115330"/>
    <w:rsid w:val="0011586C"/>
    <w:rsid w:val="00115D0C"/>
    <w:rsid w:val="00117380"/>
    <w:rsid w:val="00120EDB"/>
    <w:rsid w:val="00121914"/>
    <w:rsid w:val="001224F0"/>
    <w:rsid w:val="00123179"/>
    <w:rsid w:val="0012429B"/>
    <w:rsid w:val="00124695"/>
    <w:rsid w:val="00124B1C"/>
    <w:rsid w:val="001257F6"/>
    <w:rsid w:val="00126DC4"/>
    <w:rsid w:val="00127D89"/>
    <w:rsid w:val="001305B6"/>
    <w:rsid w:val="0013165C"/>
    <w:rsid w:val="001327EF"/>
    <w:rsid w:val="00132972"/>
    <w:rsid w:val="001346EE"/>
    <w:rsid w:val="00136938"/>
    <w:rsid w:val="00136A88"/>
    <w:rsid w:val="001403E9"/>
    <w:rsid w:val="00140488"/>
    <w:rsid w:val="0014062A"/>
    <w:rsid w:val="00140AE7"/>
    <w:rsid w:val="00140FAD"/>
    <w:rsid w:val="00141963"/>
    <w:rsid w:val="00141A6E"/>
    <w:rsid w:val="00141E72"/>
    <w:rsid w:val="00142175"/>
    <w:rsid w:val="00143C3C"/>
    <w:rsid w:val="00144D87"/>
    <w:rsid w:val="00145730"/>
    <w:rsid w:val="001459B8"/>
    <w:rsid w:val="00146E8B"/>
    <w:rsid w:val="001473EB"/>
    <w:rsid w:val="0014764B"/>
    <w:rsid w:val="00151710"/>
    <w:rsid w:val="00152A43"/>
    <w:rsid w:val="00152A47"/>
    <w:rsid w:val="00152C96"/>
    <w:rsid w:val="001533F5"/>
    <w:rsid w:val="0015457F"/>
    <w:rsid w:val="00155575"/>
    <w:rsid w:val="00155CF4"/>
    <w:rsid w:val="0015725A"/>
    <w:rsid w:val="00157B73"/>
    <w:rsid w:val="00160664"/>
    <w:rsid w:val="00160B24"/>
    <w:rsid w:val="00160B52"/>
    <w:rsid w:val="00160F1E"/>
    <w:rsid w:val="0016107C"/>
    <w:rsid w:val="0016197D"/>
    <w:rsid w:val="001620C4"/>
    <w:rsid w:val="00162B8F"/>
    <w:rsid w:val="00162C0E"/>
    <w:rsid w:val="00163468"/>
    <w:rsid w:val="00163D9C"/>
    <w:rsid w:val="00166926"/>
    <w:rsid w:val="00166FE5"/>
    <w:rsid w:val="001679BC"/>
    <w:rsid w:val="0017057A"/>
    <w:rsid w:val="00171A72"/>
    <w:rsid w:val="001724EB"/>
    <w:rsid w:val="00172535"/>
    <w:rsid w:val="00172BE4"/>
    <w:rsid w:val="001740FF"/>
    <w:rsid w:val="00174233"/>
    <w:rsid w:val="0017536C"/>
    <w:rsid w:val="00176C37"/>
    <w:rsid w:val="00177342"/>
    <w:rsid w:val="00177B54"/>
    <w:rsid w:val="00177F35"/>
    <w:rsid w:val="001800A4"/>
    <w:rsid w:val="001822A2"/>
    <w:rsid w:val="0018307C"/>
    <w:rsid w:val="00183988"/>
    <w:rsid w:val="00183EA2"/>
    <w:rsid w:val="00184475"/>
    <w:rsid w:val="00185B32"/>
    <w:rsid w:val="00186120"/>
    <w:rsid w:val="00186725"/>
    <w:rsid w:val="00190AA6"/>
    <w:rsid w:val="00191A52"/>
    <w:rsid w:val="00193AB1"/>
    <w:rsid w:val="00194959"/>
    <w:rsid w:val="001949D8"/>
    <w:rsid w:val="00194E6A"/>
    <w:rsid w:val="00195A42"/>
    <w:rsid w:val="00195C6C"/>
    <w:rsid w:val="00195D77"/>
    <w:rsid w:val="00196357"/>
    <w:rsid w:val="001963B4"/>
    <w:rsid w:val="00197541"/>
    <w:rsid w:val="001A02B3"/>
    <w:rsid w:val="001A0CDB"/>
    <w:rsid w:val="001A4436"/>
    <w:rsid w:val="001A5408"/>
    <w:rsid w:val="001A6142"/>
    <w:rsid w:val="001A77F2"/>
    <w:rsid w:val="001B10B8"/>
    <w:rsid w:val="001B30B8"/>
    <w:rsid w:val="001B3BC3"/>
    <w:rsid w:val="001B4F56"/>
    <w:rsid w:val="001B5377"/>
    <w:rsid w:val="001B5384"/>
    <w:rsid w:val="001B5489"/>
    <w:rsid w:val="001B62D7"/>
    <w:rsid w:val="001B6723"/>
    <w:rsid w:val="001C08BA"/>
    <w:rsid w:val="001C117A"/>
    <w:rsid w:val="001C1306"/>
    <w:rsid w:val="001C1BC0"/>
    <w:rsid w:val="001C2E04"/>
    <w:rsid w:val="001C3081"/>
    <w:rsid w:val="001C5162"/>
    <w:rsid w:val="001C5982"/>
    <w:rsid w:val="001D09A6"/>
    <w:rsid w:val="001D1EAD"/>
    <w:rsid w:val="001D2F80"/>
    <w:rsid w:val="001D40D3"/>
    <w:rsid w:val="001D55DA"/>
    <w:rsid w:val="001D5973"/>
    <w:rsid w:val="001D5FED"/>
    <w:rsid w:val="001D6BB8"/>
    <w:rsid w:val="001D7A3B"/>
    <w:rsid w:val="001E1085"/>
    <w:rsid w:val="001E1846"/>
    <w:rsid w:val="001E3027"/>
    <w:rsid w:val="001E3403"/>
    <w:rsid w:val="001E385C"/>
    <w:rsid w:val="001E6561"/>
    <w:rsid w:val="001E66CF"/>
    <w:rsid w:val="001E7C4C"/>
    <w:rsid w:val="001E7D45"/>
    <w:rsid w:val="001F0001"/>
    <w:rsid w:val="001F023E"/>
    <w:rsid w:val="001F0955"/>
    <w:rsid w:val="001F319B"/>
    <w:rsid w:val="001F31D4"/>
    <w:rsid w:val="001F3BE5"/>
    <w:rsid w:val="001F4094"/>
    <w:rsid w:val="001F4921"/>
    <w:rsid w:val="001F4F68"/>
    <w:rsid w:val="001F525B"/>
    <w:rsid w:val="001F5FC2"/>
    <w:rsid w:val="001F6CCE"/>
    <w:rsid w:val="00200234"/>
    <w:rsid w:val="00200E2B"/>
    <w:rsid w:val="00202335"/>
    <w:rsid w:val="002036AF"/>
    <w:rsid w:val="00204B2C"/>
    <w:rsid w:val="0020625B"/>
    <w:rsid w:val="0021062F"/>
    <w:rsid w:val="002107BA"/>
    <w:rsid w:val="00211EBA"/>
    <w:rsid w:val="00212296"/>
    <w:rsid w:val="002122B4"/>
    <w:rsid w:val="00214A76"/>
    <w:rsid w:val="002155A8"/>
    <w:rsid w:val="00216F12"/>
    <w:rsid w:val="00217B78"/>
    <w:rsid w:val="002204CC"/>
    <w:rsid w:val="00220541"/>
    <w:rsid w:val="00220770"/>
    <w:rsid w:val="002229F7"/>
    <w:rsid w:val="00223FE7"/>
    <w:rsid w:val="002259F1"/>
    <w:rsid w:val="002264FD"/>
    <w:rsid w:val="00231838"/>
    <w:rsid w:val="00233437"/>
    <w:rsid w:val="0023406A"/>
    <w:rsid w:val="002344FC"/>
    <w:rsid w:val="002351CA"/>
    <w:rsid w:val="0023671C"/>
    <w:rsid w:val="00237CB9"/>
    <w:rsid w:val="0024022A"/>
    <w:rsid w:val="00242F51"/>
    <w:rsid w:val="00244521"/>
    <w:rsid w:val="00245397"/>
    <w:rsid w:val="002459EE"/>
    <w:rsid w:val="0024707C"/>
    <w:rsid w:val="0025044C"/>
    <w:rsid w:val="00251BF9"/>
    <w:rsid w:val="00251F8F"/>
    <w:rsid w:val="0025207D"/>
    <w:rsid w:val="00255222"/>
    <w:rsid w:val="002555DF"/>
    <w:rsid w:val="002562CE"/>
    <w:rsid w:val="002573AD"/>
    <w:rsid w:val="0026035F"/>
    <w:rsid w:val="00260846"/>
    <w:rsid w:val="00260A2F"/>
    <w:rsid w:val="00261920"/>
    <w:rsid w:val="00262D9E"/>
    <w:rsid w:val="00263F0B"/>
    <w:rsid w:val="0026530C"/>
    <w:rsid w:val="00265371"/>
    <w:rsid w:val="002654F4"/>
    <w:rsid w:val="0026589D"/>
    <w:rsid w:val="00267859"/>
    <w:rsid w:val="00270706"/>
    <w:rsid w:val="0027097F"/>
    <w:rsid w:val="00270CC6"/>
    <w:rsid w:val="00271952"/>
    <w:rsid w:val="00271C56"/>
    <w:rsid w:val="002722AD"/>
    <w:rsid w:val="00277C37"/>
    <w:rsid w:val="002806B4"/>
    <w:rsid w:val="00280EF9"/>
    <w:rsid w:val="00282E8C"/>
    <w:rsid w:val="00283EE3"/>
    <w:rsid w:val="00285C19"/>
    <w:rsid w:val="00285DC0"/>
    <w:rsid w:val="00286040"/>
    <w:rsid w:val="00286119"/>
    <w:rsid w:val="00286689"/>
    <w:rsid w:val="00287100"/>
    <w:rsid w:val="00290060"/>
    <w:rsid w:val="002903F3"/>
    <w:rsid w:val="00293556"/>
    <w:rsid w:val="002943BD"/>
    <w:rsid w:val="0029532B"/>
    <w:rsid w:val="002965E9"/>
    <w:rsid w:val="00297549"/>
    <w:rsid w:val="002975BE"/>
    <w:rsid w:val="002A028E"/>
    <w:rsid w:val="002A09BE"/>
    <w:rsid w:val="002A1A08"/>
    <w:rsid w:val="002A2510"/>
    <w:rsid w:val="002A2DE0"/>
    <w:rsid w:val="002A4039"/>
    <w:rsid w:val="002A6BE2"/>
    <w:rsid w:val="002B0832"/>
    <w:rsid w:val="002B0F48"/>
    <w:rsid w:val="002B0F8B"/>
    <w:rsid w:val="002B1A0A"/>
    <w:rsid w:val="002B2179"/>
    <w:rsid w:val="002B265D"/>
    <w:rsid w:val="002B312C"/>
    <w:rsid w:val="002B3A88"/>
    <w:rsid w:val="002B4C6A"/>
    <w:rsid w:val="002B73CC"/>
    <w:rsid w:val="002B7403"/>
    <w:rsid w:val="002B7571"/>
    <w:rsid w:val="002C01A4"/>
    <w:rsid w:val="002C29FD"/>
    <w:rsid w:val="002C2C21"/>
    <w:rsid w:val="002C30AA"/>
    <w:rsid w:val="002C3F1F"/>
    <w:rsid w:val="002C470A"/>
    <w:rsid w:val="002C638B"/>
    <w:rsid w:val="002D0559"/>
    <w:rsid w:val="002D0A21"/>
    <w:rsid w:val="002D2250"/>
    <w:rsid w:val="002D24B3"/>
    <w:rsid w:val="002D2E0C"/>
    <w:rsid w:val="002D4134"/>
    <w:rsid w:val="002D5C9B"/>
    <w:rsid w:val="002D5F84"/>
    <w:rsid w:val="002D7371"/>
    <w:rsid w:val="002E0FD1"/>
    <w:rsid w:val="002E1F7F"/>
    <w:rsid w:val="002E44C2"/>
    <w:rsid w:val="002E748B"/>
    <w:rsid w:val="002F05DE"/>
    <w:rsid w:val="002F1A47"/>
    <w:rsid w:val="002F1EA5"/>
    <w:rsid w:val="002F35E8"/>
    <w:rsid w:val="002F3F51"/>
    <w:rsid w:val="002F4F48"/>
    <w:rsid w:val="002F5340"/>
    <w:rsid w:val="002F61C7"/>
    <w:rsid w:val="002F623C"/>
    <w:rsid w:val="00300A06"/>
    <w:rsid w:val="00301379"/>
    <w:rsid w:val="00302908"/>
    <w:rsid w:val="00303196"/>
    <w:rsid w:val="0030344B"/>
    <w:rsid w:val="0030393C"/>
    <w:rsid w:val="00307533"/>
    <w:rsid w:val="0031043C"/>
    <w:rsid w:val="00310958"/>
    <w:rsid w:val="00310F02"/>
    <w:rsid w:val="00311C2A"/>
    <w:rsid w:val="003120D2"/>
    <w:rsid w:val="0031235F"/>
    <w:rsid w:val="00312840"/>
    <w:rsid w:val="00312A45"/>
    <w:rsid w:val="0031334C"/>
    <w:rsid w:val="00313E61"/>
    <w:rsid w:val="00314924"/>
    <w:rsid w:val="003153AC"/>
    <w:rsid w:val="00315653"/>
    <w:rsid w:val="00315AEA"/>
    <w:rsid w:val="00317358"/>
    <w:rsid w:val="003176EE"/>
    <w:rsid w:val="00317EBD"/>
    <w:rsid w:val="00320ECF"/>
    <w:rsid w:val="00321558"/>
    <w:rsid w:val="00321593"/>
    <w:rsid w:val="00321711"/>
    <w:rsid w:val="00324E55"/>
    <w:rsid w:val="00325AD7"/>
    <w:rsid w:val="00325CDD"/>
    <w:rsid w:val="003265AE"/>
    <w:rsid w:val="00326D26"/>
    <w:rsid w:val="00326FB0"/>
    <w:rsid w:val="00327492"/>
    <w:rsid w:val="00330364"/>
    <w:rsid w:val="003304B1"/>
    <w:rsid w:val="003309EF"/>
    <w:rsid w:val="00330FB1"/>
    <w:rsid w:val="003318E7"/>
    <w:rsid w:val="003327FE"/>
    <w:rsid w:val="00332F8A"/>
    <w:rsid w:val="00335BC6"/>
    <w:rsid w:val="00341976"/>
    <w:rsid w:val="003423F3"/>
    <w:rsid w:val="00342F31"/>
    <w:rsid w:val="00343C05"/>
    <w:rsid w:val="00343F3E"/>
    <w:rsid w:val="00344730"/>
    <w:rsid w:val="00344748"/>
    <w:rsid w:val="003476BF"/>
    <w:rsid w:val="00350219"/>
    <w:rsid w:val="00350FD8"/>
    <w:rsid w:val="00351220"/>
    <w:rsid w:val="00352280"/>
    <w:rsid w:val="0035238E"/>
    <w:rsid w:val="003531DB"/>
    <w:rsid w:val="00355B95"/>
    <w:rsid w:val="00357637"/>
    <w:rsid w:val="003600DE"/>
    <w:rsid w:val="00360E01"/>
    <w:rsid w:val="00361600"/>
    <w:rsid w:val="00361AF2"/>
    <w:rsid w:val="0036261A"/>
    <w:rsid w:val="00363934"/>
    <w:rsid w:val="003644A1"/>
    <w:rsid w:val="003648C0"/>
    <w:rsid w:val="00364A86"/>
    <w:rsid w:val="003653CD"/>
    <w:rsid w:val="00365451"/>
    <w:rsid w:val="00366609"/>
    <w:rsid w:val="0036781C"/>
    <w:rsid w:val="00367A9C"/>
    <w:rsid w:val="00370933"/>
    <w:rsid w:val="003719E6"/>
    <w:rsid w:val="00371EB2"/>
    <w:rsid w:val="003729BA"/>
    <w:rsid w:val="003729F0"/>
    <w:rsid w:val="00372E3B"/>
    <w:rsid w:val="00375167"/>
    <w:rsid w:val="003754B5"/>
    <w:rsid w:val="0037631F"/>
    <w:rsid w:val="00376367"/>
    <w:rsid w:val="00377354"/>
    <w:rsid w:val="003773A2"/>
    <w:rsid w:val="00377D48"/>
    <w:rsid w:val="00380005"/>
    <w:rsid w:val="0038001F"/>
    <w:rsid w:val="003819EB"/>
    <w:rsid w:val="00382586"/>
    <w:rsid w:val="00383957"/>
    <w:rsid w:val="00384170"/>
    <w:rsid w:val="0038526C"/>
    <w:rsid w:val="003861D3"/>
    <w:rsid w:val="003866FF"/>
    <w:rsid w:val="003868F1"/>
    <w:rsid w:val="003918F2"/>
    <w:rsid w:val="00391CCC"/>
    <w:rsid w:val="003923AF"/>
    <w:rsid w:val="00393301"/>
    <w:rsid w:val="0039430B"/>
    <w:rsid w:val="0039441F"/>
    <w:rsid w:val="0039705D"/>
    <w:rsid w:val="003975BD"/>
    <w:rsid w:val="00397A7D"/>
    <w:rsid w:val="003A289C"/>
    <w:rsid w:val="003A2E42"/>
    <w:rsid w:val="003A3447"/>
    <w:rsid w:val="003A3B3C"/>
    <w:rsid w:val="003A49A8"/>
    <w:rsid w:val="003A726F"/>
    <w:rsid w:val="003A72F4"/>
    <w:rsid w:val="003B13F9"/>
    <w:rsid w:val="003B1B49"/>
    <w:rsid w:val="003B295D"/>
    <w:rsid w:val="003B2AEA"/>
    <w:rsid w:val="003B31E3"/>
    <w:rsid w:val="003B43B5"/>
    <w:rsid w:val="003B59EE"/>
    <w:rsid w:val="003B737A"/>
    <w:rsid w:val="003B74CB"/>
    <w:rsid w:val="003C0561"/>
    <w:rsid w:val="003C0DF0"/>
    <w:rsid w:val="003C3E0D"/>
    <w:rsid w:val="003C3F4B"/>
    <w:rsid w:val="003C3FC6"/>
    <w:rsid w:val="003C5471"/>
    <w:rsid w:val="003C6EA8"/>
    <w:rsid w:val="003C7907"/>
    <w:rsid w:val="003C7EDC"/>
    <w:rsid w:val="003D0799"/>
    <w:rsid w:val="003D1004"/>
    <w:rsid w:val="003D144B"/>
    <w:rsid w:val="003D41F0"/>
    <w:rsid w:val="003D46E8"/>
    <w:rsid w:val="003D5769"/>
    <w:rsid w:val="003D5B5D"/>
    <w:rsid w:val="003D61E9"/>
    <w:rsid w:val="003E0C23"/>
    <w:rsid w:val="003E21A1"/>
    <w:rsid w:val="003E27A5"/>
    <w:rsid w:val="003E3170"/>
    <w:rsid w:val="003E3437"/>
    <w:rsid w:val="003E4919"/>
    <w:rsid w:val="003E4CA9"/>
    <w:rsid w:val="003E6301"/>
    <w:rsid w:val="003E63D3"/>
    <w:rsid w:val="003E7B38"/>
    <w:rsid w:val="003F1F8A"/>
    <w:rsid w:val="003F26F2"/>
    <w:rsid w:val="003F2B18"/>
    <w:rsid w:val="003F2FA6"/>
    <w:rsid w:val="003F39FE"/>
    <w:rsid w:val="003F5EE5"/>
    <w:rsid w:val="003F5F49"/>
    <w:rsid w:val="003F6387"/>
    <w:rsid w:val="0040030E"/>
    <w:rsid w:val="00400404"/>
    <w:rsid w:val="00400A58"/>
    <w:rsid w:val="00401E5A"/>
    <w:rsid w:val="00403FA4"/>
    <w:rsid w:val="00404B71"/>
    <w:rsid w:val="00405D70"/>
    <w:rsid w:val="0040634C"/>
    <w:rsid w:val="0040785F"/>
    <w:rsid w:val="00407A44"/>
    <w:rsid w:val="00407F0F"/>
    <w:rsid w:val="0041053A"/>
    <w:rsid w:val="00411169"/>
    <w:rsid w:val="00411C08"/>
    <w:rsid w:val="00413016"/>
    <w:rsid w:val="004131A2"/>
    <w:rsid w:val="00413647"/>
    <w:rsid w:val="00413DB1"/>
    <w:rsid w:val="004145E8"/>
    <w:rsid w:val="0041498B"/>
    <w:rsid w:val="00416FAC"/>
    <w:rsid w:val="0041784F"/>
    <w:rsid w:val="004208F2"/>
    <w:rsid w:val="00420A4E"/>
    <w:rsid w:val="00421E1A"/>
    <w:rsid w:val="004228BC"/>
    <w:rsid w:val="004241ED"/>
    <w:rsid w:val="00424E1D"/>
    <w:rsid w:val="00425B61"/>
    <w:rsid w:val="00427387"/>
    <w:rsid w:val="00430465"/>
    <w:rsid w:val="00432F02"/>
    <w:rsid w:val="00432FF7"/>
    <w:rsid w:val="00433CAB"/>
    <w:rsid w:val="00433ECB"/>
    <w:rsid w:val="004344A0"/>
    <w:rsid w:val="004348D4"/>
    <w:rsid w:val="00434CD7"/>
    <w:rsid w:val="00437BD4"/>
    <w:rsid w:val="004415BD"/>
    <w:rsid w:val="00441E82"/>
    <w:rsid w:val="00442069"/>
    <w:rsid w:val="00442867"/>
    <w:rsid w:val="0044309B"/>
    <w:rsid w:val="0044391C"/>
    <w:rsid w:val="0044416B"/>
    <w:rsid w:val="004445FB"/>
    <w:rsid w:val="004465C2"/>
    <w:rsid w:val="004465E6"/>
    <w:rsid w:val="00447B53"/>
    <w:rsid w:val="0045080B"/>
    <w:rsid w:val="00451003"/>
    <w:rsid w:val="0045177C"/>
    <w:rsid w:val="004518AB"/>
    <w:rsid w:val="00452123"/>
    <w:rsid w:val="00453131"/>
    <w:rsid w:val="00454038"/>
    <w:rsid w:val="00455667"/>
    <w:rsid w:val="004564A8"/>
    <w:rsid w:val="004564BF"/>
    <w:rsid w:val="00457BC9"/>
    <w:rsid w:val="004609E1"/>
    <w:rsid w:val="00461388"/>
    <w:rsid w:val="00461746"/>
    <w:rsid w:val="00461D2A"/>
    <w:rsid w:val="00462762"/>
    <w:rsid w:val="00462A57"/>
    <w:rsid w:val="004634DD"/>
    <w:rsid w:val="00463F21"/>
    <w:rsid w:val="00464661"/>
    <w:rsid w:val="00464A50"/>
    <w:rsid w:val="00464DA6"/>
    <w:rsid w:val="004654A3"/>
    <w:rsid w:val="00465B07"/>
    <w:rsid w:val="004673DB"/>
    <w:rsid w:val="00471948"/>
    <w:rsid w:val="0047336E"/>
    <w:rsid w:val="00473AE0"/>
    <w:rsid w:val="00473C74"/>
    <w:rsid w:val="00473D56"/>
    <w:rsid w:val="00473E79"/>
    <w:rsid w:val="00474CA0"/>
    <w:rsid w:val="00477895"/>
    <w:rsid w:val="00480A43"/>
    <w:rsid w:val="0048187F"/>
    <w:rsid w:val="00487373"/>
    <w:rsid w:val="00490383"/>
    <w:rsid w:val="00490EA4"/>
    <w:rsid w:val="00491114"/>
    <w:rsid w:val="004914BD"/>
    <w:rsid w:val="0049179E"/>
    <w:rsid w:val="00492633"/>
    <w:rsid w:val="00492E51"/>
    <w:rsid w:val="0049404D"/>
    <w:rsid w:val="00496C79"/>
    <w:rsid w:val="00497CE6"/>
    <w:rsid w:val="004A105F"/>
    <w:rsid w:val="004A37BB"/>
    <w:rsid w:val="004A3939"/>
    <w:rsid w:val="004A3C9D"/>
    <w:rsid w:val="004A3FC7"/>
    <w:rsid w:val="004A7C30"/>
    <w:rsid w:val="004A7CEF"/>
    <w:rsid w:val="004B0B4B"/>
    <w:rsid w:val="004B196D"/>
    <w:rsid w:val="004B1B03"/>
    <w:rsid w:val="004B3424"/>
    <w:rsid w:val="004B349C"/>
    <w:rsid w:val="004B3D7B"/>
    <w:rsid w:val="004B5793"/>
    <w:rsid w:val="004B58C0"/>
    <w:rsid w:val="004B5945"/>
    <w:rsid w:val="004B5951"/>
    <w:rsid w:val="004C0E0E"/>
    <w:rsid w:val="004C12F1"/>
    <w:rsid w:val="004C38FD"/>
    <w:rsid w:val="004C3A51"/>
    <w:rsid w:val="004C4DB1"/>
    <w:rsid w:val="004C5683"/>
    <w:rsid w:val="004C6701"/>
    <w:rsid w:val="004C74B4"/>
    <w:rsid w:val="004C7B14"/>
    <w:rsid w:val="004C7F2E"/>
    <w:rsid w:val="004D0886"/>
    <w:rsid w:val="004D0A96"/>
    <w:rsid w:val="004D2890"/>
    <w:rsid w:val="004D2A4B"/>
    <w:rsid w:val="004D31B3"/>
    <w:rsid w:val="004D32B4"/>
    <w:rsid w:val="004D3B72"/>
    <w:rsid w:val="004D3CD7"/>
    <w:rsid w:val="004D43BC"/>
    <w:rsid w:val="004D5231"/>
    <w:rsid w:val="004D555E"/>
    <w:rsid w:val="004D573B"/>
    <w:rsid w:val="004D5C41"/>
    <w:rsid w:val="004E070C"/>
    <w:rsid w:val="004E0AC8"/>
    <w:rsid w:val="004E1C94"/>
    <w:rsid w:val="004E1D64"/>
    <w:rsid w:val="004E2B35"/>
    <w:rsid w:val="004E44AE"/>
    <w:rsid w:val="004E5A98"/>
    <w:rsid w:val="004E6907"/>
    <w:rsid w:val="004E6918"/>
    <w:rsid w:val="004F0663"/>
    <w:rsid w:val="004F0C85"/>
    <w:rsid w:val="004F1805"/>
    <w:rsid w:val="004F1AD0"/>
    <w:rsid w:val="004F1D4F"/>
    <w:rsid w:val="004F22CD"/>
    <w:rsid w:val="004F2F36"/>
    <w:rsid w:val="004F4CDF"/>
    <w:rsid w:val="004F5940"/>
    <w:rsid w:val="004F6D2D"/>
    <w:rsid w:val="00500632"/>
    <w:rsid w:val="0050092D"/>
    <w:rsid w:val="00500D3A"/>
    <w:rsid w:val="00500DE5"/>
    <w:rsid w:val="00502BF9"/>
    <w:rsid w:val="00503204"/>
    <w:rsid w:val="00504F07"/>
    <w:rsid w:val="0050657F"/>
    <w:rsid w:val="00506A03"/>
    <w:rsid w:val="00506D23"/>
    <w:rsid w:val="00510E7B"/>
    <w:rsid w:val="005115A7"/>
    <w:rsid w:val="0051386D"/>
    <w:rsid w:val="0051566D"/>
    <w:rsid w:val="005159D9"/>
    <w:rsid w:val="005162A9"/>
    <w:rsid w:val="00520475"/>
    <w:rsid w:val="005204E5"/>
    <w:rsid w:val="00520A97"/>
    <w:rsid w:val="005211C6"/>
    <w:rsid w:val="00521E18"/>
    <w:rsid w:val="0052298D"/>
    <w:rsid w:val="005245C0"/>
    <w:rsid w:val="005256A3"/>
    <w:rsid w:val="0052698F"/>
    <w:rsid w:val="005273F8"/>
    <w:rsid w:val="00527B80"/>
    <w:rsid w:val="00527C25"/>
    <w:rsid w:val="005301A5"/>
    <w:rsid w:val="00530948"/>
    <w:rsid w:val="00531E66"/>
    <w:rsid w:val="00532A3A"/>
    <w:rsid w:val="00532A55"/>
    <w:rsid w:val="00533AA5"/>
    <w:rsid w:val="00533C0C"/>
    <w:rsid w:val="00533FB9"/>
    <w:rsid w:val="005344B6"/>
    <w:rsid w:val="00534BB7"/>
    <w:rsid w:val="00534FA5"/>
    <w:rsid w:val="00535070"/>
    <w:rsid w:val="00537AE8"/>
    <w:rsid w:val="00541424"/>
    <w:rsid w:val="005415ED"/>
    <w:rsid w:val="005425E4"/>
    <w:rsid w:val="00542F9F"/>
    <w:rsid w:val="00543960"/>
    <w:rsid w:val="00543996"/>
    <w:rsid w:val="00544D64"/>
    <w:rsid w:val="00544E53"/>
    <w:rsid w:val="00545188"/>
    <w:rsid w:val="0054598D"/>
    <w:rsid w:val="00546626"/>
    <w:rsid w:val="00546915"/>
    <w:rsid w:val="005500DB"/>
    <w:rsid w:val="0055026D"/>
    <w:rsid w:val="0055157E"/>
    <w:rsid w:val="00552793"/>
    <w:rsid w:val="005529F3"/>
    <w:rsid w:val="00552D2D"/>
    <w:rsid w:val="0055315F"/>
    <w:rsid w:val="0055406D"/>
    <w:rsid w:val="00554774"/>
    <w:rsid w:val="00554EBF"/>
    <w:rsid w:val="00555395"/>
    <w:rsid w:val="005556B9"/>
    <w:rsid w:val="005558F1"/>
    <w:rsid w:val="00555AC5"/>
    <w:rsid w:val="00555B5E"/>
    <w:rsid w:val="00556CCF"/>
    <w:rsid w:val="00557685"/>
    <w:rsid w:val="00557CFD"/>
    <w:rsid w:val="00561076"/>
    <w:rsid w:val="005613B2"/>
    <w:rsid w:val="0056150A"/>
    <w:rsid w:val="00561513"/>
    <w:rsid w:val="00561580"/>
    <w:rsid w:val="00561895"/>
    <w:rsid w:val="00563A12"/>
    <w:rsid w:val="00564085"/>
    <w:rsid w:val="00564C8E"/>
    <w:rsid w:val="00564FE0"/>
    <w:rsid w:val="00565414"/>
    <w:rsid w:val="00565C9D"/>
    <w:rsid w:val="00565F9E"/>
    <w:rsid w:val="005662BA"/>
    <w:rsid w:val="00566353"/>
    <w:rsid w:val="005672D9"/>
    <w:rsid w:val="00567611"/>
    <w:rsid w:val="00570098"/>
    <w:rsid w:val="00571516"/>
    <w:rsid w:val="00574F37"/>
    <w:rsid w:val="005754E2"/>
    <w:rsid w:val="00577E2A"/>
    <w:rsid w:val="00577EF9"/>
    <w:rsid w:val="005840BA"/>
    <w:rsid w:val="00584CAC"/>
    <w:rsid w:val="00585623"/>
    <w:rsid w:val="00586787"/>
    <w:rsid w:val="00590C32"/>
    <w:rsid w:val="00590DC7"/>
    <w:rsid w:val="005912A1"/>
    <w:rsid w:val="0059278C"/>
    <w:rsid w:val="00592E6A"/>
    <w:rsid w:val="00592F3B"/>
    <w:rsid w:val="00593705"/>
    <w:rsid w:val="00593C97"/>
    <w:rsid w:val="00595F51"/>
    <w:rsid w:val="0059770C"/>
    <w:rsid w:val="00597CE0"/>
    <w:rsid w:val="005A12B7"/>
    <w:rsid w:val="005A2680"/>
    <w:rsid w:val="005A392D"/>
    <w:rsid w:val="005A3BC0"/>
    <w:rsid w:val="005A3F9A"/>
    <w:rsid w:val="005A3FB2"/>
    <w:rsid w:val="005A57BF"/>
    <w:rsid w:val="005A6044"/>
    <w:rsid w:val="005A7C84"/>
    <w:rsid w:val="005B034D"/>
    <w:rsid w:val="005B21D8"/>
    <w:rsid w:val="005B26F8"/>
    <w:rsid w:val="005B5155"/>
    <w:rsid w:val="005B5A3B"/>
    <w:rsid w:val="005C066D"/>
    <w:rsid w:val="005C0B66"/>
    <w:rsid w:val="005C1605"/>
    <w:rsid w:val="005C2087"/>
    <w:rsid w:val="005C257B"/>
    <w:rsid w:val="005C2662"/>
    <w:rsid w:val="005C285B"/>
    <w:rsid w:val="005C2E4D"/>
    <w:rsid w:val="005C34F2"/>
    <w:rsid w:val="005C35D3"/>
    <w:rsid w:val="005C3909"/>
    <w:rsid w:val="005C5F87"/>
    <w:rsid w:val="005D2CD7"/>
    <w:rsid w:val="005D34F8"/>
    <w:rsid w:val="005D3E5E"/>
    <w:rsid w:val="005D41C5"/>
    <w:rsid w:val="005D4ECE"/>
    <w:rsid w:val="005D6AE3"/>
    <w:rsid w:val="005D6CB4"/>
    <w:rsid w:val="005D6F2E"/>
    <w:rsid w:val="005E0566"/>
    <w:rsid w:val="005E172A"/>
    <w:rsid w:val="005E29CF"/>
    <w:rsid w:val="005E370B"/>
    <w:rsid w:val="005E7248"/>
    <w:rsid w:val="005F0462"/>
    <w:rsid w:val="005F1F2B"/>
    <w:rsid w:val="005F2A1F"/>
    <w:rsid w:val="005F32BA"/>
    <w:rsid w:val="005F3789"/>
    <w:rsid w:val="005F437B"/>
    <w:rsid w:val="005F465A"/>
    <w:rsid w:val="005F504F"/>
    <w:rsid w:val="005F5AE0"/>
    <w:rsid w:val="005F7874"/>
    <w:rsid w:val="005F7F86"/>
    <w:rsid w:val="006004AD"/>
    <w:rsid w:val="00600F5A"/>
    <w:rsid w:val="006019A2"/>
    <w:rsid w:val="006027D7"/>
    <w:rsid w:val="006029F3"/>
    <w:rsid w:val="00603677"/>
    <w:rsid w:val="00603735"/>
    <w:rsid w:val="00603E88"/>
    <w:rsid w:val="006040FA"/>
    <w:rsid w:val="00604F33"/>
    <w:rsid w:val="0060552E"/>
    <w:rsid w:val="00605DB5"/>
    <w:rsid w:val="006061E4"/>
    <w:rsid w:val="006105A6"/>
    <w:rsid w:val="00610916"/>
    <w:rsid w:val="0061316E"/>
    <w:rsid w:val="00613535"/>
    <w:rsid w:val="006136DC"/>
    <w:rsid w:val="00613AC7"/>
    <w:rsid w:val="0061580A"/>
    <w:rsid w:val="00615C1F"/>
    <w:rsid w:val="00615C54"/>
    <w:rsid w:val="00616616"/>
    <w:rsid w:val="00621169"/>
    <w:rsid w:val="00622D3D"/>
    <w:rsid w:val="00623213"/>
    <w:rsid w:val="00624098"/>
    <w:rsid w:val="00624157"/>
    <w:rsid w:val="0062434E"/>
    <w:rsid w:val="00625CAE"/>
    <w:rsid w:val="0062614D"/>
    <w:rsid w:val="006263FF"/>
    <w:rsid w:val="00630DA9"/>
    <w:rsid w:val="006327BD"/>
    <w:rsid w:val="00634032"/>
    <w:rsid w:val="00634954"/>
    <w:rsid w:val="006357BA"/>
    <w:rsid w:val="00635B71"/>
    <w:rsid w:val="00636EEB"/>
    <w:rsid w:val="006409D1"/>
    <w:rsid w:val="006414E6"/>
    <w:rsid w:val="0064190E"/>
    <w:rsid w:val="00642DE3"/>
    <w:rsid w:val="0064320F"/>
    <w:rsid w:val="00643BBD"/>
    <w:rsid w:val="00644651"/>
    <w:rsid w:val="006447EA"/>
    <w:rsid w:val="0064482F"/>
    <w:rsid w:val="00647F27"/>
    <w:rsid w:val="006543B1"/>
    <w:rsid w:val="00655524"/>
    <w:rsid w:val="00655B44"/>
    <w:rsid w:val="006563D5"/>
    <w:rsid w:val="00660662"/>
    <w:rsid w:val="00663DAC"/>
    <w:rsid w:val="00664A0F"/>
    <w:rsid w:val="00665004"/>
    <w:rsid w:val="00665B30"/>
    <w:rsid w:val="00665DB7"/>
    <w:rsid w:val="00665F5F"/>
    <w:rsid w:val="006700C7"/>
    <w:rsid w:val="00670EA8"/>
    <w:rsid w:val="00670FD2"/>
    <w:rsid w:val="00673CBE"/>
    <w:rsid w:val="006745DF"/>
    <w:rsid w:val="006749D3"/>
    <w:rsid w:val="00675572"/>
    <w:rsid w:val="00676BE6"/>
    <w:rsid w:val="006774ED"/>
    <w:rsid w:val="006775B1"/>
    <w:rsid w:val="0067765F"/>
    <w:rsid w:val="00677B19"/>
    <w:rsid w:val="00680CA8"/>
    <w:rsid w:val="0068179B"/>
    <w:rsid w:val="00681B70"/>
    <w:rsid w:val="006911D5"/>
    <w:rsid w:val="00692700"/>
    <w:rsid w:val="006943E2"/>
    <w:rsid w:val="0069489B"/>
    <w:rsid w:val="00696425"/>
    <w:rsid w:val="00697167"/>
    <w:rsid w:val="00697580"/>
    <w:rsid w:val="006A0093"/>
    <w:rsid w:val="006A0114"/>
    <w:rsid w:val="006A0498"/>
    <w:rsid w:val="006A080D"/>
    <w:rsid w:val="006A1430"/>
    <w:rsid w:val="006A209C"/>
    <w:rsid w:val="006A5CA1"/>
    <w:rsid w:val="006A5F9D"/>
    <w:rsid w:val="006A719C"/>
    <w:rsid w:val="006A7879"/>
    <w:rsid w:val="006B13C3"/>
    <w:rsid w:val="006B1AFA"/>
    <w:rsid w:val="006B21A2"/>
    <w:rsid w:val="006B252D"/>
    <w:rsid w:val="006B3DC1"/>
    <w:rsid w:val="006B5D8F"/>
    <w:rsid w:val="006B7B2C"/>
    <w:rsid w:val="006B7D76"/>
    <w:rsid w:val="006C0DBD"/>
    <w:rsid w:val="006C16EC"/>
    <w:rsid w:val="006C225A"/>
    <w:rsid w:val="006C3CBF"/>
    <w:rsid w:val="006C4232"/>
    <w:rsid w:val="006C46B8"/>
    <w:rsid w:val="006C57E7"/>
    <w:rsid w:val="006C5E98"/>
    <w:rsid w:val="006C742A"/>
    <w:rsid w:val="006C7E95"/>
    <w:rsid w:val="006D067A"/>
    <w:rsid w:val="006D094F"/>
    <w:rsid w:val="006D192F"/>
    <w:rsid w:val="006D1A12"/>
    <w:rsid w:val="006D6167"/>
    <w:rsid w:val="006D63E8"/>
    <w:rsid w:val="006D716D"/>
    <w:rsid w:val="006D76C0"/>
    <w:rsid w:val="006E0DCE"/>
    <w:rsid w:val="006E1CF8"/>
    <w:rsid w:val="006E4E9E"/>
    <w:rsid w:val="006E5C78"/>
    <w:rsid w:val="006E6AB0"/>
    <w:rsid w:val="006E79EC"/>
    <w:rsid w:val="006E7C80"/>
    <w:rsid w:val="006E7E46"/>
    <w:rsid w:val="006F01AC"/>
    <w:rsid w:val="006F05C4"/>
    <w:rsid w:val="006F05D4"/>
    <w:rsid w:val="006F0873"/>
    <w:rsid w:val="006F0C6A"/>
    <w:rsid w:val="006F0CFF"/>
    <w:rsid w:val="006F36A9"/>
    <w:rsid w:val="006F3BA7"/>
    <w:rsid w:val="006F3BF9"/>
    <w:rsid w:val="006F64F5"/>
    <w:rsid w:val="006F66FE"/>
    <w:rsid w:val="006F6799"/>
    <w:rsid w:val="006F6D59"/>
    <w:rsid w:val="007009AF"/>
    <w:rsid w:val="00700D7B"/>
    <w:rsid w:val="007029B6"/>
    <w:rsid w:val="00703ED0"/>
    <w:rsid w:val="00704DE9"/>
    <w:rsid w:val="0070572D"/>
    <w:rsid w:val="007061A8"/>
    <w:rsid w:val="007078CF"/>
    <w:rsid w:val="007103CB"/>
    <w:rsid w:val="00710ADC"/>
    <w:rsid w:val="00711BE6"/>
    <w:rsid w:val="00713312"/>
    <w:rsid w:val="00713B8F"/>
    <w:rsid w:val="0071498A"/>
    <w:rsid w:val="00714DE6"/>
    <w:rsid w:val="00715057"/>
    <w:rsid w:val="00715D13"/>
    <w:rsid w:val="0071685D"/>
    <w:rsid w:val="00716A67"/>
    <w:rsid w:val="00721199"/>
    <w:rsid w:val="00721579"/>
    <w:rsid w:val="00721F99"/>
    <w:rsid w:val="0072217E"/>
    <w:rsid w:val="00723E61"/>
    <w:rsid w:val="00725F2E"/>
    <w:rsid w:val="007264F9"/>
    <w:rsid w:val="00726E09"/>
    <w:rsid w:val="00730245"/>
    <w:rsid w:val="00730802"/>
    <w:rsid w:val="00730994"/>
    <w:rsid w:val="0073349B"/>
    <w:rsid w:val="00734F63"/>
    <w:rsid w:val="007357F6"/>
    <w:rsid w:val="007374FD"/>
    <w:rsid w:val="00737E95"/>
    <w:rsid w:val="00740329"/>
    <w:rsid w:val="00741596"/>
    <w:rsid w:val="00742783"/>
    <w:rsid w:val="00742BF8"/>
    <w:rsid w:val="00743006"/>
    <w:rsid w:val="007441B7"/>
    <w:rsid w:val="00745216"/>
    <w:rsid w:val="00747194"/>
    <w:rsid w:val="00750DC5"/>
    <w:rsid w:val="00751882"/>
    <w:rsid w:val="00751B62"/>
    <w:rsid w:val="00752387"/>
    <w:rsid w:val="00752ACF"/>
    <w:rsid w:val="00753599"/>
    <w:rsid w:val="00754A24"/>
    <w:rsid w:val="007562BF"/>
    <w:rsid w:val="007570C7"/>
    <w:rsid w:val="007610F7"/>
    <w:rsid w:val="00762A82"/>
    <w:rsid w:val="00763990"/>
    <w:rsid w:val="00763BE0"/>
    <w:rsid w:val="007643CA"/>
    <w:rsid w:val="00764B85"/>
    <w:rsid w:val="007665D2"/>
    <w:rsid w:val="007668B3"/>
    <w:rsid w:val="00766B1F"/>
    <w:rsid w:val="00767F56"/>
    <w:rsid w:val="007708EE"/>
    <w:rsid w:val="0077134B"/>
    <w:rsid w:val="007718D1"/>
    <w:rsid w:val="00771CAD"/>
    <w:rsid w:val="007722A2"/>
    <w:rsid w:val="00772607"/>
    <w:rsid w:val="007733F0"/>
    <w:rsid w:val="00773907"/>
    <w:rsid w:val="00774E24"/>
    <w:rsid w:val="0077668B"/>
    <w:rsid w:val="007766CC"/>
    <w:rsid w:val="0077681B"/>
    <w:rsid w:val="0077721B"/>
    <w:rsid w:val="00777548"/>
    <w:rsid w:val="0077769C"/>
    <w:rsid w:val="0077794C"/>
    <w:rsid w:val="00777B2E"/>
    <w:rsid w:val="00777B66"/>
    <w:rsid w:val="00781A67"/>
    <w:rsid w:val="00781FCA"/>
    <w:rsid w:val="00782A6D"/>
    <w:rsid w:val="00782D55"/>
    <w:rsid w:val="00782DA9"/>
    <w:rsid w:val="007847F4"/>
    <w:rsid w:val="00784C14"/>
    <w:rsid w:val="007859EC"/>
    <w:rsid w:val="00786FA6"/>
    <w:rsid w:val="0078721D"/>
    <w:rsid w:val="0078770F"/>
    <w:rsid w:val="00787D4D"/>
    <w:rsid w:val="00790F42"/>
    <w:rsid w:val="007910D4"/>
    <w:rsid w:val="00792405"/>
    <w:rsid w:val="007929DC"/>
    <w:rsid w:val="0079386F"/>
    <w:rsid w:val="00794B26"/>
    <w:rsid w:val="00795994"/>
    <w:rsid w:val="00797F4C"/>
    <w:rsid w:val="007A3988"/>
    <w:rsid w:val="007A600C"/>
    <w:rsid w:val="007B0897"/>
    <w:rsid w:val="007B33E9"/>
    <w:rsid w:val="007B383C"/>
    <w:rsid w:val="007B3CE5"/>
    <w:rsid w:val="007B4FFD"/>
    <w:rsid w:val="007B55EC"/>
    <w:rsid w:val="007B63BA"/>
    <w:rsid w:val="007C16D0"/>
    <w:rsid w:val="007C176A"/>
    <w:rsid w:val="007C1F1F"/>
    <w:rsid w:val="007C2315"/>
    <w:rsid w:val="007C2FA9"/>
    <w:rsid w:val="007C3A3D"/>
    <w:rsid w:val="007C4A9C"/>
    <w:rsid w:val="007C5179"/>
    <w:rsid w:val="007C5425"/>
    <w:rsid w:val="007C55B5"/>
    <w:rsid w:val="007C7006"/>
    <w:rsid w:val="007C708E"/>
    <w:rsid w:val="007C7D55"/>
    <w:rsid w:val="007D03A3"/>
    <w:rsid w:val="007D0735"/>
    <w:rsid w:val="007D0930"/>
    <w:rsid w:val="007D0AB6"/>
    <w:rsid w:val="007D0BED"/>
    <w:rsid w:val="007D2CA5"/>
    <w:rsid w:val="007D3376"/>
    <w:rsid w:val="007D3EE6"/>
    <w:rsid w:val="007D5097"/>
    <w:rsid w:val="007D6610"/>
    <w:rsid w:val="007D6B49"/>
    <w:rsid w:val="007D7653"/>
    <w:rsid w:val="007D7B1B"/>
    <w:rsid w:val="007D7B64"/>
    <w:rsid w:val="007E1C92"/>
    <w:rsid w:val="007E4347"/>
    <w:rsid w:val="007E4B9B"/>
    <w:rsid w:val="007E5AA2"/>
    <w:rsid w:val="007E63DA"/>
    <w:rsid w:val="007E6481"/>
    <w:rsid w:val="007E72C6"/>
    <w:rsid w:val="007E767D"/>
    <w:rsid w:val="007F133E"/>
    <w:rsid w:val="007F17BC"/>
    <w:rsid w:val="007F2333"/>
    <w:rsid w:val="007F2BD4"/>
    <w:rsid w:val="007F3CB7"/>
    <w:rsid w:val="007F5164"/>
    <w:rsid w:val="007F66F1"/>
    <w:rsid w:val="007F6B36"/>
    <w:rsid w:val="007F6DD3"/>
    <w:rsid w:val="007F78E1"/>
    <w:rsid w:val="00800427"/>
    <w:rsid w:val="00800B46"/>
    <w:rsid w:val="00800EA1"/>
    <w:rsid w:val="00802F7D"/>
    <w:rsid w:val="00804A76"/>
    <w:rsid w:val="00804B4F"/>
    <w:rsid w:val="0080512C"/>
    <w:rsid w:val="008052C1"/>
    <w:rsid w:val="008055C1"/>
    <w:rsid w:val="00806A6D"/>
    <w:rsid w:val="00806E05"/>
    <w:rsid w:val="00807C4A"/>
    <w:rsid w:val="00807DED"/>
    <w:rsid w:val="00810B95"/>
    <w:rsid w:val="008110C8"/>
    <w:rsid w:val="0081139E"/>
    <w:rsid w:val="008115AF"/>
    <w:rsid w:val="008117C8"/>
    <w:rsid w:val="00811C0F"/>
    <w:rsid w:val="00812F84"/>
    <w:rsid w:val="0081369B"/>
    <w:rsid w:val="008136A6"/>
    <w:rsid w:val="008154A4"/>
    <w:rsid w:val="00815E9B"/>
    <w:rsid w:val="0081719B"/>
    <w:rsid w:val="0082105C"/>
    <w:rsid w:val="00821294"/>
    <w:rsid w:val="00822B84"/>
    <w:rsid w:val="008235E8"/>
    <w:rsid w:val="00824406"/>
    <w:rsid w:val="008249A5"/>
    <w:rsid w:val="00825321"/>
    <w:rsid w:val="00825390"/>
    <w:rsid w:val="00825EEE"/>
    <w:rsid w:val="00825FB4"/>
    <w:rsid w:val="00827141"/>
    <w:rsid w:val="00827455"/>
    <w:rsid w:val="00827B34"/>
    <w:rsid w:val="00830789"/>
    <w:rsid w:val="0083123B"/>
    <w:rsid w:val="00833313"/>
    <w:rsid w:val="008334DA"/>
    <w:rsid w:val="008339BE"/>
    <w:rsid w:val="00833BBE"/>
    <w:rsid w:val="008348B4"/>
    <w:rsid w:val="00834A9A"/>
    <w:rsid w:val="0083520D"/>
    <w:rsid w:val="00836E12"/>
    <w:rsid w:val="0084059F"/>
    <w:rsid w:val="008431CD"/>
    <w:rsid w:val="00843F90"/>
    <w:rsid w:val="00845D20"/>
    <w:rsid w:val="0084604A"/>
    <w:rsid w:val="00846619"/>
    <w:rsid w:val="00846C53"/>
    <w:rsid w:val="00846DE2"/>
    <w:rsid w:val="0085018F"/>
    <w:rsid w:val="008501AD"/>
    <w:rsid w:val="008504C4"/>
    <w:rsid w:val="0085055C"/>
    <w:rsid w:val="008514EE"/>
    <w:rsid w:val="008519E3"/>
    <w:rsid w:val="00851ED3"/>
    <w:rsid w:val="00853E59"/>
    <w:rsid w:val="00853FD3"/>
    <w:rsid w:val="0085420A"/>
    <w:rsid w:val="00854E34"/>
    <w:rsid w:val="0085513A"/>
    <w:rsid w:val="00855720"/>
    <w:rsid w:val="008571E0"/>
    <w:rsid w:val="00857B79"/>
    <w:rsid w:val="00860312"/>
    <w:rsid w:val="008607AE"/>
    <w:rsid w:val="0086288F"/>
    <w:rsid w:val="00863AEE"/>
    <w:rsid w:val="008663A7"/>
    <w:rsid w:val="0086708E"/>
    <w:rsid w:val="0086791D"/>
    <w:rsid w:val="00870734"/>
    <w:rsid w:val="00871A09"/>
    <w:rsid w:val="00871CA6"/>
    <w:rsid w:val="00872A8A"/>
    <w:rsid w:val="00872B32"/>
    <w:rsid w:val="00875823"/>
    <w:rsid w:val="008811C1"/>
    <w:rsid w:val="00881980"/>
    <w:rsid w:val="00881BE6"/>
    <w:rsid w:val="008823EE"/>
    <w:rsid w:val="0088533D"/>
    <w:rsid w:val="00885C74"/>
    <w:rsid w:val="00885E47"/>
    <w:rsid w:val="0088679B"/>
    <w:rsid w:val="0088681C"/>
    <w:rsid w:val="00887FD9"/>
    <w:rsid w:val="00887FEC"/>
    <w:rsid w:val="00894795"/>
    <w:rsid w:val="00896681"/>
    <w:rsid w:val="00896D0F"/>
    <w:rsid w:val="00897776"/>
    <w:rsid w:val="008A06FF"/>
    <w:rsid w:val="008A0949"/>
    <w:rsid w:val="008A25E9"/>
    <w:rsid w:val="008A293B"/>
    <w:rsid w:val="008A32A5"/>
    <w:rsid w:val="008A3D22"/>
    <w:rsid w:val="008A3E8D"/>
    <w:rsid w:val="008A554B"/>
    <w:rsid w:val="008A5721"/>
    <w:rsid w:val="008A5A74"/>
    <w:rsid w:val="008B01D4"/>
    <w:rsid w:val="008B261D"/>
    <w:rsid w:val="008B2EB1"/>
    <w:rsid w:val="008B37F7"/>
    <w:rsid w:val="008B4A0F"/>
    <w:rsid w:val="008B51EF"/>
    <w:rsid w:val="008B538F"/>
    <w:rsid w:val="008B5687"/>
    <w:rsid w:val="008B6070"/>
    <w:rsid w:val="008B6CF0"/>
    <w:rsid w:val="008C019D"/>
    <w:rsid w:val="008C0ACA"/>
    <w:rsid w:val="008C0BCF"/>
    <w:rsid w:val="008C17CB"/>
    <w:rsid w:val="008C1F1D"/>
    <w:rsid w:val="008C2A03"/>
    <w:rsid w:val="008C3389"/>
    <w:rsid w:val="008C4489"/>
    <w:rsid w:val="008C4F97"/>
    <w:rsid w:val="008C5812"/>
    <w:rsid w:val="008C602A"/>
    <w:rsid w:val="008C608E"/>
    <w:rsid w:val="008C7024"/>
    <w:rsid w:val="008D1163"/>
    <w:rsid w:val="008D197C"/>
    <w:rsid w:val="008D2F07"/>
    <w:rsid w:val="008D3E67"/>
    <w:rsid w:val="008D45CE"/>
    <w:rsid w:val="008D59E0"/>
    <w:rsid w:val="008D6A73"/>
    <w:rsid w:val="008D7083"/>
    <w:rsid w:val="008D7279"/>
    <w:rsid w:val="008E04C3"/>
    <w:rsid w:val="008E1BFB"/>
    <w:rsid w:val="008E2A2A"/>
    <w:rsid w:val="008E3483"/>
    <w:rsid w:val="008E59CF"/>
    <w:rsid w:val="008E5D9D"/>
    <w:rsid w:val="008F0802"/>
    <w:rsid w:val="008F0CA0"/>
    <w:rsid w:val="008F23AB"/>
    <w:rsid w:val="008F28B5"/>
    <w:rsid w:val="008F2D0B"/>
    <w:rsid w:val="008F3080"/>
    <w:rsid w:val="008F42BE"/>
    <w:rsid w:val="008F4F5E"/>
    <w:rsid w:val="008F7A97"/>
    <w:rsid w:val="008F7CD0"/>
    <w:rsid w:val="0090128D"/>
    <w:rsid w:val="00901807"/>
    <w:rsid w:val="00904B55"/>
    <w:rsid w:val="00906361"/>
    <w:rsid w:val="009103E4"/>
    <w:rsid w:val="00910816"/>
    <w:rsid w:val="009112EE"/>
    <w:rsid w:val="00917223"/>
    <w:rsid w:val="009177F3"/>
    <w:rsid w:val="00920D7B"/>
    <w:rsid w:val="00921532"/>
    <w:rsid w:val="00921966"/>
    <w:rsid w:val="0092203F"/>
    <w:rsid w:val="009220CD"/>
    <w:rsid w:val="009223CF"/>
    <w:rsid w:val="00922752"/>
    <w:rsid w:val="00922C56"/>
    <w:rsid w:val="00924627"/>
    <w:rsid w:val="0092496B"/>
    <w:rsid w:val="00925101"/>
    <w:rsid w:val="00925260"/>
    <w:rsid w:val="00925697"/>
    <w:rsid w:val="0092587F"/>
    <w:rsid w:val="00926333"/>
    <w:rsid w:val="00927FE6"/>
    <w:rsid w:val="009300EB"/>
    <w:rsid w:val="00930818"/>
    <w:rsid w:val="00931226"/>
    <w:rsid w:val="00931F5F"/>
    <w:rsid w:val="009323FB"/>
    <w:rsid w:val="00932D0E"/>
    <w:rsid w:val="0093383F"/>
    <w:rsid w:val="00935079"/>
    <w:rsid w:val="00935550"/>
    <w:rsid w:val="009363B3"/>
    <w:rsid w:val="00936689"/>
    <w:rsid w:val="00937B7C"/>
    <w:rsid w:val="00937C5F"/>
    <w:rsid w:val="009406A7"/>
    <w:rsid w:val="00943941"/>
    <w:rsid w:val="009462D0"/>
    <w:rsid w:val="00946525"/>
    <w:rsid w:val="00947633"/>
    <w:rsid w:val="009479C9"/>
    <w:rsid w:val="00951D58"/>
    <w:rsid w:val="00954690"/>
    <w:rsid w:val="00956750"/>
    <w:rsid w:val="009600C0"/>
    <w:rsid w:val="00960C41"/>
    <w:rsid w:val="00960CF9"/>
    <w:rsid w:val="009618DA"/>
    <w:rsid w:val="00961F8D"/>
    <w:rsid w:val="00961FF3"/>
    <w:rsid w:val="009623F6"/>
    <w:rsid w:val="009625CA"/>
    <w:rsid w:val="00963D54"/>
    <w:rsid w:val="00964188"/>
    <w:rsid w:val="0096435E"/>
    <w:rsid w:val="00964874"/>
    <w:rsid w:val="00964C5A"/>
    <w:rsid w:val="009654DA"/>
    <w:rsid w:val="0096678C"/>
    <w:rsid w:val="00970E05"/>
    <w:rsid w:val="00971780"/>
    <w:rsid w:val="00971A98"/>
    <w:rsid w:val="00972492"/>
    <w:rsid w:val="00972BB7"/>
    <w:rsid w:val="009740ED"/>
    <w:rsid w:val="009747A8"/>
    <w:rsid w:val="00975A12"/>
    <w:rsid w:val="00976121"/>
    <w:rsid w:val="00976511"/>
    <w:rsid w:val="00976616"/>
    <w:rsid w:val="00976F55"/>
    <w:rsid w:val="0098038D"/>
    <w:rsid w:val="00980700"/>
    <w:rsid w:val="009808B1"/>
    <w:rsid w:val="00981080"/>
    <w:rsid w:val="00981F0F"/>
    <w:rsid w:val="00982139"/>
    <w:rsid w:val="00983026"/>
    <w:rsid w:val="00983E6C"/>
    <w:rsid w:val="00984F03"/>
    <w:rsid w:val="009861FC"/>
    <w:rsid w:val="00987507"/>
    <w:rsid w:val="00987BF3"/>
    <w:rsid w:val="00990A35"/>
    <w:rsid w:val="00990EDA"/>
    <w:rsid w:val="009918FC"/>
    <w:rsid w:val="00992F81"/>
    <w:rsid w:val="009967EA"/>
    <w:rsid w:val="00997400"/>
    <w:rsid w:val="00997412"/>
    <w:rsid w:val="00997931"/>
    <w:rsid w:val="00997CCA"/>
    <w:rsid w:val="009A229B"/>
    <w:rsid w:val="009A314F"/>
    <w:rsid w:val="009A34BA"/>
    <w:rsid w:val="009A3FD6"/>
    <w:rsid w:val="009A4933"/>
    <w:rsid w:val="009A4F6F"/>
    <w:rsid w:val="009A5266"/>
    <w:rsid w:val="009A53B2"/>
    <w:rsid w:val="009A5CE6"/>
    <w:rsid w:val="009B108E"/>
    <w:rsid w:val="009B1B96"/>
    <w:rsid w:val="009B548D"/>
    <w:rsid w:val="009C23DA"/>
    <w:rsid w:val="009C5A57"/>
    <w:rsid w:val="009C7106"/>
    <w:rsid w:val="009D02AD"/>
    <w:rsid w:val="009D0887"/>
    <w:rsid w:val="009D1FE8"/>
    <w:rsid w:val="009D373B"/>
    <w:rsid w:val="009D39DF"/>
    <w:rsid w:val="009D4C53"/>
    <w:rsid w:val="009D67EA"/>
    <w:rsid w:val="009D6C2A"/>
    <w:rsid w:val="009D74DE"/>
    <w:rsid w:val="009D75F3"/>
    <w:rsid w:val="009E0F5E"/>
    <w:rsid w:val="009E12A8"/>
    <w:rsid w:val="009E1F44"/>
    <w:rsid w:val="009E22E7"/>
    <w:rsid w:val="009E300C"/>
    <w:rsid w:val="009E3161"/>
    <w:rsid w:val="009E40F4"/>
    <w:rsid w:val="009E4574"/>
    <w:rsid w:val="009E564F"/>
    <w:rsid w:val="009E6363"/>
    <w:rsid w:val="009E6F28"/>
    <w:rsid w:val="009F0BF7"/>
    <w:rsid w:val="009F18CE"/>
    <w:rsid w:val="009F4B6C"/>
    <w:rsid w:val="009F542C"/>
    <w:rsid w:val="00A02BD9"/>
    <w:rsid w:val="00A03447"/>
    <w:rsid w:val="00A03B91"/>
    <w:rsid w:val="00A03D4D"/>
    <w:rsid w:val="00A0416D"/>
    <w:rsid w:val="00A0581B"/>
    <w:rsid w:val="00A06675"/>
    <w:rsid w:val="00A07B73"/>
    <w:rsid w:val="00A106FC"/>
    <w:rsid w:val="00A108C0"/>
    <w:rsid w:val="00A11C84"/>
    <w:rsid w:val="00A127E1"/>
    <w:rsid w:val="00A16F92"/>
    <w:rsid w:val="00A201F5"/>
    <w:rsid w:val="00A22AAE"/>
    <w:rsid w:val="00A27146"/>
    <w:rsid w:val="00A3113E"/>
    <w:rsid w:val="00A3290A"/>
    <w:rsid w:val="00A33350"/>
    <w:rsid w:val="00A33D88"/>
    <w:rsid w:val="00A34609"/>
    <w:rsid w:val="00A34FD5"/>
    <w:rsid w:val="00A35587"/>
    <w:rsid w:val="00A3624E"/>
    <w:rsid w:val="00A36625"/>
    <w:rsid w:val="00A36D72"/>
    <w:rsid w:val="00A37266"/>
    <w:rsid w:val="00A4064F"/>
    <w:rsid w:val="00A40F8A"/>
    <w:rsid w:val="00A41794"/>
    <w:rsid w:val="00A43FBD"/>
    <w:rsid w:val="00A44761"/>
    <w:rsid w:val="00A46796"/>
    <w:rsid w:val="00A47659"/>
    <w:rsid w:val="00A47B23"/>
    <w:rsid w:val="00A47F78"/>
    <w:rsid w:val="00A516F6"/>
    <w:rsid w:val="00A51D2F"/>
    <w:rsid w:val="00A51F60"/>
    <w:rsid w:val="00A53B2D"/>
    <w:rsid w:val="00A53D21"/>
    <w:rsid w:val="00A54090"/>
    <w:rsid w:val="00A548F3"/>
    <w:rsid w:val="00A54953"/>
    <w:rsid w:val="00A5575E"/>
    <w:rsid w:val="00A5590A"/>
    <w:rsid w:val="00A57115"/>
    <w:rsid w:val="00A57BD6"/>
    <w:rsid w:val="00A60E12"/>
    <w:rsid w:val="00A61B0A"/>
    <w:rsid w:val="00A62E50"/>
    <w:rsid w:val="00A640F7"/>
    <w:rsid w:val="00A64339"/>
    <w:rsid w:val="00A65BCA"/>
    <w:rsid w:val="00A65DFE"/>
    <w:rsid w:val="00A66CDD"/>
    <w:rsid w:val="00A66F69"/>
    <w:rsid w:val="00A70AFD"/>
    <w:rsid w:val="00A71833"/>
    <w:rsid w:val="00A7421A"/>
    <w:rsid w:val="00A7436A"/>
    <w:rsid w:val="00A74A20"/>
    <w:rsid w:val="00A76DDB"/>
    <w:rsid w:val="00A77456"/>
    <w:rsid w:val="00A774EE"/>
    <w:rsid w:val="00A831AB"/>
    <w:rsid w:val="00A831C8"/>
    <w:rsid w:val="00A8345E"/>
    <w:rsid w:val="00A851CE"/>
    <w:rsid w:val="00A85856"/>
    <w:rsid w:val="00A865A5"/>
    <w:rsid w:val="00A8671B"/>
    <w:rsid w:val="00A86FC0"/>
    <w:rsid w:val="00A902BE"/>
    <w:rsid w:val="00A90AA9"/>
    <w:rsid w:val="00A93264"/>
    <w:rsid w:val="00A94508"/>
    <w:rsid w:val="00A97567"/>
    <w:rsid w:val="00AA0EE6"/>
    <w:rsid w:val="00AA17CB"/>
    <w:rsid w:val="00AA180D"/>
    <w:rsid w:val="00AA214B"/>
    <w:rsid w:val="00AA51B7"/>
    <w:rsid w:val="00AA52C1"/>
    <w:rsid w:val="00AA655D"/>
    <w:rsid w:val="00AB0311"/>
    <w:rsid w:val="00AB1CD9"/>
    <w:rsid w:val="00AB4FE5"/>
    <w:rsid w:val="00AB5A91"/>
    <w:rsid w:val="00AB5E8B"/>
    <w:rsid w:val="00AB6458"/>
    <w:rsid w:val="00AB65C0"/>
    <w:rsid w:val="00AB7462"/>
    <w:rsid w:val="00AC042E"/>
    <w:rsid w:val="00AC11CD"/>
    <w:rsid w:val="00AC1FF2"/>
    <w:rsid w:val="00AC35DF"/>
    <w:rsid w:val="00AC3637"/>
    <w:rsid w:val="00AC5E9E"/>
    <w:rsid w:val="00AC76C3"/>
    <w:rsid w:val="00AD0827"/>
    <w:rsid w:val="00AD08F5"/>
    <w:rsid w:val="00AD1322"/>
    <w:rsid w:val="00AD29D0"/>
    <w:rsid w:val="00AD2E4B"/>
    <w:rsid w:val="00AD4CF9"/>
    <w:rsid w:val="00AD4D21"/>
    <w:rsid w:val="00AD4ED1"/>
    <w:rsid w:val="00AD5268"/>
    <w:rsid w:val="00AD70F7"/>
    <w:rsid w:val="00AD7CCB"/>
    <w:rsid w:val="00AE0EAF"/>
    <w:rsid w:val="00AE274F"/>
    <w:rsid w:val="00AE3633"/>
    <w:rsid w:val="00AE3AC7"/>
    <w:rsid w:val="00AE3E7C"/>
    <w:rsid w:val="00AE4FA0"/>
    <w:rsid w:val="00AE52B1"/>
    <w:rsid w:val="00AE550B"/>
    <w:rsid w:val="00AE5D6B"/>
    <w:rsid w:val="00AE6E68"/>
    <w:rsid w:val="00AF0D31"/>
    <w:rsid w:val="00AF3C6B"/>
    <w:rsid w:val="00AF580E"/>
    <w:rsid w:val="00AF78EB"/>
    <w:rsid w:val="00B021BE"/>
    <w:rsid w:val="00B022B8"/>
    <w:rsid w:val="00B0292E"/>
    <w:rsid w:val="00B02C4F"/>
    <w:rsid w:val="00B02E67"/>
    <w:rsid w:val="00B02E81"/>
    <w:rsid w:val="00B03859"/>
    <w:rsid w:val="00B03D39"/>
    <w:rsid w:val="00B03E3E"/>
    <w:rsid w:val="00B047C9"/>
    <w:rsid w:val="00B048E4"/>
    <w:rsid w:val="00B05FDA"/>
    <w:rsid w:val="00B068D6"/>
    <w:rsid w:val="00B06D6D"/>
    <w:rsid w:val="00B07B04"/>
    <w:rsid w:val="00B1080C"/>
    <w:rsid w:val="00B10DB0"/>
    <w:rsid w:val="00B12143"/>
    <w:rsid w:val="00B12780"/>
    <w:rsid w:val="00B131A9"/>
    <w:rsid w:val="00B137D3"/>
    <w:rsid w:val="00B13B5C"/>
    <w:rsid w:val="00B141BF"/>
    <w:rsid w:val="00B155FE"/>
    <w:rsid w:val="00B1570E"/>
    <w:rsid w:val="00B15BAA"/>
    <w:rsid w:val="00B162D3"/>
    <w:rsid w:val="00B1706D"/>
    <w:rsid w:val="00B209DA"/>
    <w:rsid w:val="00B2176A"/>
    <w:rsid w:val="00B23C14"/>
    <w:rsid w:val="00B24152"/>
    <w:rsid w:val="00B24DCA"/>
    <w:rsid w:val="00B25B5B"/>
    <w:rsid w:val="00B316FE"/>
    <w:rsid w:val="00B31B0C"/>
    <w:rsid w:val="00B33132"/>
    <w:rsid w:val="00B405F6"/>
    <w:rsid w:val="00B415C1"/>
    <w:rsid w:val="00B4171B"/>
    <w:rsid w:val="00B41A45"/>
    <w:rsid w:val="00B41EEF"/>
    <w:rsid w:val="00B423C5"/>
    <w:rsid w:val="00B42633"/>
    <w:rsid w:val="00B42A13"/>
    <w:rsid w:val="00B4306F"/>
    <w:rsid w:val="00B438F9"/>
    <w:rsid w:val="00B43CBB"/>
    <w:rsid w:val="00B445D7"/>
    <w:rsid w:val="00B4499A"/>
    <w:rsid w:val="00B45533"/>
    <w:rsid w:val="00B456EC"/>
    <w:rsid w:val="00B4653A"/>
    <w:rsid w:val="00B4726A"/>
    <w:rsid w:val="00B4756D"/>
    <w:rsid w:val="00B47EF2"/>
    <w:rsid w:val="00B513B2"/>
    <w:rsid w:val="00B51459"/>
    <w:rsid w:val="00B52137"/>
    <w:rsid w:val="00B52F14"/>
    <w:rsid w:val="00B548A6"/>
    <w:rsid w:val="00B579A9"/>
    <w:rsid w:val="00B57C66"/>
    <w:rsid w:val="00B57CFC"/>
    <w:rsid w:val="00B61394"/>
    <w:rsid w:val="00B618E8"/>
    <w:rsid w:val="00B62356"/>
    <w:rsid w:val="00B63C27"/>
    <w:rsid w:val="00B651B9"/>
    <w:rsid w:val="00B65F4F"/>
    <w:rsid w:val="00B6607F"/>
    <w:rsid w:val="00B71D2B"/>
    <w:rsid w:val="00B7208F"/>
    <w:rsid w:val="00B7247D"/>
    <w:rsid w:val="00B736B8"/>
    <w:rsid w:val="00B73BDF"/>
    <w:rsid w:val="00B75816"/>
    <w:rsid w:val="00B760C5"/>
    <w:rsid w:val="00B7712C"/>
    <w:rsid w:val="00B779AE"/>
    <w:rsid w:val="00B77A9D"/>
    <w:rsid w:val="00B77B1B"/>
    <w:rsid w:val="00B77C47"/>
    <w:rsid w:val="00B802A2"/>
    <w:rsid w:val="00B806D3"/>
    <w:rsid w:val="00B815C5"/>
    <w:rsid w:val="00B826B6"/>
    <w:rsid w:val="00B829D5"/>
    <w:rsid w:val="00B83B46"/>
    <w:rsid w:val="00B8431F"/>
    <w:rsid w:val="00B84F22"/>
    <w:rsid w:val="00B850A2"/>
    <w:rsid w:val="00B86096"/>
    <w:rsid w:val="00B86FE5"/>
    <w:rsid w:val="00B87396"/>
    <w:rsid w:val="00B90111"/>
    <w:rsid w:val="00B90872"/>
    <w:rsid w:val="00B9156E"/>
    <w:rsid w:val="00B91852"/>
    <w:rsid w:val="00B92008"/>
    <w:rsid w:val="00B9261A"/>
    <w:rsid w:val="00B96FE7"/>
    <w:rsid w:val="00B97957"/>
    <w:rsid w:val="00B97BB0"/>
    <w:rsid w:val="00BA0B7A"/>
    <w:rsid w:val="00BA1765"/>
    <w:rsid w:val="00BA61E7"/>
    <w:rsid w:val="00BB082E"/>
    <w:rsid w:val="00BB3589"/>
    <w:rsid w:val="00BB35FE"/>
    <w:rsid w:val="00BB3780"/>
    <w:rsid w:val="00BB412C"/>
    <w:rsid w:val="00BB5645"/>
    <w:rsid w:val="00BB5C5D"/>
    <w:rsid w:val="00BB5D39"/>
    <w:rsid w:val="00BB652D"/>
    <w:rsid w:val="00BB6CBA"/>
    <w:rsid w:val="00BB7294"/>
    <w:rsid w:val="00BC027B"/>
    <w:rsid w:val="00BC170A"/>
    <w:rsid w:val="00BC2AF0"/>
    <w:rsid w:val="00BC58BD"/>
    <w:rsid w:val="00BC6B69"/>
    <w:rsid w:val="00BC7401"/>
    <w:rsid w:val="00BD12A4"/>
    <w:rsid w:val="00BD1D5D"/>
    <w:rsid w:val="00BD1EC9"/>
    <w:rsid w:val="00BD3524"/>
    <w:rsid w:val="00BD3BFE"/>
    <w:rsid w:val="00BD44AD"/>
    <w:rsid w:val="00BD4B8F"/>
    <w:rsid w:val="00BD63C4"/>
    <w:rsid w:val="00BD698C"/>
    <w:rsid w:val="00BD73D0"/>
    <w:rsid w:val="00BD7D21"/>
    <w:rsid w:val="00BD7D8D"/>
    <w:rsid w:val="00BE0E69"/>
    <w:rsid w:val="00BE1272"/>
    <w:rsid w:val="00BE184F"/>
    <w:rsid w:val="00BE2ADD"/>
    <w:rsid w:val="00BE2FFE"/>
    <w:rsid w:val="00BE663F"/>
    <w:rsid w:val="00BF0E99"/>
    <w:rsid w:val="00BF2B2A"/>
    <w:rsid w:val="00BF4257"/>
    <w:rsid w:val="00BF53AB"/>
    <w:rsid w:val="00BF64B1"/>
    <w:rsid w:val="00BF6562"/>
    <w:rsid w:val="00BF6D13"/>
    <w:rsid w:val="00C04584"/>
    <w:rsid w:val="00C04D67"/>
    <w:rsid w:val="00C07E8E"/>
    <w:rsid w:val="00C10084"/>
    <w:rsid w:val="00C11387"/>
    <w:rsid w:val="00C11732"/>
    <w:rsid w:val="00C11DAE"/>
    <w:rsid w:val="00C129FB"/>
    <w:rsid w:val="00C12E4B"/>
    <w:rsid w:val="00C153AD"/>
    <w:rsid w:val="00C164E7"/>
    <w:rsid w:val="00C2005C"/>
    <w:rsid w:val="00C2060B"/>
    <w:rsid w:val="00C20C5D"/>
    <w:rsid w:val="00C20EE9"/>
    <w:rsid w:val="00C21E2B"/>
    <w:rsid w:val="00C2406E"/>
    <w:rsid w:val="00C246DB"/>
    <w:rsid w:val="00C252AF"/>
    <w:rsid w:val="00C25CE4"/>
    <w:rsid w:val="00C268F5"/>
    <w:rsid w:val="00C30875"/>
    <w:rsid w:val="00C31186"/>
    <w:rsid w:val="00C32CCC"/>
    <w:rsid w:val="00C33148"/>
    <w:rsid w:val="00C355A9"/>
    <w:rsid w:val="00C35B30"/>
    <w:rsid w:val="00C42487"/>
    <w:rsid w:val="00C42CE6"/>
    <w:rsid w:val="00C450BD"/>
    <w:rsid w:val="00C454BB"/>
    <w:rsid w:val="00C45D34"/>
    <w:rsid w:val="00C47A64"/>
    <w:rsid w:val="00C50D4A"/>
    <w:rsid w:val="00C5136B"/>
    <w:rsid w:val="00C5193D"/>
    <w:rsid w:val="00C5250F"/>
    <w:rsid w:val="00C540A4"/>
    <w:rsid w:val="00C540C2"/>
    <w:rsid w:val="00C544B3"/>
    <w:rsid w:val="00C54825"/>
    <w:rsid w:val="00C54C43"/>
    <w:rsid w:val="00C60087"/>
    <w:rsid w:val="00C60339"/>
    <w:rsid w:val="00C604E6"/>
    <w:rsid w:val="00C6184B"/>
    <w:rsid w:val="00C6317B"/>
    <w:rsid w:val="00C639A9"/>
    <w:rsid w:val="00C661E6"/>
    <w:rsid w:val="00C7079B"/>
    <w:rsid w:val="00C721BE"/>
    <w:rsid w:val="00C728D4"/>
    <w:rsid w:val="00C7582B"/>
    <w:rsid w:val="00C75B45"/>
    <w:rsid w:val="00C75BDE"/>
    <w:rsid w:val="00C769D9"/>
    <w:rsid w:val="00C812EC"/>
    <w:rsid w:val="00C81938"/>
    <w:rsid w:val="00C82852"/>
    <w:rsid w:val="00C82B2A"/>
    <w:rsid w:val="00C82D1D"/>
    <w:rsid w:val="00C83E10"/>
    <w:rsid w:val="00C84E4F"/>
    <w:rsid w:val="00C85C93"/>
    <w:rsid w:val="00C86CFE"/>
    <w:rsid w:val="00C87038"/>
    <w:rsid w:val="00C87674"/>
    <w:rsid w:val="00C87AD4"/>
    <w:rsid w:val="00C87D87"/>
    <w:rsid w:val="00C91D20"/>
    <w:rsid w:val="00C92C6C"/>
    <w:rsid w:val="00C93D4B"/>
    <w:rsid w:val="00C95A96"/>
    <w:rsid w:val="00C95D0F"/>
    <w:rsid w:val="00C9668F"/>
    <w:rsid w:val="00C96CF9"/>
    <w:rsid w:val="00C97BD4"/>
    <w:rsid w:val="00C97F05"/>
    <w:rsid w:val="00CA15B6"/>
    <w:rsid w:val="00CA3F70"/>
    <w:rsid w:val="00CA5847"/>
    <w:rsid w:val="00CB039A"/>
    <w:rsid w:val="00CB0F46"/>
    <w:rsid w:val="00CB145A"/>
    <w:rsid w:val="00CB16E4"/>
    <w:rsid w:val="00CB1E8D"/>
    <w:rsid w:val="00CB32C2"/>
    <w:rsid w:val="00CB3472"/>
    <w:rsid w:val="00CB3EDE"/>
    <w:rsid w:val="00CB4286"/>
    <w:rsid w:val="00CB5114"/>
    <w:rsid w:val="00CB56D0"/>
    <w:rsid w:val="00CB7257"/>
    <w:rsid w:val="00CB76EC"/>
    <w:rsid w:val="00CB787F"/>
    <w:rsid w:val="00CC0374"/>
    <w:rsid w:val="00CC1FE3"/>
    <w:rsid w:val="00CC40E6"/>
    <w:rsid w:val="00CC5BDD"/>
    <w:rsid w:val="00CC7A12"/>
    <w:rsid w:val="00CD0194"/>
    <w:rsid w:val="00CD0364"/>
    <w:rsid w:val="00CD06D0"/>
    <w:rsid w:val="00CD11AB"/>
    <w:rsid w:val="00CD21B7"/>
    <w:rsid w:val="00CD36E5"/>
    <w:rsid w:val="00CD37E1"/>
    <w:rsid w:val="00CD48E4"/>
    <w:rsid w:val="00CD621E"/>
    <w:rsid w:val="00CD6CB8"/>
    <w:rsid w:val="00CE0CBF"/>
    <w:rsid w:val="00CE14C1"/>
    <w:rsid w:val="00CE3957"/>
    <w:rsid w:val="00CE4EDF"/>
    <w:rsid w:val="00CE4F18"/>
    <w:rsid w:val="00CE5141"/>
    <w:rsid w:val="00CE5571"/>
    <w:rsid w:val="00CE646F"/>
    <w:rsid w:val="00CE7B54"/>
    <w:rsid w:val="00CE7D91"/>
    <w:rsid w:val="00CF016B"/>
    <w:rsid w:val="00CF1F1B"/>
    <w:rsid w:val="00CF23EA"/>
    <w:rsid w:val="00CF3569"/>
    <w:rsid w:val="00CF459B"/>
    <w:rsid w:val="00CF4620"/>
    <w:rsid w:val="00CF4817"/>
    <w:rsid w:val="00CF56B7"/>
    <w:rsid w:val="00CF5AE5"/>
    <w:rsid w:val="00CF5D93"/>
    <w:rsid w:val="00CF6316"/>
    <w:rsid w:val="00CF7271"/>
    <w:rsid w:val="00CF7A81"/>
    <w:rsid w:val="00CF7D06"/>
    <w:rsid w:val="00D00729"/>
    <w:rsid w:val="00D009E7"/>
    <w:rsid w:val="00D0106A"/>
    <w:rsid w:val="00D011E1"/>
    <w:rsid w:val="00D0220F"/>
    <w:rsid w:val="00D025D1"/>
    <w:rsid w:val="00D02916"/>
    <w:rsid w:val="00D02A2D"/>
    <w:rsid w:val="00D03808"/>
    <w:rsid w:val="00D04750"/>
    <w:rsid w:val="00D049AF"/>
    <w:rsid w:val="00D04F9F"/>
    <w:rsid w:val="00D07477"/>
    <w:rsid w:val="00D1177F"/>
    <w:rsid w:val="00D1212D"/>
    <w:rsid w:val="00D12B75"/>
    <w:rsid w:val="00D13571"/>
    <w:rsid w:val="00D13A6A"/>
    <w:rsid w:val="00D13FDE"/>
    <w:rsid w:val="00D147D3"/>
    <w:rsid w:val="00D14C5C"/>
    <w:rsid w:val="00D1658C"/>
    <w:rsid w:val="00D177F6"/>
    <w:rsid w:val="00D20054"/>
    <w:rsid w:val="00D204D7"/>
    <w:rsid w:val="00D2352C"/>
    <w:rsid w:val="00D24424"/>
    <w:rsid w:val="00D24BA6"/>
    <w:rsid w:val="00D2580A"/>
    <w:rsid w:val="00D26A2F"/>
    <w:rsid w:val="00D26BD0"/>
    <w:rsid w:val="00D26D80"/>
    <w:rsid w:val="00D26ECF"/>
    <w:rsid w:val="00D27129"/>
    <w:rsid w:val="00D27154"/>
    <w:rsid w:val="00D3114E"/>
    <w:rsid w:val="00D32151"/>
    <w:rsid w:val="00D332E1"/>
    <w:rsid w:val="00D346AD"/>
    <w:rsid w:val="00D35556"/>
    <w:rsid w:val="00D355C7"/>
    <w:rsid w:val="00D36628"/>
    <w:rsid w:val="00D40D7A"/>
    <w:rsid w:val="00D41796"/>
    <w:rsid w:val="00D41A7E"/>
    <w:rsid w:val="00D435DD"/>
    <w:rsid w:val="00D439C4"/>
    <w:rsid w:val="00D471FC"/>
    <w:rsid w:val="00D5012D"/>
    <w:rsid w:val="00D50A53"/>
    <w:rsid w:val="00D537DF"/>
    <w:rsid w:val="00D53912"/>
    <w:rsid w:val="00D559A0"/>
    <w:rsid w:val="00D5663E"/>
    <w:rsid w:val="00D578A2"/>
    <w:rsid w:val="00D57F45"/>
    <w:rsid w:val="00D627F9"/>
    <w:rsid w:val="00D63420"/>
    <w:rsid w:val="00D64E8D"/>
    <w:rsid w:val="00D64F36"/>
    <w:rsid w:val="00D657F0"/>
    <w:rsid w:val="00D70845"/>
    <w:rsid w:val="00D70E34"/>
    <w:rsid w:val="00D72385"/>
    <w:rsid w:val="00D735C9"/>
    <w:rsid w:val="00D73AE4"/>
    <w:rsid w:val="00D7487A"/>
    <w:rsid w:val="00D74C6A"/>
    <w:rsid w:val="00D75EBC"/>
    <w:rsid w:val="00D766E7"/>
    <w:rsid w:val="00D7750A"/>
    <w:rsid w:val="00D80A5C"/>
    <w:rsid w:val="00D825B6"/>
    <w:rsid w:val="00D8508C"/>
    <w:rsid w:val="00D85924"/>
    <w:rsid w:val="00D865F2"/>
    <w:rsid w:val="00D8755B"/>
    <w:rsid w:val="00D91783"/>
    <w:rsid w:val="00D9379A"/>
    <w:rsid w:val="00D9492A"/>
    <w:rsid w:val="00D975D8"/>
    <w:rsid w:val="00D97C64"/>
    <w:rsid w:val="00DA11E9"/>
    <w:rsid w:val="00DA17EC"/>
    <w:rsid w:val="00DA1A07"/>
    <w:rsid w:val="00DA2507"/>
    <w:rsid w:val="00DA3666"/>
    <w:rsid w:val="00DA3A73"/>
    <w:rsid w:val="00DA3C24"/>
    <w:rsid w:val="00DA3F5A"/>
    <w:rsid w:val="00DA4AB7"/>
    <w:rsid w:val="00DA6D2E"/>
    <w:rsid w:val="00DA7B62"/>
    <w:rsid w:val="00DB09E6"/>
    <w:rsid w:val="00DB0C46"/>
    <w:rsid w:val="00DB1481"/>
    <w:rsid w:val="00DB2AF5"/>
    <w:rsid w:val="00DB3A3F"/>
    <w:rsid w:val="00DB428D"/>
    <w:rsid w:val="00DB4496"/>
    <w:rsid w:val="00DB451C"/>
    <w:rsid w:val="00DB4898"/>
    <w:rsid w:val="00DB500F"/>
    <w:rsid w:val="00DB5DD4"/>
    <w:rsid w:val="00DB65DF"/>
    <w:rsid w:val="00DB7BB8"/>
    <w:rsid w:val="00DC0577"/>
    <w:rsid w:val="00DC22FB"/>
    <w:rsid w:val="00DC3344"/>
    <w:rsid w:val="00DC3E33"/>
    <w:rsid w:val="00DC476E"/>
    <w:rsid w:val="00DC55DF"/>
    <w:rsid w:val="00DC5BA4"/>
    <w:rsid w:val="00DC7D9C"/>
    <w:rsid w:val="00DC7F1A"/>
    <w:rsid w:val="00DD09CD"/>
    <w:rsid w:val="00DD0CAD"/>
    <w:rsid w:val="00DD2E2C"/>
    <w:rsid w:val="00DD3C8E"/>
    <w:rsid w:val="00DD3E59"/>
    <w:rsid w:val="00DD45E2"/>
    <w:rsid w:val="00DD4CD5"/>
    <w:rsid w:val="00DD5B89"/>
    <w:rsid w:val="00DD6972"/>
    <w:rsid w:val="00DD6D55"/>
    <w:rsid w:val="00DD7D50"/>
    <w:rsid w:val="00DD7D54"/>
    <w:rsid w:val="00DE06B1"/>
    <w:rsid w:val="00DE0A62"/>
    <w:rsid w:val="00DE0C22"/>
    <w:rsid w:val="00DE0EB6"/>
    <w:rsid w:val="00DE3440"/>
    <w:rsid w:val="00DE37A0"/>
    <w:rsid w:val="00DE46F2"/>
    <w:rsid w:val="00DE4742"/>
    <w:rsid w:val="00DE4EFB"/>
    <w:rsid w:val="00DE5087"/>
    <w:rsid w:val="00DE586C"/>
    <w:rsid w:val="00DE5917"/>
    <w:rsid w:val="00DE64B2"/>
    <w:rsid w:val="00DF1EAD"/>
    <w:rsid w:val="00DF3646"/>
    <w:rsid w:val="00DF5D82"/>
    <w:rsid w:val="00DF6F8E"/>
    <w:rsid w:val="00DF718F"/>
    <w:rsid w:val="00DF77D0"/>
    <w:rsid w:val="00E01DDE"/>
    <w:rsid w:val="00E036CA"/>
    <w:rsid w:val="00E037E2"/>
    <w:rsid w:val="00E03839"/>
    <w:rsid w:val="00E03F95"/>
    <w:rsid w:val="00E045EF"/>
    <w:rsid w:val="00E04C4F"/>
    <w:rsid w:val="00E052CD"/>
    <w:rsid w:val="00E0581E"/>
    <w:rsid w:val="00E06789"/>
    <w:rsid w:val="00E06B79"/>
    <w:rsid w:val="00E07908"/>
    <w:rsid w:val="00E101F7"/>
    <w:rsid w:val="00E10AA4"/>
    <w:rsid w:val="00E11975"/>
    <w:rsid w:val="00E11AD4"/>
    <w:rsid w:val="00E11DD9"/>
    <w:rsid w:val="00E14F8E"/>
    <w:rsid w:val="00E151F9"/>
    <w:rsid w:val="00E15758"/>
    <w:rsid w:val="00E1622A"/>
    <w:rsid w:val="00E20BA1"/>
    <w:rsid w:val="00E23DCB"/>
    <w:rsid w:val="00E2564F"/>
    <w:rsid w:val="00E274E2"/>
    <w:rsid w:val="00E27F3F"/>
    <w:rsid w:val="00E3168D"/>
    <w:rsid w:val="00E3198D"/>
    <w:rsid w:val="00E32510"/>
    <w:rsid w:val="00E33FC0"/>
    <w:rsid w:val="00E34408"/>
    <w:rsid w:val="00E3477B"/>
    <w:rsid w:val="00E3659B"/>
    <w:rsid w:val="00E365BA"/>
    <w:rsid w:val="00E3736A"/>
    <w:rsid w:val="00E374F9"/>
    <w:rsid w:val="00E37FCC"/>
    <w:rsid w:val="00E40CE6"/>
    <w:rsid w:val="00E41336"/>
    <w:rsid w:val="00E43CBE"/>
    <w:rsid w:val="00E44469"/>
    <w:rsid w:val="00E45C83"/>
    <w:rsid w:val="00E46364"/>
    <w:rsid w:val="00E46A65"/>
    <w:rsid w:val="00E479E6"/>
    <w:rsid w:val="00E50095"/>
    <w:rsid w:val="00E503C6"/>
    <w:rsid w:val="00E51248"/>
    <w:rsid w:val="00E5177E"/>
    <w:rsid w:val="00E52C7F"/>
    <w:rsid w:val="00E52E4D"/>
    <w:rsid w:val="00E53CCF"/>
    <w:rsid w:val="00E55149"/>
    <w:rsid w:val="00E56B3A"/>
    <w:rsid w:val="00E604BC"/>
    <w:rsid w:val="00E60A95"/>
    <w:rsid w:val="00E60AC6"/>
    <w:rsid w:val="00E6185C"/>
    <w:rsid w:val="00E62625"/>
    <w:rsid w:val="00E62FC2"/>
    <w:rsid w:val="00E63225"/>
    <w:rsid w:val="00E63293"/>
    <w:rsid w:val="00E6361B"/>
    <w:rsid w:val="00E639F1"/>
    <w:rsid w:val="00E63A25"/>
    <w:rsid w:val="00E63DC5"/>
    <w:rsid w:val="00E6461D"/>
    <w:rsid w:val="00E653FA"/>
    <w:rsid w:val="00E65B8F"/>
    <w:rsid w:val="00E66266"/>
    <w:rsid w:val="00E663C0"/>
    <w:rsid w:val="00E666C8"/>
    <w:rsid w:val="00E72097"/>
    <w:rsid w:val="00E72D25"/>
    <w:rsid w:val="00E73BEF"/>
    <w:rsid w:val="00E752F3"/>
    <w:rsid w:val="00E76602"/>
    <w:rsid w:val="00E76DCF"/>
    <w:rsid w:val="00E80980"/>
    <w:rsid w:val="00E810F7"/>
    <w:rsid w:val="00E813B3"/>
    <w:rsid w:val="00E81C8E"/>
    <w:rsid w:val="00E82A70"/>
    <w:rsid w:val="00E86ECD"/>
    <w:rsid w:val="00E87892"/>
    <w:rsid w:val="00E904E0"/>
    <w:rsid w:val="00E908D8"/>
    <w:rsid w:val="00E914A6"/>
    <w:rsid w:val="00E914A9"/>
    <w:rsid w:val="00E917D2"/>
    <w:rsid w:val="00E95FB7"/>
    <w:rsid w:val="00E96FBE"/>
    <w:rsid w:val="00E9721A"/>
    <w:rsid w:val="00EA093B"/>
    <w:rsid w:val="00EA0F7E"/>
    <w:rsid w:val="00EA10E2"/>
    <w:rsid w:val="00EA1586"/>
    <w:rsid w:val="00EA1C03"/>
    <w:rsid w:val="00EA3309"/>
    <w:rsid w:val="00EA5FB4"/>
    <w:rsid w:val="00EA678B"/>
    <w:rsid w:val="00EA6E2C"/>
    <w:rsid w:val="00EA7B8B"/>
    <w:rsid w:val="00EB1ED7"/>
    <w:rsid w:val="00EB2D9D"/>
    <w:rsid w:val="00EB6AAF"/>
    <w:rsid w:val="00EB72CF"/>
    <w:rsid w:val="00EC1CC5"/>
    <w:rsid w:val="00EC1D4A"/>
    <w:rsid w:val="00EC1E0D"/>
    <w:rsid w:val="00EC2163"/>
    <w:rsid w:val="00EC29E7"/>
    <w:rsid w:val="00EC2C08"/>
    <w:rsid w:val="00EC329A"/>
    <w:rsid w:val="00EC3923"/>
    <w:rsid w:val="00EC45FA"/>
    <w:rsid w:val="00EC6761"/>
    <w:rsid w:val="00EC72A2"/>
    <w:rsid w:val="00ED00E7"/>
    <w:rsid w:val="00ED0290"/>
    <w:rsid w:val="00ED11C1"/>
    <w:rsid w:val="00ED1778"/>
    <w:rsid w:val="00ED2BD3"/>
    <w:rsid w:val="00ED2F6D"/>
    <w:rsid w:val="00ED3EA0"/>
    <w:rsid w:val="00ED40AD"/>
    <w:rsid w:val="00ED4717"/>
    <w:rsid w:val="00ED5B40"/>
    <w:rsid w:val="00ED6176"/>
    <w:rsid w:val="00ED730A"/>
    <w:rsid w:val="00EE0AD7"/>
    <w:rsid w:val="00EE188C"/>
    <w:rsid w:val="00EE1ABD"/>
    <w:rsid w:val="00EE24C7"/>
    <w:rsid w:val="00EE2940"/>
    <w:rsid w:val="00EE2C2C"/>
    <w:rsid w:val="00EE2F25"/>
    <w:rsid w:val="00EE3FFA"/>
    <w:rsid w:val="00EE4F71"/>
    <w:rsid w:val="00EE5C73"/>
    <w:rsid w:val="00EE66FA"/>
    <w:rsid w:val="00EE6BAD"/>
    <w:rsid w:val="00EF03E7"/>
    <w:rsid w:val="00EF09B9"/>
    <w:rsid w:val="00EF2A91"/>
    <w:rsid w:val="00EF2E2B"/>
    <w:rsid w:val="00EF3F16"/>
    <w:rsid w:val="00EF4115"/>
    <w:rsid w:val="00EF4470"/>
    <w:rsid w:val="00EF6613"/>
    <w:rsid w:val="00EF6C5E"/>
    <w:rsid w:val="00EF78CE"/>
    <w:rsid w:val="00EF7FD9"/>
    <w:rsid w:val="00F00910"/>
    <w:rsid w:val="00F014D2"/>
    <w:rsid w:val="00F016E7"/>
    <w:rsid w:val="00F054E3"/>
    <w:rsid w:val="00F0550F"/>
    <w:rsid w:val="00F073FC"/>
    <w:rsid w:val="00F0751F"/>
    <w:rsid w:val="00F10DEB"/>
    <w:rsid w:val="00F1467B"/>
    <w:rsid w:val="00F14982"/>
    <w:rsid w:val="00F14C59"/>
    <w:rsid w:val="00F16DDE"/>
    <w:rsid w:val="00F1732F"/>
    <w:rsid w:val="00F178CD"/>
    <w:rsid w:val="00F2024D"/>
    <w:rsid w:val="00F20687"/>
    <w:rsid w:val="00F208C8"/>
    <w:rsid w:val="00F220A3"/>
    <w:rsid w:val="00F231E3"/>
    <w:rsid w:val="00F253CD"/>
    <w:rsid w:val="00F25AFF"/>
    <w:rsid w:val="00F27876"/>
    <w:rsid w:val="00F2787E"/>
    <w:rsid w:val="00F27D8F"/>
    <w:rsid w:val="00F27E90"/>
    <w:rsid w:val="00F303FC"/>
    <w:rsid w:val="00F306BB"/>
    <w:rsid w:val="00F3088D"/>
    <w:rsid w:val="00F30980"/>
    <w:rsid w:val="00F31BD6"/>
    <w:rsid w:val="00F34400"/>
    <w:rsid w:val="00F35A99"/>
    <w:rsid w:val="00F3633D"/>
    <w:rsid w:val="00F3644F"/>
    <w:rsid w:val="00F37231"/>
    <w:rsid w:val="00F409EE"/>
    <w:rsid w:val="00F40BA4"/>
    <w:rsid w:val="00F40F8E"/>
    <w:rsid w:val="00F42E31"/>
    <w:rsid w:val="00F430DF"/>
    <w:rsid w:val="00F4682A"/>
    <w:rsid w:val="00F47CE9"/>
    <w:rsid w:val="00F50EA3"/>
    <w:rsid w:val="00F50F59"/>
    <w:rsid w:val="00F54E7B"/>
    <w:rsid w:val="00F55EDD"/>
    <w:rsid w:val="00F568D6"/>
    <w:rsid w:val="00F56BE1"/>
    <w:rsid w:val="00F63F56"/>
    <w:rsid w:val="00F64C1A"/>
    <w:rsid w:val="00F661E3"/>
    <w:rsid w:val="00F66F41"/>
    <w:rsid w:val="00F744B7"/>
    <w:rsid w:val="00F746BA"/>
    <w:rsid w:val="00F74786"/>
    <w:rsid w:val="00F74E75"/>
    <w:rsid w:val="00F750C0"/>
    <w:rsid w:val="00F7564B"/>
    <w:rsid w:val="00F75FDF"/>
    <w:rsid w:val="00F827B1"/>
    <w:rsid w:val="00F8346E"/>
    <w:rsid w:val="00F834BD"/>
    <w:rsid w:val="00F83B7C"/>
    <w:rsid w:val="00F83C5C"/>
    <w:rsid w:val="00F849AA"/>
    <w:rsid w:val="00F85571"/>
    <w:rsid w:val="00F85E9A"/>
    <w:rsid w:val="00F86674"/>
    <w:rsid w:val="00F87F66"/>
    <w:rsid w:val="00F915A2"/>
    <w:rsid w:val="00F91810"/>
    <w:rsid w:val="00F91CCC"/>
    <w:rsid w:val="00F9393D"/>
    <w:rsid w:val="00F9469F"/>
    <w:rsid w:val="00F946E8"/>
    <w:rsid w:val="00F95D13"/>
    <w:rsid w:val="00F96716"/>
    <w:rsid w:val="00F979A7"/>
    <w:rsid w:val="00F979FD"/>
    <w:rsid w:val="00FA164A"/>
    <w:rsid w:val="00FA3F36"/>
    <w:rsid w:val="00FA4269"/>
    <w:rsid w:val="00FA5648"/>
    <w:rsid w:val="00FA7142"/>
    <w:rsid w:val="00FB168B"/>
    <w:rsid w:val="00FB1838"/>
    <w:rsid w:val="00FB3DEE"/>
    <w:rsid w:val="00FB4424"/>
    <w:rsid w:val="00FB44F9"/>
    <w:rsid w:val="00FB5D6C"/>
    <w:rsid w:val="00FB5E68"/>
    <w:rsid w:val="00FB7FDA"/>
    <w:rsid w:val="00FC189A"/>
    <w:rsid w:val="00FC32FE"/>
    <w:rsid w:val="00FC4BA5"/>
    <w:rsid w:val="00FC6346"/>
    <w:rsid w:val="00FC719E"/>
    <w:rsid w:val="00FC72C4"/>
    <w:rsid w:val="00FD00EC"/>
    <w:rsid w:val="00FD0CD3"/>
    <w:rsid w:val="00FD0D5C"/>
    <w:rsid w:val="00FD23E3"/>
    <w:rsid w:val="00FD328B"/>
    <w:rsid w:val="00FD345B"/>
    <w:rsid w:val="00FD4368"/>
    <w:rsid w:val="00FD4630"/>
    <w:rsid w:val="00FD4A7D"/>
    <w:rsid w:val="00FD5884"/>
    <w:rsid w:val="00FD5B3C"/>
    <w:rsid w:val="00FD5F9C"/>
    <w:rsid w:val="00FD6A80"/>
    <w:rsid w:val="00FD6CA8"/>
    <w:rsid w:val="00FD6E76"/>
    <w:rsid w:val="00FD6EDD"/>
    <w:rsid w:val="00FD7989"/>
    <w:rsid w:val="00FE02D5"/>
    <w:rsid w:val="00FE24A7"/>
    <w:rsid w:val="00FE26E8"/>
    <w:rsid w:val="00FE2A85"/>
    <w:rsid w:val="00FE2DAA"/>
    <w:rsid w:val="00FE4E8B"/>
    <w:rsid w:val="00FE5149"/>
    <w:rsid w:val="00FE63C7"/>
    <w:rsid w:val="00FE6EC7"/>
    <w:rsid w:val="00FE791E"/>
    <w:rsid w:val="00FE7DDB"/>
    <w:rsid w:val="00FF02CC"/>
    <w:rsid w:val="00FF02D5"/>
    <w:rsid w:val="00FF0505"/>
    <w:rsid w:val="00FF0D4B"/>
    <w:rsid w:val="00FF1B9C"/>
    <w:rsid w:val="00FF1D4F"/>
    <w:rsid w:val="00FF1F86"/>
    <w:rsid w:val="00FF4247"/>
    <w:rsid w:val="00FF44D0"/>
    <w:rsid w:val="00FF4C05"/>
    <w:rsid w:val="00FF5306"/>
    <w:rsid w:val="00FF5339"/>
    <w:rsid w:val="00FF5CE8"/>
    <w:rsid w:val="00FF6525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8319"/>
  <w15:docId w15:val="{0509EAD2-C3A1-4CD5-A2E2-479DF8DC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A831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9120A0DB90E5EF91B98448CB1119B9F002C60CFCF857A6FA80D506FCEA9B9BAA19B643B1DD844D2EE838157D8F443D0E1C9F0C8622710Y6e7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3537F69B415BE65B476FD9B61F295F689E3748B590A1933EAD63C0EA7E59223E0FFF1010BDBAC2E780EB8FD502173BE3A6F5DF0C1F890DzAu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F9120A0DB90E5EF91B98448CB1119B9F002C60CFCF857A6FA80D506FCEA9B9BAA19B643B1DD844D5EE838157D8F443D0E1C9F0C8622710Y6e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54DD-B172-4AE5-A0A7-CBD052E3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13</Pages>
  <Words>4777</Words>
  <Characters>27233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Малыхина О.С.</cp:lastModifiedBy>
  <cp:revision>318</cp:revision>
  <cp:lastPrinted>2020-12-17T07:41:00Z</cp:lastPrinted>
  <dcterms:created xsi:type="dcterms:W3CDTF">2020-12-02T02:56:00Z</dcterms:created>
  <dcterms:modified xsi:type="dcterms:W3CDTF">2020-12-17T09:00:00Z</dcterms:modified>
</cp:coreProperties>
</file>