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40AB2" w14:textId="77777777" w:rsidR="0048096D" w:rsidRPr="00632892" w:rsidRDefault="00C279AF" w:rsidP="00966324">
      <w:pPr>
        <w:spacing w:line="276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i w:val="0"/>
          <w:color w:val="auto"/>
          <w:sz w:val="28"/>
          <w:szCs w:val="28"/>
        </w:rPr>
        <w:t>Доклад</w:t>
      </w:r>
    </w:p>
    <w:p w14:paraId="3D8B2043" w14:textId="77777777" w:rsidR="008C4429" w:rsidRPr="00632892" w:rsidRDefault="008C4429" w:rsidP="008C4429">
      <w:pPr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 результатам внешней проверки отчета Правительства Республики Хакасия об исполнении республиканского бюджета Республики Хакасия </w:t>
      </w:r>
    </w:p>
    <w:p w14:paraId="1D617CC3" w14:textId="77777777" w:rsidR="008C4429" w:rsidRPr="00632892" w:rsidRDefault="008C4429" w:rsidP="008C4429">
      <w:pPr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 2019 год</w:t>
      </w:r>
    </w:p>
    <w:p w14:paraId="3FFC1730" w14:textId="77777777" w:rsidR="008C4429" w:rsidRPr="00632892" w:rsidRDefault="008C4429" w:rsidP="008C4429">
      <w:pPr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51257D1" w14:textId="77777777" w:rsidR="008C4429" w:rsidRPr="00632892" w:rsidRDefault="008C4429" w:rsidP="008C4429">
      <w:pPr>
        <w:spacing w:line="36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Уважаемые участники публичных слушаний!</w:t>
      </w:r>
    </w:p>
    <w:p w14:paraId="6BBFBC6C" w14:textId="77777777" w:rsidR="00CF7C02" w:rsidRPr="00632892" w:rsidRDefault="00CF7C02" w:rsidP="00966324">
      <w:p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35AC70B9" w14:textId="77777777" w:rsidR="00E36ACC" w:rsidRPr="00632892" w:rsidRDefault="00E36ACC" w:rsidP="008C4429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Контрольно-счетной палатой проведена внешняя проверка отчета Правительства Республики Хакасия об исполнении республиканского бюджета за 201</w:t>
      </w:r>
      <w:r w:rsidR="00A0762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год, а также проверка годовой отчетности главных администраторов бюджетных средств.</w:t>
      </w:r>
    </w:p>
    <w:p w14:paraId="336D3BDB" w14:textId="77777777" w:rsidR="00FB6359" w:rsidRPr="00632892" w:rsidRDefault="00FB6359" w:rsidP="00FB6359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eastAsia="Calibri" w:hAnsi="Times New Roman" w:cs="Times New Roman"/>
          <w:b w:val="0"/>
          <w:i w:val="0"/>
          <w:color w:val="auto"/>
          <w:sz w:val="28"/>
          <w:szCs w:val="28"/>
        </w:rPr>
        <w:t xml:space="preserve">В ходе внешней проверки подтверждена достоверность годового отчета об исполнении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республиканского</w:t>
      </w:r>
      <w:r w:rsidRPr="00632892">
        <w:rPr>
          <w:rFonts w:ascii="Times New Roman" w:eastAsia="Calibri" w:hAnsi="Times New Roman" w:cs="Times New Roman"/>
          <w:b w:val="0"/>
          <w:i w:val="0"/>
          <w:color w:val="auto"/>
          <w:sz w:val="28"/>
          <w:szCs w:val="28"/>
        </w:rPr>
        <w:t xml:space="preserve"> бюджета.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Показатели представленного к утверждению отчета соответствуют фактическому исполнению бюджета в 2019 году, а также нормам бюджетного законодательства. </w:t>
      </w:r>
      <w:r w:rsidRPr="00632892">
        <w:rPr>
          <w:rFonts w:ascii="Times New Roman" w:eastAsia="Calibri" w:hAnsi="Times New Roman" w:cs="Times New Roman"/>
          <w:b w:val="0"/>
          <w:i w:val="0"/>
          <w:color w:val="auto"/>
          <w:sz w:val="28"/>
          <w:szCs w:val="28"/>
        </w:rPr>
        <w:t>Исполнение бюджета осуществлялось в соответствии с положениями Закона о бюджете республики на 2019 год с учетом изменений по сводной бюджетной росписи.</w:t>
      </w:r>
    </w:p>
    <w:p w14:paraId="009E0173" w14:textId="77777777" w:rsidR="009B7C43" w:rsidRPr="00632892" w:rsidRDefault="00373400" w:rsidP="00547AF2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I</w:t>
      </w:r>
      <w:r w:rsidR="003E63B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596E4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Давая о</w:t>
      </w:r>
      <w:r w:rsidR="00E36AC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ценк</w:t>
      </w:r>
      <w:r w:rsidR="00596E4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</w:t>
      </w:r>
      <w:r w:rsidR="00E36AC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итогов исполнения республиканского бюджета </w:t>
      </w:r>
      <w:r w:rsidR="00596E4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 доходам </w:t>
      </w:r>
      <w:r w:rsidR="00CB4E1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следует</w:t>
      </w:r>
      <w:r w:rsidR="00596E4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отметить, что перевыполнение бюджетных назначений [+2,7%]</w:t>
      </w:r>
      <w:r w:rsidR="00CB4E1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обеспечено за счет безвозмездных поступлений и неналоговых доходов.</w:t>
      </w:r>
      <w:r w:rsidR="009B7C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CB4E1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При этом наблюдается отрицательная динамика к уровню поступлений </w:t>
      </w:r>
      <w:r w:rsidR="009B7C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201</w:t>
      </w:r>
      <w:r w:rsidR="00723E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8</w:t>
      </w:r>
      <w:r w:rsidR="009B7C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</w:t>
      </w:r>
      <w:r w:rsidR="00CB4E1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 - в целом </w:t>
      </w:r>
      <w:r w:rsidR="00A0762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меньше</w:t>
      </w:r>
      <w:r w:rsidR="009B7C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 </w:t>
      </w:r>
      <w:r w:rsidR="00A0762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7C33D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,2</w:t>
      </w:r>
      <w:r w:rsidR="009B7C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млрд</w:t>
      </w:r>
      <w:r w:rsidR="00D76A2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9B7C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рублей.</w:t>
      </w:r>
    </w:p>
    <w:p w14:paraId="48AA57CB" w14:textId="77777777" w:rsidR="003E36CF" w:rsidRPr="00632892" w:rsidRDefault="005E7B88" w:rsidP="003E36CF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План выполнен по всем налоговым доходам, за исключением налогов на </w:t>
      </w:r>
      <w:r w:rsidR="00A0762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MD"/>
        </w:rPr>
        <w:t xml:space="preserve">прибыль </w:t>
      </w:r>
      <w:r w:rsidR="00134F8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MD"/>
        </w:rPr>
        <w:t xml:space="preserve">и </w:t>
      </w:r>
      <w:r w:rsidR="003E36C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имущество организаций, что связано с влиянием разнонаправленных тенденций по основным макроэкономическим показателям </w:t>
      </w:r>
      <w:r w:rsidR="003E36CF" w:rsidRPr="00632892">
        <w:rPr>
          <w:rFonts w:ascii="Times New Roman" w:eastAsia="TimesNewRomanPSMT" w:hAnsi="Times New Roman" w:cs="Times New Roman"/>
          <w:b w:val="0"/>
          <w:i w:val="0"/>
          <w:color w:val="auto"/>
          <w:sz w:val="28"/>
          <w:szCs w:val="28"/>
        </w:rPr>
        <w:t>развития Республики</w:t>
      </w:r>
      <w:r w:rsidR="003E36C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и наличием отклонений от планируемых значений, учтенных при формировании проекта республиканского бюджета на 2019 год.  </w:t>
      </w:r>
    </w:p>
    <w:p w14:paraId="49F6D75F" w14:textId="77777777" w:rsidR="003E36CF" w:rsidRPr="00632892" w:rsidRDefault="003E36CF" w:rsidP="003E36C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</w:t>
      </w:r>
      <w:r w:rsidRPr="00632892">
        <w:rPr>
          <w:rFonts w:ascii="Times New Roman" w:eastAsia="TimesNewRomanPSMT" w:hAnsi="Times New Roman" w:cs="Times New Roman"/>
          <w:b w:val="0"/>
          <w:i w:val="0"/>
          <w:color w:val="auto"/>
          <w:sz w:val="28"/>
          <w:szCs w:val="28"/>
        </w:rPr>
        <w:t xml:space="preserve">инамика основных макроэкономических показателей развития республики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связана с ухудшением внешнеэкономических условий, сохранением зависимости экономики республики от нескольких видов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экономической деятельности, ограниченностью внутренних финансовых ресурсов для обеспечения планируемого экономического роста, снижением инвестиционной активности частного сектора экономики, низким уровнем инновационной активности, увеличением цен на энергоносители для категории малого и среднего бизнеса, несбалансированностью спроса и предложения на рынке труда.</w:t>
      </w:r>
    </w:p>
    <w:p w14:paraId="1DB1278A" w14:textId="77777777" w:rsidR="00BE7BFE" w:rsidRPr="00632892" w:rsidRDefault="00373400" w:rsidP="00547AF2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II</w:t>
      </w:r>
      <w:r w:rsidR="003E63B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40AC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Остан</w:t>
      </w:r>
      <w:r w:rsidR="00BE7B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040AC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вимся на</w:t>
      </w:r>
      <w:r w:rsidR="00BE7B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расходах республиканского бюджета.</w:t>
      </w:r>
    </w:p>
    <w:p w14:paraId="30468C4F" w14:textId="77777777" w:rsidR="00A404B7" w:rsidRPr="00632892" w:rsidRDefault="00BE7BFE" w:rsidP="002475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асход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ы п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отношению к прошлому году произведены в </w:t>
      </w:r>
      <w:r w:rsidR="00071FE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меньшем</w:t>
      </w:r>
      <w:r w:rsidR="003503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объеме на </w:t>
      </w:r>
      <w:r w:rsidR="00071FE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312B3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,7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млрд</w:t>
      </w:r>
      <w:r w:rsidR="003503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рублей, утвержденные бюджетные ассигнования исполнены на </w:t>
      </w:r>
      <w:r w:rsidR="003503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</w:t>
      </w:r>
      <w:r w:rsidR="00071FE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%.</w:t>
      </w:r>
      <w:r w:rsidR="0024751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Сохраняется тенденция роста кредиторской задолженности</w:t>
      </w:r>
      <w:r w:rsidR="00040EC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 принятым обязательствам</w:t>
      </w:r>
      <w:r w:rsidR="0024751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которая на конец года увеличилась в 1,6 раза и составила 2,1 млрд. рублей, в том числе просроченная задолженность - 1 млрд. рублей.</w:t>
      </w:r>
    </w:p>
    <w:p w14:paraId="1D818EDD" w14:textId="77777777" w:rsidR="003503AC" w:rsidRPr="00632892" w:rsidRDefault="00D37B6C" w:rsidP="00121D9B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Основной причиной неисполнения бюджетных назначений по расходам является недопоступление планируемых 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источников финансирования дефицита бюджета [</w:t>
      </w:r>
      <w:r w:rsidR="00071FE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5</w:t>
      </w:r>
      <w:r w:rsidR="00240F5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240F5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млрд. рублей</w:t>
      </w:r>
      <w:r w:rsidR="00A404B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]</w:t>
      </w:r>
      <w:r w:rsidR="003503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 именно  не привле</w:t>
      </w:r>
      <w:r w:rsidR="00D76A2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чены</w:t>
      </w:r>
      <w:r w:rsidR="003503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кредиты кредитных организаций</w:t>
      </w:r>
      <w:r w:rsidR="00071FE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02AE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(</w:t>
      </w:r>
      <w:r w:rsidR="00071FE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3,2 млрд. рублей) и </w:t>
      </w:r>
      <w:r w:rsidR="00F02AE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бюджетные кредиты (2 млрд. рублей)</w:t>
      </w:r>
      <w:r w:rsidR="003503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ED2E8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970C5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Но, с</w:t>
      </w:r>
      <w:r w:rsidR="00ED2E8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ледует отметить, что привлечение дополнительных кредитных ресурсов</w:t>
      </w:r>
      <w:r w:rsidR="00A4091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ED2E8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A4091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связи с отсутствием собственных доходов бюджета для их погашения в течение 2019 года, неизбежно привело бы к</w:t>
      </w:r>
      <w:r w:rsidR="00ED2E8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рост</w:t>
      </w:r>
      <w:r w:rsidR="00A4091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</w:t>
      </w:r>
      <w:r w:rsidR="00ED2E8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долговых обязательств республики, и соответственно </w:t>
      </w:r>
      <w:r w:rsidR="00A4091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превышению установленных Бюджетным кодексом ограничений.</w:t>
      </w:r>
    </w:p>
    <w:p w14:paraId="0E5277CD" w14:textId="77777777" w:rsidR="003D627C" w:rsidRPr="00632892" w:rsidRDefault="00B20FD4" w:rsidP="00CB681C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целом, 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Программа государственных внутренних заимствований Республики Хакасия в части привлечения средств исполнена на </w:t>
      </w:r>
      <w:r w:rsidR="0017481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24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% [привлечено </w:t>
      </w:r>
      <w:r w:rsidR="0017481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банковских 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кредитов – </w:t>
      </w:r>
      <w:r w:rsidR="00071FE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17481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,7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мл</w:t>
      </w:r>
      <w:r w:rsidR="0017481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д. рублей], а в части погашения долговых обязательств – на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58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% [погашены бюджетные кредиты </w:t>
      </w:r>
      <w:r w:rsidR="00F02AE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705,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6</w:t>
      </w:r>
      <w:r w:rsidR="00F02AE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 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 государственные ценные бумаги в объеме более </w:t>
      </w:r>
      <w:r w:rsidR="00F02AE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млрд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3D627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рублей].</w:t>
      </w:r>
    </w:p>
    <w:p w14:paraId="0CCA99D7" w14:textId="77777777" w:rsidR="00E73742" w:rsidRPr="00632892" w:rsidRDefault="00040AC5" w:rsidP="00CB68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Требования к предельному объему заимствований и к уровню расходов на обслуживание госдолга, установленные Бюджетным кодексом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соблюдены. </w:t>
      </w:r>
      <w:r w:rsidR="001D2CC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Государственный долг на 1 января 20</w:t>
      </w:r>
      <w:r w:rsidR="00F02AE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</w:t>
      </w:r>
      <w:r w:rsidR="001D2CC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года </w:t>
      </w:r>
      <w:r w:rsidR="00B20F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не превысил объем </w:t>
      </w:r>
      <w:r w:rsidR="00B20F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поступивших налоговых и неналоговых доходов республиканского бюджета [</w:t>
      </w:r>
      <w:r w:rsidR="00BF058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</w:t>
      </w:r>
      <w:r w:rsidR="00F02AE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8</w:t>
      </w:r>
      <w:r w:rsidR="00B20F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,4</w:t>
      </w:r>
      <w:r w:rsidR="00BF058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%</w:t>
      </w:r>
      <w:r w:rsidR="00B20F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]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а р</w:t>
      </w:r>
      <w:r w:rsidR="00BF058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асходы на обслуживание долга 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составили </w:t>
      </w:r>
      <w:r w:rsidR="000F4043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3% 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(ограничения - не более 15%) и </w:t>
      </w:r>
      <w:r w:rsidR="0009372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уменьши</w:t>
      </w:r>
      <w:r w:rsidR="00BF058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лись </w:t>
      </w:r>
      <w:r w:rsidR="0009372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 сравнению с 2018 годом</w:t>
      </w:r>
      <w:r w:rsidR="00BE7B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что </w:t>
      </w:r>
      <w:r w:rsidR="00E7374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связано с замещением дорогих в обслуживании кредитов кредитных организаций более дешевыми бюджетными кредитами и погашением части государственных ценных бумаг Республики Хакасия.</w:t>
      </w:r>
    </w:p>
    <w:p w14:paraId="537C8095" w14:textId="77777777" w:rsidR="00F26707" w:rsidRPr="00632892" w:rsidRDefault="00970C58" w:rsidP="00F26707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Говоря </w:t>
      </w:r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 основных характеристиках и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сполнени</w:t>
      </w:r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я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расход</w:t>
      </w:r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ов бюджет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Палата отмечает</w:t>
      </w:r>
      <w:r w:rsidR="000F404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CA093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невыполнен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ие</w:t>
      </w:r>
      <w:r w:rsidR="00CA093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бюджетных назначений </w:t>
      </w:r>
      <w:r w:rsidR="008D5DF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13-ти раздел</w:t>
      </w:r>
      <w:r w:rsidR="008D5DF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ам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бюджетной классификации и все</w:t>
      </w:r>
      <w:r w:rsidR="008D5DF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главны</w:t>
      </w:r>
      <w:r w:rsidR="008D5DF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распорядител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ям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6A5DA5CC" w14:textId="77777777" w:rsidR="000E690B" w:rsidRPr="00632892" w:rsidRDefault="005A2E94" w:rsidP="00B913B3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Наибольшую часть в общем объеме неисполненных расходных обязательств составляют расходы по </w:t>
      </w:r>
      <w:r w:rsidR="001708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6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-ти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разделам, в том числе 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«Национальная экономика» (1,1 млрд. рублей), </w:t>
      </w:r>
      <w:r w:rsidR="00F76CB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«Образование» (1 мл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рд</w:t>
      </w:r>
      <w:r w:rsidR="00F76CB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 рублей), «Здравоохранение» (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8</w:t>
      </w:r>
      <w:r w:rsidR="00F76CB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F2670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</w:t>
      </w:r>
      <w:r w:rsidR="00F76CB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рублей), </w:t>
      </w:r>
      <w:r w:rsidR="001708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Социальная политика» (459 млн. рублей), </w:t>
      </w:r>
      <w:r w:rsidR="00F76CB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«Общегосударственные вопросы» (</w:t>
      </w:r>
      <w:r w:rsidR="001708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F76CB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1708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F76CB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рублей) и</w:t>
      </w:r>
      <w:r w:rsidR="001708F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«Жилищно-коммунальное хозяйство» (121 млн. рублей)</w:t>
      </w:r>
      <w:r w:rsidR="000E690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25AE82DD" w14:textId="77777777" w:rsidR="00C5220C" w:rsidRPr="00632892" w:rsidRDefault="00C74F84" w:rsidP="006E58D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Согласно </w:t>
      </w:r>
      <w:r w:rsidR="00B913B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Указ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</w:t>
      </w:r>
      <w:r w:rsidR="00B913B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Президента РФ от 07.05.2018 № 204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</w:t>
      </w:r>
      <w:r w:rsidR="00C522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2019 году осуществлена реализация </w:t>
      </w:r>
      <w:r w:rsidR="008D5DF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8-ми национальных проектов с региональной составляющей, выразившейся исполнением </w:t>
      </w:r>
      <w:r w:rsidR="00C522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24-х проектов, основным финансовым источником которых являются средства федерального бюджета, </w:t>
      </w:r>
      <w:r w:rsidR="00B5435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 удельным весом</w:t>
      </w:r>
      <w:r w:rsidR="00C522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87% (3,3 млрд. рублей). На средства республиканского бюджета приходится 11% (440 млн. рублей) и Фонда содействия реформированию ЖКХ - 2% (61 млн. рублей).</w:t>
      </w:r>
    </w:p>
    <w:p w14:paraId="32DF2683" w14:textId="77777777" w:rsidR="002E6345" w:rsidRPr="00632892" w:rsidRDefault="006E3F1F" w:rsidP="006E58D1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Как показал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мониторинг, проведенный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Палатой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реализации </w:t>
      </w:r>
      <w:r w:rsidR="00F80BC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республике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национальны</w:t>
      </w:r>
      <w:r w:rsidR="00F80BC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х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проектов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имеются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80BC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следующи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 недостатки:</w:t>
      </w:r>
    </w:p>
    <w:p w14:paraId="35D53B58" w14:textId="77777777" w:rsidR="006E3F1F" w:rsidRPr="00632892" w:rsidRDefault="006E3F1F" w:rsidP="006E3F1F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1. Бюджетные ассигнования за счет средств федерального бюджета не освоены на общую сумму 689 млн. рублей, из них п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 региональным проектам:</w:t>
      </w:r>
    </w:p>
    <w:p w14:paraId="50526AF2" w14:textId="77777777" w:rsidR="00C74F84" w:rsidRPr="00632892" w:rsidRDefault="00C74F84" w:rsidP="00C74F84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«Дорожная сеть» </w:t>
      </w: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– 234 млн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рублей (не освоены дополнительно привлеченные в конце года средства федерального бюджета); </w:t>
      </w:r>
    </w:p>
    <w:p w14:paraId="04DDA6CD" w14:textId="77777777" w:rsidR="006E3F1F" w:rsidRPr="00632892" w:rsidRDefault="00C74F84" w:rsidP="00C74F84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 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«Содействие занятости женщин - создание условий дошкольного образования для детей в возрасте до трех лет» </w:t>
      </w:r>
      <w:r w:rsidR="006E3F1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– 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206,7 млн. рублей;</w:t>
      </w:r>
    </w:p>
    <w:p w14:paraId="4654B4A1" w14:textId="74BB0066" w:rsidR="00C74F84" w:rsidRPr="00632892" w:rsidRDefault="00C74F84" w:rsidP="00C74F84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«Современная школа» – 143,7 млн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рублей при строительстве двух общеобразовательных школ (в с. Целинное в </w:t>
      </w:r>
      <w:proofErr w:type="spellStart"/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Ширинском</w:t>
      </w:r>
      <w:proofErr w:type="spellEnd"/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районе и в д. Чапаево, Усть-Абаканский район – на 250 мест каждая);</w:t>
      </w:r>
    </w:p>
    <w:p w14:paraId="3AA25A22" w14:textId="77777777" w:rsidR="006E3F1F" w:rsidRPr="00632892" w:rsidRDefault="00C74F84" w:rsidP="00C74F84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</w:t>
      </w:r>
      <w:r w:rsidR="006E3F1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Борьба с онкологическими заболеваниями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» </w:t>
      </w:r>
      <w:r w:rsidR="006E3F1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– 59,7 млн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 рублей (при строительстве радиологического корпуса);</w:t>
      </w:r>
    </w:p>
    <w:p w14:paraId="0168956F" w14:textId="77777777" w:rsidR="006E3F1F" w:rsidRPr="00632892" w:rsidRDefault="00C74F84" w:rsidP="006E3F1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«Сохранение лесов» </w:t>
      </w:r>
      <w:r w:rsidR="006E3F1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– 12,1 млн</w:t>
      </w:r>
      <w:r w:rsidR="006E3F1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 рублей, при этом показатели регионального проекта перевыполнены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243976F4" w14:textId="77777777" w:rsidR="002E6345" w:rsidRPr="00632892" w:rsidRDefault="006E3F1F" w:rsidP="006E3F1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 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 отдельным региональным проектам в сфере здравоохранения, сельского хозяйства </w:t>
      </w:r>
      <w:r w:rsidRPr="00632892">
        <w:rPr>
          <w:rFonts w:ascii="Times New Roman" w:hAnsi="Times New Roman" w:cs="Times New Roman"/>
          <w:b w:val="0"/>
          <w:i w:val="0"/>
          <w:iCs/>
          <w:color w:val="auto"/>
          <w:sz w:val="28"/>
          <w:szCs w:val="28"/>
        </w:rPr>
        <w:t>и комплексной системы по обращению с твердыми коммунальными отходами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е достигнуты значения </w:t>
      </w:r>
      <w:r w:rsidR="0051171E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установленных 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показателей</w:t>
      </w: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, </w:t>
      </w:r>
      <w:r w:rsidR="006E58D1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а </w:t>
      </w: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в сфере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образова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ния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культуры и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дорожного хозяйства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-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2E61D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нарушены </w:t>
      </w:r>
      <w:r w:rsidR="006E58D1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сроки </w:t>
      </w:r>
      <w:r w:rsidR="002E61D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для прохождения 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ключевы</w:t>
      </w:r>
      <w:r w:rsidR="002E61D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х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этап</w:t>
      </w:r>
      <w:r w:rsidR="002E61D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ов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и контрольны</w:t>
      </w:r>
      <w:r w:rsidR="002E61D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х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точ</w:t>
      </w:r>
      <w:r w:rsidR="002E61DF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е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к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4B9527E3" w14:textId="77777777" w:rsidR="002E6345" w:rsidRPr="00632892" w:rsidRDefault="0093459D" w:rsidP="002E6345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 По </w:t>
      </w:r>
      <w:r w:rsidR="00C74F8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региональным проектам  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сфере повышения производительности труда, </w:t>
      </w:r>
      <w:r w:rsidR="00823E7D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предпринимательской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23E7D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деятельности,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C74F8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республика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 вошла в число субъектов Федерации для реализации р</w:t>
      </w:r>
      <w:r w:rsidR="002E6345" w:rsidRPr="0063289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егиональных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проектов </w:t>
      </w:r>
      <w:r w:rsidR="00C74F8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 не получила финансирование из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федерального бюджета </w:t>
      </w:r>
      <w:r w:rsidR="00C74F8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(«Системные меры по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повышению производительности труда</w:t>
      </w:r>
      <w:r w:rsidR="00C74F8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»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C74F8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«Адресная поддержка повышения производительности труда на предприятиях»,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</w:t>
      </w:r>
      <w:r w:rsidR="002E6345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Расширение доступа субъектов МСП к финансовым ресурсам, в том числе к льготному финансированию», «Улучшение условий ведения», а также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 стратегическому направлению развития РФ «Цифровая экономика»</w:t>
      </w:r>
      <w:r w:rsidR="00C74F8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34280C1D" w14:textId="77777777" w:rsidR="00823E7D" w:rsidRPr="00632892" w:rsidRDefault="00823E7D" w:rsidP="00823E7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Национальные и соответствующие им федеральные и региональные проекты интегрированы в гос</w:t>
      </w:r>
      <w:r w:rsidR="009425C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ударственные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программы в качестве основных мероприятий.</w:t>
      </w:r>
    </w:p>
    <w:p w14:paraId="7F659231" w14:textId="77777777" w:rsidR="00C5220C" w:rsidRPr="00632892" w:rsidRDefault="00785379" w:rsidP="00823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2019 году на программную часть приходится 98,4% общих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расходов р</w:t>
      </w:r>
      <w:r w:rsidR="00C0651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еспубликанск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ого</w:t>
      </w:r>
      <w:r w:rsidR="00C0651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бюджет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1C383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которые</w:t>
      </w:r>
      <w:r w:rsidR="0051171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</w:t>
      </w:r>
      <w:r w:rsidR="00C522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освоены </w:t>
      </w:r>
      <w:r w:rsidR="00C522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12</w:t>
      </w:r>
      <w:r w:rsidR="00C522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%,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или</w:t>
      </w:r>
      <w:r w:rsidR="00C522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 3,9 млрд. рублей.</w:t>
      </w:r>
    </w:p>
    <w:p w14:paraId="76A663F3" w14:textId="77777777" w:rsidR="00823E7D" w:rsidRPr="00632892" w:rsidRDefault="00E362C2" w:rsidP="007E49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Государственные программы характеризуются различным уровнем их исполнения. </w:t>
      </w:r>
      <w:r w:rsidR="006D46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Больше, чем</w:t>
      </w:r>
      <w:r w:rsidR="005E32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 </w:t>
      </w:r>
      <w:r w:rsidR="006D46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</w:t>
      </w:r>
      <w:r w:rsidR="00245D3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0</w:t>
      </w:r>
      <w:r w:rsidR="005E32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процентов </w:t>
      </w:r>
      <w:r w:rsidR="009D167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профинансирова</w:t>
      </w:r>
      <w:r w:rsidR="005E32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но </w:t>
      </w:r>
      <w:r w:rsidR="00A14ED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F0058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5E32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программ </w:t>
      </w:r>
      <w:r w:rsidR="00427B7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</w:t>
      </w:r>
      <w:r w:rsidR="00F0058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10,6</w:t>
      </w:r>
      <w:r w:rsidR="00495D8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миллиард</w:t>
      </w:r>
      <w:r w:rsidR="00F0058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ов</w:t>
      </w:r>
      <w:r w:rsidR="00495D8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5E32A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рублей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среди них</w:t>
      </w:r>
      <w:r w:rsidR="0070128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[«Социальная поддержка граждан», «Региональная политика РХ», </w:t>
      </w:r>
      <w:r w:rsidR="0070128C" w:rsidRPr="00632892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</w:rPr>
        <w:t>«Экономическое развитие и повышение инвестиционной привлекательности</w:t>
      </w:r>
      <w:r w:rsidR="0070128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РХ»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другие].</w:t>
      </w:r>
    </w:p>
    <w:p w14:paraId="68554EBF" w14:textId="77777777" w:rsidR="0070128C" w:rsidRPr="00632892" w:rsidRDefault="007F2F56" w:rsidP="00442B8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A14ED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6</w:t>
      </w:r>
      <w:r w:rsidR="00F0058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0</w:t>
      </w:r>
      <w:r w:rsidR="00A14ED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до 90 процентов бюджетных ассигнований направлено 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</w:t>
      </w:r>
      <w:r w:rsidR="00B02CB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A14ED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6</w:t>
      </w:r>
      <w:r w:rsidR="00A14ED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программ</w:t>
      </w:r>
      <w:r w:rsidR="00823E7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</w:t>
      </w:r>
      <w:r w:rsidR="00A14ED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0058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</w:t>
      </w:r>
      <w:r w:rsidR="00F0058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A14ED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млрд. рублей</w:t>
      </w:r>
      <w:r w:rsidR="003573B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основные из которых: «Развитие образования в РХ», «Развитие здравоохранения РХ», «Охрана окружающей среды, воспроизводство и использование природных ресурсов в РХ»</w:t>
      </w:r>
      <w:r w:rsidR="00B02CB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70128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0058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14:paraId="2BBADDC3" w14:textId="77777777" w:rsidR="00A424A7" w:rsidRPr="00632892" w:rsidRDefault="00F019E5" w:rsidP="009318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Контрольная деятельность Палаты по проверке исполнения государственных программ позволила сделать выводы о наличии определенных проблем при их формировании, исполнении, а также при подготовке отчетов по итогам </w:t>
      </w:r>
      <w:r w:rsidR="00970C5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реализации.</w:t>
      </w:r>
      <w:r w:rsidR="00E8102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Не в полной мере обеспечена </w:t>
      </w:r>
      <w:r w:rsidR="00A424A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взаимосвязь объемов бюджетного финансирования с устан</w:t>
      </w:r>
      <w:r w:rsidR="00E8102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A424A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вле</w:t>
      </w:r>
      <w:r w:rsidR="00E8102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нн</w:t>
      </w:r>
      <w:r w:rsidR="00A424A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ыми показателями результативности отдельных </w:t>
      </w:r>
      <w:r w:rsidR="00E8102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гос</w:t>
      </w:r>
      <w:r w:rsidR="00A424A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программ. Это касается программ </w:t>
      </w:r>
      <w:r w:rsidR="009318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</w:t>
      </w:r>
      <w:r w:rsidR="00E8102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Развитие транспортной системы</w:t>
      </w:r>
      <w:r w:rsidR="009318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РХ», </w:t>
      </w:r>
      <w:r w:rsidR="00E8102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«Развитие коммунальной инфраструктуры РХ и обеспечение качественных жилищно-коммунальных услуг»</w:t>
      </w:r>
      <w:r w:rsidR="009318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E8102E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«Развитие промышленности и повышение ее конкурентоспособности»</w:t>
      </w:r>
      <w:r w:rsidR="009318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3ADA5CA7" w14:textId="77777777" w:rsidR="009425C6" w:rsidRPr="00632892" w:rsidRDefault="003573BF" w:rsidP="009425C6">
      <w:pPr>
        <w:pStyle w:val="ad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2892">
        <w:rPr>
          <w:rFonts w:ascii="Times New Roman" w:hAnsi="Times New Roman"/>
          <w:sz w:val="28"/>
          <w:szCs w:val="28"/>
        </w:rPr>
        <w:t>Д</w:t>
      </w:r>
      <w:r w:rsidR="00970C58" w:rsidRPr="00632892">
        <w:rPr>
          <w:rFonts w:ascii="Times New Roman" w:hAnsi="Times New Roman"/>
          <w:sz w:val="28"/>
          <w:szCs w:val="28"/>
        </w:rPr>
        <w:t>опу</w:t>
      </w:r>
      <w:r w:rsidRPr="00632892">
        <w:rPr>
          <w:rFonts w:ascii="Times New Roman" w:hAnsi="Times New Roman"/>
          <w:sz w:val="28"/>
          <w:szCs w:val="28"/>
        </w:rPr>
        <w:t xml:space="preserve">скаются </w:t>
      </w:r>
      <w:r w:rsidR="006B1C25" w:rsidRPr="00632892">
        <w:rPr>
          <w:rFonts w:ascii="Times New Roman" w:hAnsi="Times New Roman"/>
          <w:sz w:val="28"/>
          <w:szCs w:val="28"/>
        </w:rPr>
        <w:t>нарушени</w:t>
      </w:r>
      <w:r w:rsidRPr="00632892">
        <w:rPr>
          <w:rFonts w:ascii="Times New Roman" w:hAnsi="Times New Roman"/>
          <w:sz w:val="28"/>
          <w:szCs w:val="28"/>
        </w:rPr>
        <w:t>я</w:t>
      </w:r>
      <w:r w:rsidR="006B1C25" w:rsidRPr="00632892">
        <w:rPr>
          <w:rFonts w:ascii="Times New Roman" w:hAnsi="Times New Roman"/>
          <w:sz w:val="28"/>
          <w:szCs w:val="28"/>
        </w:rPr>
        <w:t xml:space="preserve"> п</w:t>
      </w:r>
      <w:r w:rsidR="00133ACB" w:rsidRPr="00632892">
        <w:rPr>
          <w:rFonts w:ascii="Times New Roman" w:hAnsi="Times New Roman"/>
          <w:sz w:val="28"/>
          <w:szCs w:val="28"/>
        </w:rPr>
        <w:t>орядков субсидирования</w:t>
      </w:r>
      <w:r w:rsidRPr="00632892">
        <w:rPr>
          <w:rFonts w:ascii="Times New Roman" w:hAnsi="Times New Roman"/>
          <w:sz w:val="28"/>
          <w:szCs w:val="28"/>
        </w:rPr>
        <w:t>,</w:t>
      </w:r>
      <w:r w:rsidR="00133ACB" w:rsidRPr="00632892">
        <w:rPr>
          <w:rFonts w:ascii="Times New Roman" w:hAnsi="Times New Roman"/>
          <w:sz w:val="28"/>
          <w:szCs w:val="28"/>
        </w:rPr>
        <w:t xml:space="preserve"> Федеральн</w:t>
      </w:r>
      <w:r w:rsidRPr="00632892">
        <w:rPr>
          <w:rFonts w:ascii="Times New Roman" w:hAnsi="Times New Roman"/>
          <w:sz w:val="28"/>
          <w:szCs w:val="28"/>
        </w:rPr>
        <w:t>ого</w:t>
      </w:r>
      <w:r w:rsidR="00133ACB" w:rsidRPr="00632892">
        <w:rPr>
          <w:rFonts w:ascii="Times New Roman" w:hAnsi="Times New Roman"/>
          <w:sz w:val="28"/>
          <w:szCs w:val="28"/>
        </w:rPr>
        <w:t xml:space="preserve"> закон</w:t>
      </w:r>
      <w:r w:rsidRPr="00632892">
        <w:rPr>
          <w:rFonts w:ascii="Times New Roman" w:hAnsi="Times New Roman"/>
          <w:sz w:val="28"/>
          <w:szCs w:val="28"/>
        </w:rPr>
        <w:t>а</w:t>
      </w:r>
      <w:r w:rsidR="00133ACB" w:rsidRPr="00632892">
        <w:rPr>
          <w:rFonts w:ascii="Times New Roman" w:hAnsi="Times New Roman"/>
          <w:sz w:val="28"/>
          <w:szCs w:val="28"/>
        </w:rPr>
        <w:t xml:space="preserve"> № 44-ФЗ</w:t>
      </w:r>
      <w:r w:rsidR="006B1C25" w:rsidRPr="00632892">
        <w:rPr>
          <w:rFonts w:ascii="Times New Roman" w:hAnsi="Times New Roman"/>
          <w:sz w:val="28"/>
          <w:szCs w:val="28"/>
        </w:rPr>
        <w:t xml:space="preserve">, </w:t>
      </w:r>
      <w:r w:rsidRPr="00632892">
        <w:rPr>
          <w:rFonts w:ascii="Times New Roman" w:hAnsi="Times New Roman"/>
          <w:sz w:val="28"/>
          <w:szCs w:val="28"/>
        </w:rPr>
        <w:t>неэффективное использование государственного недвижимого имущества, нецелевое расходование бюджетных средств</w:t>
      </w:r>
      <w:r w:rsidR="009425C6" w:rsidRPr="00632892">
        <w:rPr>
          <w:rFonts w:ascii="Times New Roman" w:hAnsi="Times New Roman"/>
          <w:sz w:val="28"/>
          <w:szCs w:val="28"/>
        </w:rPr>
        <w:t xml:space="preserve"> (неправомерное списание ГСМ на нужды, не связанные с обеспечением функций «</w:t>
      </w:r>
      <w:proofErr w:type="spellStart"/>
      <w:r w:rsidR="009425C6" w:rsidRPr="00632892">
        <w:rPr>
          <w:rFonts w:ascii="Times New Roman" w:hAnsi="Times New Roman"/>
          <w:sz w:val="28"/>
          <w:szCs w:val="28"/>
        </w:rPr>
        <w:t>Хакасавтодора</w:t>
      </w:r>
      <w:proofErr w:type="spellEnd"/>
      <w:r w:rsidR="009425C6" w:rsidRPr="00632892">
        <w:rPr>
          <w:rFonts w:ascii="Times New Roman" w:hAnsi="Times New Roman"/>
          <w:sz w:val="28"/>
          <w:szCs w:val="28"/>
        </w:rPr>
        <w:t>» - 0,7 млн. рублей).</w:t>
      </w:r>
    </w:p>
    <w:p w14:paraId="66215233" w14:textId="77777777" w:rsidR="00353618" w:rsidRPr="00632892" w:rsidRDefault="00C97DC7" w:rsidP="006F6BD9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pacing w:val="-6"/>
          <w:sz w:val="28"/>
          <w:szCs w:val="28"/>
        </w:rPr>
        <w:t>В х</w:t>
      </w:r>
      <w:r w:rsidR="001B30B7" w:rsidRPr="00632892">
        <w:rPr>
          <w:rFonts w:ascii="Times New Roman" w:hAnsi="Times New Roman" w:cs="Times New Roman"/>
          <w:b w:val="0"/>
          <w:i w:val="0"/>
          <w:color w:val="auto"/>
          <w:spacing w:val="-6"/>
          <w:sz w:val="28"/>
          <w:szCs w:val="28"/>
        </w:rPr>
        <w:t>оде</w:t>
      </w:r>
      <w:r w:rsidRPr="00632892">
        <w:rPr>
          <w:rFonts w:ascii="Times New Roman" w:hAnsi="Times New Roman" w:cs="Times New Roman"/>
          <w:b w:val="0"/>
          <w:i w:val="0"/>
          <w:color w:val="auto"/>
          <w:spacing w:val="-6"/>
          <w:sz w:val="28"/>
          <w:szCs w:val="28"/>
        </w:rPr>
        <w:t xml:space="preserve"> внешней проверки</w:t>
      </w:r>
      <w:r w:rsidR="00431266" w:rsidRPr="00632892">
        <w:rPr>
          <w:rFonts w:ascii="Times New Roman" w:hAnsi="Times New Roman" w:cs="Times New Roman"/>
          <w:b w:val="0"/>
          <w:i w:val="0"/>
          <w:color w:val="auto"/>
          <w:spacing w:val="-6"/>
          <w:sz w:val="28"/>
          <w:szCs w:val="28"/>
        </w:rPr>
        <w:t xml:space="preserve"> </w:t>
      </w:r>
      <w:r w:rsidRPr="00632892">
        <w:rPr>
          <w:rFonts w:ascii="Times New Roman" w:hAnsi="Times New Roman" w:cs="Times New Roman"/>
          <w:b w:val="0"/>
          <w:i w:val="0"/>
          <w:color w:val="auto"/>
          <w:spacing w:val="-6"/>
          <w:sz w:val="28"/>
          <w:szCs w:val="28"/>
        </w:rPr>
        <w:t>исследованы вопросы реализации р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еспубликанск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ой</w:t>
      </w:r>
      <w:r w:rsidR="003536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адресн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ой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инвестиционн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ой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программ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ы,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536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исполн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ение которой также осуществл</w:t>
      </w:r>
      <w:r w:rsidR="003536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ял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35361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сь 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рамках госпрограмм. По итогам года бюджетные инвестиции </w:t>
      </w:r>
      <w:r w:rsidR="0043126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 исполнены на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3126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4B2B1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0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% </w:t>
      </w:r>
      <w:r w:rsidR="0093459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планов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ых </w:t>
      </w:r>
      <w:r w:rsidR="0093459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93459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зн</w:t>
      </w:r>
      <w:r w:rsidR="00F8556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93459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чений</w:t>
      </w:r>
      <w:r w:rsidR="004B2B1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275B5F12" w14:textId="77777777" w:rsidR="006F6BD9" w:rsidRPr="00632892" w:rsidRDefault="00431266" w:rsidP="006F6BD9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Так, в</w:t>
      </w:r>
      <w:r w:rsidR="006F6BD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течение 2019 года не начато освоение средств по 2-м объектам</w:t>
      </w:r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в том числе из-за невыполнения подрядчиком [ООО «</w:t>
      </w:r>
      <w:proofErr w:type="spellStart"/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РосИнсталПроект</w:t>
      </w:r>
      <w:proofErr w:type="spellEnd"/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»] </w:t>
      </w:r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работ по инженерным изысканиям и разработке проектной документации для </w:t>
      </w:r>
      <w:r w:rsidR="006F6BD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«Строительств</w:t>
      </w:r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6F6BD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автобусных остановок, освещения и тротуара на участке автомобильной дороги Абакан-Саяногорск в Алтайском районе», </w:t>
      </w:r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другой объект -</w:t>
      </w:r>
      <w:r w:rsidR="006F6BD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«Ледовая арена» </w:t>
      </w:r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передан для </w:t>
      </w:r>
      <w:r w:rsidR="006F6BD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реализаци</w:t>
      </w:r>
      <w:r w:rsidR="000D11D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</w:t>
      </w:r>
      <w:r w:rsidR="006F6BD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 муниципальный уровень</w:t>
      </w:r>
      <w:r w:rsidR="00D43D50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(г. Абакан)</w:t>
      </w:r>
      <w:r w:rsidR="006F6BD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775B08A2" w14:textId="77777777" w:rsidR="003F1BCB" w:rsidRPr="00632892" w:rsidRDefault="003F1BCB" w:rsidP="008C4429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Недостаточно профинансированы за счет средств республиканского бюджета 6 объектов РАИП</w:t>
      </w:r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[</w:t>
      </w:r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реконструкция 2-х участков автомобильных дорог в </w:t>
      </w:r>
      <w:proofErr w:type="spellStart"/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Аскизском</w:t>
      </w:r>
      <w:proofErr w:type="spellEnd"/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</w:t>
      </w:r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Таштыпском</w:t>
      </w:r>
      <w:proofErr w:type="spellEnd"/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район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ах</w:t>
      </w:r>
      <w:r w:rsidR="00976B9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строительство автобусных остановок и других объектов на 3-х автомобильных дорогах</w:t>
      </w:r>
      <w:r w:rsidR="007C789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республики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реконструкция здания ГБУЗ РХ «Республиканская клиническая больница имени Г.Я. </w:t>
      </w:r>
      <w:proofErr w:type="spellStart"/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Ремишевской</w:t>
      </w:r>
      <w:proofErr w:type="spellEnd"/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»]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при этом фактическое исполнение с учетом кредиторской задолженности составляет по ним 89% - 100%.</w:t>
      </w:r>
    </w:p>
    <w:p w14:paraId="7A67198C" w14:textId="77777777" w:rsidR="0027180C" w:rsidRPr="00632892" w:rsidRDefault="00810348" w:rsidP="0027180C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Эффективному использованию средств не способствует к</w:t>
      </w:r>
      <w:r w:rsidR="007C789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редиторская задолженность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которая </w:t>
      </w:r>
      <w:r w:rsidR="007C789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образована 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 </w:t>
      </w:r>
      <w:r w:rsidR="007C030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8-ми 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объектам </w:t>
      </w:r>
      <w:r w:rsidR="007C789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РАИП 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сумме </w:t>
      </w:r>
      <w:r w:rsidR="007C030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189,6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</w:t>
      </w:r>
      <w:r w:rsidR="006F6DB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 Кроме того,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6F6DB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 </w:t>
      </w:r>
      <w:r w:rsidR="002718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6F6DB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-м объектам числится 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дебиторская задолженность</w:t>
      </w:r>
      <w:r w:rsidR="006F6DB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– </w:t>
      </w:r>
      <w:r w:rsidR="007C030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191</w:t>
      </w:r>
      <w:r w:rsidR="003D7FB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</w:t>
      </w:r>
      <w:r w:rsidR="002718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которая в основном сформировалась </w:t>
      </w:r>
      <w:r w:rsidR="0027180C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по «Радиологическ</w:t>
      </w:r>
      <w:r w:rsidR="007C7892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ому</w:t>
      </w:r>
      <w:r w:rsidR="0027180C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корпус</w:t>
      </w:r>
      <w:r w:rsidR="007C7892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у</w:t>
      </w:r>
      <w:r w:rsidR="0027180C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на базе «Клинического онкологич</w:t>
      </w:r>
      <w:r w:rsidR="007C7892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еского диспансера»</w:t>
      </w:r>
      <w:r w:rsidR="0027180C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</w:t>
      </w:r>
      <w:r w:rsidR="007C789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="007C7892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</w:t>
      </w:r>
      <w:r w:rsidR="002718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184,4 млн. рублей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573B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 счет оплаты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авансовы</w:t>
      </w:r>
      <w:r w:rsidR="003573B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х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платеж</w:t>
      </w:r>
      <w:r w:rsidR="003573B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ей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573B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[</w:t>
      </w:r>
      <w:r w:rsidR="005C15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 технологическое присоединение к системе электро-, тепло- и водоснабжения, а также за поставку оборудования по 6-ти госконтрактам</w:t>
      </w:r>
      <w:r w:rsidR="003573B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]</w:t>
      </w:r>
      <w:r w:rsidR="0027180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604C02DF" w14:textId="77777777" w:rsidR="005C1541" w:rsidRPr="00632892" w:rsidRDefault="005C1541" w:rsidP="005C1541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целом на конец отчетного периода числится 76 объектов незавершенного строительства общей стоимостью 3,3</w:t>
      </w: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млрд. рублей, в том числе </w:t>
      </w:r>
      <w:r w:rsidR="00810348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41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объект – с 200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8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1034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201</w:t>
      </w:r>
      <w:r w:rsidR="0081034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</w:t>
      </w:r>
      <w:r w:rsidR="0081034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ы</w:t>
      </w:r>
      <w:r w:rsidR="00D31E4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35</w:t>
      </w:r>
      <w:r w:rsidR="00810348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D31E4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объект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ов</w:t>
      </w:r>
      <w:r w:rsidR="00D31E4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– с 2015 по 2019 годы</w:t>
      </w: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. </w:t>
      </w:r>
      <w:r w:rsidR="00B743FD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При этом</w:t>
      </w:r>
      <w:r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главными распорядителями</w:t>
      </w:r>
      <w:r w:rsidR="00B743FD" w:rsidRPr="00632892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 проведена инвентаризация незавершенного строительства.</w:t>
      </w:r>
    </w:p>
    <w:p w14:paraId="5F171E52" w14:textId="77777777" w:rsidR="0027180C" w:rsidRPr="00632892" w:rsidRDefault="005C1541" w:rsidP="008C4429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связи с этим</w:t>
      </w:r>
      <w:r w:rsidR="002722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необходимо проанализировать ситуацию с бюджетными инвестициями в объекты капитального строительства и в целях повышения эффективности бюджетных расходов принять меры к сокращению объемов и количества незавершенного строительства. </w:t>
      </w:r>
    </w:p>
    <w:p w14:paraId="14F30C8E" w14:textId="77777777" w:rsidR="00013B26" w:rsidRPr="00632892" w:rsidRDefault="00D31E47" w:rsidP="008C4429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Отдельны</w:t>
      </w:r>
      <w:r w:rsidR="006C6D2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вопрос</w:t>
      </w:r>
      <w:r w:rsidR="006C6D2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ом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внешней проверки </w:t>
      </w:r>
      <w:r w:rsidR="006C6D2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является</w:t>
      </w:r>
      <w:r w:rsidR="000355B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A2522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правомерност</w:t>
      </w:r>
      <w:r w:rsidR="003E63B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ь</w:t>
      </w:r>
      <w:r w:rsidR="00A2522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использования средств </w:t>
      </w:r>
      <w:r w:rsidR="00C0354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резервных фондов </w:t>
      </w:r>
      <w:r w:rsidR="00A2522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</w:t>
      </w:r>
      <w:r w:rsidR="00C0354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еспублики</w:t>
      </w:r>
      <w:r w:rsidR="00A2522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Хакасия</w:t>
      </w:r>
      <w:r w:rsidR="00C0354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</w:p>
    <w:p w14:paraId="4B35521E" w14:textId="77777777" w:rsidR="005B4A8A" w:rsidRPr="00632892" w:rsidRDefault="000355B6" w:rsidP="008C4429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 учетом действующего порядка </w:t>
      </w:r>
      <w:r w:rsidR="003E63B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Правительством республики израсходовано 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</w:t>
      </w:r>
      <w:r w:rsidR="00C0354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 оказание материальной помощи </w:t>
      </w:r>
      <w:r w:rsidR="0020710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15,7</w:t>
      </w:r>
      <w:r w:rsidR="00C0354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рублей.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C0354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предупреждение и ликвидацию чрезвычайных ситуаций и последствий стихийных бедствий </w:t>
      </w:r>
      <w:r w:rsidR="00DC42B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направлено </w:t>
      </w:r>
      <w:r w:rsidR="003E63B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более </w:t>
      </w:r>
      <w:r w:rsidR="0020710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14</w:t>
      </w:r>
      <w:r w:rsidR="00994812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млн. рублей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из них: на аварийно-восстановительные работы на 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муниципальных 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объектах 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поселений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</w:t>
      </w:r>
      <w:proofErr w:type="spellStart"/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Боградском</w:t>
      </w:r>
      <w:proofErr w:type="spellEnd"/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</w:t>
      </w:r>
      <w:proofErr w:type="spellStart"/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Ширинском</w:t>
      </w:r>
      <w:proofErr w:type="spellEnd"/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районах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9,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4 млн. рублей, 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ремонт кровли, фасада, окон и другие ремонтные работы муниципальных объектов поселений в  </w:t>
      </w:r>
      <w:proofErr w:type="spellStart"/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Аскизко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proofErr w:type="spellEnd"/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Боградском</w:t>
      </w:r>
      <w:proofErr w:type="spellEnd"/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Усть-Абаканском районах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2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,6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</w:t>
      </w:r>
      <w:r w:rsidR="00B743F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</w:t>
      </w:r>
      <w:r w:rsidR="003D4A9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противопаводковые мероприятия на реке Абакан в 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районе 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Бел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ого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Яр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Абаз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ы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13B2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– 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более </w:t>
      </w:r>
      <w:r w:rsidR="00013B2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 млн. рублей.</w:t>
      </w:r>
      <w:r w:rsidR="005B4A8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</w:t>
      </w:r>
    </w:p>
    <w:p w14:paraId="579C1B05" w14:textId="77777777" w:rsidR="00B743FD" w:rsidRPr="00632892" w:rsidRDefault="00207102" w:rsidP="00B74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92">
        <w:rPr>
          <w:rFonts w:ascii="Times New Roman" w:hAnsi="Times New Roman" w:cs="Times New Roman"/>
          <w:sz w:val="28"/>
          <w:szCs w:val="28"/>
        </w:rPr>
        <w:t xml:space="preserve">Резервный фонд Республики Хакасия использован полностью в объеме 224 млн. рублей и направлен </w:t>
      </w:r>
      <w:r w:rsidR="003E63B6" w:rsidRPr="00632892">
        <w:rPr>
          <w:rFonts w:ascii="Times New Roman" w:hAnsi="Times New Roman" w:cs="Times New Roman"/>
          <w:sz w:val="28"/>
          <w:szCs w:val="28"/>
        </w:rPr>
        <w:t xml:space="preserve">22-м главным распорядителям бюджетных средств для исполнения </w:t>
      </w:r>
      <w:r w:rsidR="00B743FD" w:rsidRPr="0063289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3E63B6" w:rsidRPr="00632892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="00B743FD" w:rsidRPr="00632892">
        <w:rPr>
          <w:rFonts w:ascii="Times New Roman" w:hAnsi="Times New Roman" w:cs="Times New Roman"/>
          <w:sz w:val="28"/>
          <w:szCs w:val="28"/>
        </w:rPr>
        <w:t>.</w:t>
      </w:r>
    </w:p>
    <w:p w14:paraId="1AC56BA8" w14:textId="77777777" w:rsidR="00693A41" w:rsidRPr="00632892" w:rsidRDefault="003E63B6" w:rsidP="000F53A4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III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Следующий момент, на котором я хотела </w:t>
      </w:r>
      <w:r w:rsidR="000F53A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бы </w:t>
      </w:r>
      <w:r w:rsidR="005D1EE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остановиться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- это</w:t>
      </w:r>
      <w:r w:rsidR="00DE0FE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исполнени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межбюджетны</w:t>
      </w:r>
      <w:r w:rsidR="00DE0FE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х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трансферт</w:t>
      </w:r>
      <w:r w:rsidR="00DE0FE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ов</w:t>
      </w:r>
      <w:r w:rsidR="000E506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передаваемых</w:t>
      </w:r>
      <w:r w:rsidR="00312AA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бюджет</w:t>
      </w:r>
      <w:r w:rsidR="00312AA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ы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муниципальных образований</w:t>
      </w:r>
      <w:r w:rsidR="00DE0FE6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которые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714F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целом 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составили </w:t>
      </w:r>
      <w:r w:rsidR="00DC42B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CC74F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0,9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млрд. рублей</w:t>
      </w:r>
      <w:r w:rsidR="00693A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</w:t>
      </w:r>
      <w:r w:rsidR="00693A4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л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 </w:t>
      </w:r>
      <w:r w:rsidR="00CC74F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89% </w:t>
      </w:r>
      <w:r w:rsidRPr="00632892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>бюджетных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CC74F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ассигнований </w:t>
      </w:r>
      <w:r w:rsidR="00CC74F3" w:rsidRPr="00632892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>сводной бюджетной роспис</w:t>
      </w:r>
      <w:r w:rsidR="00693A41" w:rsidRPr="00632892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>и</w:t>
      </w:r>
      <w:r w:rsidR="00BD7C7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22BFC188" w14:textId="77777777" w:rsidR="000F53A4" w:rsidRPr="00632892" w:rsidRDefault="000F53A4" w:rsidP="000F53A4">
      <w:pPr>
        <w:spacing w:line="360" w:lineRule="auto"/>
        <w:ind w:firstLine="709"/>
        <w:jc w:val="both"/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Анализ исполнения консолидированного бюджета </w:t>
      </w:r>
      <w:r w:rsidR="002541B1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республики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по доходам позволяет сделать вывод о том, что доходная база местных бюджетов, в большей части формируется за счет безвозмездных поступлений.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573BF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Так, в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бюджетах городских округов </w:t>
      </w:r>
      <w:r w:rsidR="003573BF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- это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573BF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6</w:t>
      </w:r>
      <w:r w:rsidR="002541B1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0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% доходной части, муниципальных районов – </w:t>
      </w:r>
      <w:r w:rsidR="003573BF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8</w:t>
      </w:r>
      <w:r w:rsidR="002541B1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0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%, </w:t>
      </w:r>
      <w:r w:rsidR="0025197E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городских и 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сельских поселений – </w:t>
      </w:r>
      <w:r w:rsidR="003573BF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67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%. </w:t>
      </w:r>
    </w:p>
    <w:p w14:paraId="31704C68" w14:textId="77777777" w:rsidR="000F53A4" w:rsidRPr="00632892" w:rsidRDefault="000F53A4" w:rsidP="006559CC">
      <w:pPr>
        <w:spacing w:line="360" w:lineRule="auto"/>
        <w:ind w:firstLine="709"/>
        <w:jc w:val="both"/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Основную долю в структуре безвозмездных поступлений составили субвенции </w:t>
      </w:r>
      <w:r w:rsidR="004F202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6B01BA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66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%</w:t>
      </w:r>
      <w:r w:rsidR="006B01BA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.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F202B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На</w:t>
      </w:r>
      <w:r w:rsidR="006B01BA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субсиди</w:t>
      </w:r>
      <w:r w:rsidR="004F202B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и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F202B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приходится 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2</w:t>
      </w:r>
      <w:r w:rsidR="006B01BA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1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%, дотации </w:t>
      </w:r>
      <w:r w:rsidR="004F202B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="004F202B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1</w:t>
      </w:r>
      <w:r w:rsidR="006B01BA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0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%</w:t>
      </w:r>
      <w:r w:rsidR="006B01BA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r w:rsidR="006B01BA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иные межбюджетные трансферты – 3%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. Необходимо отметить, что дотация на </w:t>
      </w:r>
      <w:r w:rsidR="00085D9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поддержку мер по обеспечению сбалансированности бюджетов 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муниципальных образований в ходе исполнения бюджета увеличилась по сравнению с первоначальными назначениями в </w:t>
      </w:r>
      <w:r w:rsidR="00085D99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1,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6 раза и составила </w:t>
      </w:r>
      <w:r w:rsidR="00085D99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4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87 млн. 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рублей. При отсутствии унифицированных подходов при расчетах размера данной дотации </w:t>
      </w:r>
      <w:r w:rsidR="00085D99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>и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 значительное увеличение ее объема свидетельствует о неэффективности мер, принимаемых в рамках действующих межбюджетных отношений в </w:t>
      </w:r>
      <w:r w:rsidR="00085D99"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республике, в частности при расчете </w:t>
      </w:r>
      <w:r w:rsidR="00085D99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дотации на выравнивание бюджетной обеспеченности муниципальных районов и городских округов</w:t>
      </w:r>
      <w:r w:rsidRPr="00632892">
        <w:rPr>
          <w:rFonts w:ascii="Times New Roman" w:eastAsia="SimSun" w:hAnsi="Times New Roman" w:cs="Times New Roman"/>
          <w:b w:val="0"/>
          <w:i w:val="0"/>
          <w:color w:val="auto"/>
          <w:sz w:val="28"/>
          <w:szCs w:val="28"/>
        </w:rPr>
        <w:t xml:space="preserve">. </w:t>
      </w:r>
    </w:p>
    <w:p w14:paraId="3C300EFE" w14:textId="77777777" w:rsidR="00961323" w:rsidRPr="00632892" w:rsidRDefault="004F202B" w:rsidP="006559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Доходы, включая</w:t>
      </w:r>
      <w:r w:rsidR="00EF3F4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межбюджетны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</w:t>
      </w:r>
      <w:r w:rsidR="00EF3F4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трансферт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ы</w:t>
      </w:r>
      <w:r w:rsidR="006559C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не покрывают исполнение расходных обязательств муниципалитетов, в связи с чем, в качестве источников финансирования дефицита местных бюджетов </w:t>
      </w:r>
      <w:r w:rsidR="0024751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выступают бюджетные </w:t>
      </w:r>
      <w:r w:rsidR="00EF3F4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кредиты</w:t>
      </w:r>
      <w:r w:rsidR="0024751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В отчетном периоде кредиты из республиканского бюджета предоставлены </w:t>
      </w:r>
      <w:r w:rsidR="00DC42B4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</w:t>
      </w:r>
      <w:r w:rsidR="00EF3F4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-ти муниципальным образованиям на </w:t>
      </w:r>
      <w:r w:rsidR="00CC74F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165</w:t>
      </w:r>
      <w:r w:rsidR="00EF3F4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млн. рублей, </w:t>
      </w:r>
      <w:r w:rsidR="0096132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часть из которых (62 млн. рублей) своевременно не возвращена, по ним заключены соглашения о рассрочк</w:t>
      </w:r>
      <w:r w:rsidR="0024751C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е</w:t>
      </w:r>
      <w:r w:rsidR="0096132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погашения долга до декабря 2022 года. На 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отчетную дату (</w:t>
      </w:r>
      <w:r w:rsidR="0096132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 января 2020 года</w:t>
      </w:r>
      <w:r w:rsidR="002E6345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  <w:r w:rsidR="00961323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объем муниципального долга городов и районов республики по бюджетным кредитам составил 768 млн. рублей.</w:t>
      </w:r>
    </w:p>
    <w:p w14:paraId="1ABBFE9E" w14:textId="77777777" w:rsidR="00C74F8D" w:rsidRPr="00632892" w:rsidRDefault="0024751C" w:rsidP="005447DE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IV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C74F8D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Коротко остановлюсь на результатах внешней проверки годовой бюджетной отчетности главных администраторов средств республиканского бюджета.</w:t>
      </w:r>
    </w:p>
    <w:p w14:paraId="3923ACCB" w14:textId="77777777" w:rsidR="003573BF" w:rsidRPr="00632892" w:rsidRDefault="003573BF" w:rsidP="003573B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Перед проверкой отчета об исполнении бюджета нами проверена годовая отчетность главных администраторов бюджетных средств. Фактов недостоверного отражения показателей в отчетности не установлено. Отдельные недостатки и недочеты имеют формальный характер и не влияют на показатели основных характеристик исполнения республиканского бюджета.</w:t>
      </w:r>
    </w:p>
    <w:p w14:paraId="28A8C6D5" w14:textId="77777777" w:rsidR="006E58D1" w:rsidRPr="00632892" w:rsidRDefault="0051171E" w:rsidP="006E58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r w:rsidR="00D31E4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одводя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D31E4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итог вышесказанному, Контрольно-счетная палата отмечает, что</w:t>
      </w: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D31E47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6E58D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для устранения сохраняющихся нарушений и недостатков в бюджетном процессе необходимо продолжить работу по развитию системы ведомственного финансового контроля (аудита), совершенствованию порядка планирования и исполнения различных направлений расходов, в том </w:t>
      </w:r>
      <w:r w:rsidR="006E58D1"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числе с учетом выводов и предложений, изложенных в отчетах и заключениях Палаты.</w:t>
      </w:r>
    </w:p>
    <w:p w14:paraId="6DE0A01C" w14:textId="77777777" w:rsidR="006E58D1" w:rsidRPr="00632892" w:rsidRDefault="006E58D1" w:rsidP="005117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5D6B3DFE" w14:textId="77777777" w:rsidR="00877368" w:rsidRPr="00632892" w:rsidRDefault="00AF2C43" w:rsidP="008C4429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Благодарю за внимание.</w:t>
      </w:r>
    </w:p>
    <w:p w14:paraId="763621CC" w14:textId="77777777" w:rsidR="00133ACB" w:rsidRPr="00632892" w:rsidRDefault="00133ACB" w:rsidP="008C4429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15BB77DD" w14:textId="77777777" w:rsidR="00133ACB" w:rsidRPr="00632892" w:rsidRDefault="00133ACB" w:rsidP="008C4429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53F20A5D" w14:textId="77777777" w:rsidR="007C7B7A" w:rsidRPr="00632892" w:rsidRDefault="007C7B7A" w:rsidP="007C7B7A">
      <w:pP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Председатель Контрольно-счетной </w:t>
      </w:r>
    </w:p>
    <w:p w14:paraId="07846AA7" w14:textId="77777777" w:rsidR="003E5C6D" w:rsidRPr="00632892" w:rsidRDefault="007C7B7A" w:rsidP="00172157">
      <w:pPr>
        <w:spacing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3289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палаты Республики Хакасия                                                                     О.А. Лях</w:t>
      </w:r>
    </w:p>
    <w:p w14:paraId="7DFC4C7A" w14:textId="77777777" w:rsidR="003E5C6D" w:rsidRPr="00632892" w:rsidRDefault="003E5C6D" w:rsidP="008C4429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530ECCEB" w14:textId="77777777" w:rsidR="00133ACB" w:rsidRPr="00632892" w:rsidRDefault="00133ACB" w:rsidP="008C4429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79D84316" w14:textId="77777777" w:rsidR="009425C6" w:rsidRPr="00632892" w:rsidRDefault="009425C6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sectPr w:rsidR="009425C6" w:rsidRPr="00632892" w:rsidSect="008C4429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8D2F9" w14:textId="77777777" w:rsidR="00D03AF3" w:rsidRDefault="00D03AF3">
      <w:r>
        <w:separator/>
      </w:r>
    </w:p>
  </w:endnote>
  <w:endnote w:type="continuationSeparator" w:id="0">
    <w:p w14:paraId="04EE2791" w14:textId="77777777" w:rsidR="00D03AF3" w:rsidRDefault="00D0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9C86" w14:textId="77777777" w:rsidR="00D03AF3" w:rsidRDefault="00D03AF3">
      <w:r>
        <w:separator/>
      </w:r>
    </w:p>
  </w:footnote>
  <w:footnote w:type="continuationSeparator" w:id="0">
    <w:p w14:paraId="294B88AE" w14:textId="77777777" w:rsidR="00D03AF3" w:rsidRDefault="00D0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FCCDD" w14:textId="77777777" w:rsidR="00B850B5" w:rsidRDefault="00591BCB" w:rsidP="00AE20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850B5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A3164C" w14:textId="77777777" w:rsidR="00B850B5" w:rsidRDefault="00B850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4F8D4" w14:textId="77777777" w:rsidR="00B850B5" w:rsidRPr="00AE2061" w:rsidRDefault="00591BCB" w:rsidP="00AE2061">
    <w:pPr>
      <w:pStyle w:val="a3"/>
      <w:framePr w:wrap="around" w:vAnchor="text" w:hAnchor="margin" w:xAlign="center" w:y="1"/>
      <w:rPr>
        <w:rStyle w:val="a4"/>
        <w:rFonts w:ascii="Times New Roman" w:hAnsi="Times New Roman" w:cs="Times New Roman"/>
        <w:b w:val="0"/>
        <w:i w:val="0"/>
        <w:color w:val="auto"/>
        <w:sz w:val="24"/>
        <w:szCs w:val="24"/>
      </w:rPr>
    </w:pPr>
    <w:r w:rsidRPr="00AE2061">
      <w:rPr>
        <w:rStyle w:val="a4"/>
        <w:rFonts w:ascii="Times New Roman" w:hAnsi="Times New Roman" w:cs="Times New Roman"/>
        <w:b w:val="0"/>
        <w:i w:val="0"/>
        <w:color w:val="auto"/>
        <w:sz w:val="24"/>
        <w:szCs w:val="24"/>
      </w:rPr>
      <w:fldChar w:fldCharType="begin"/>
    </w:r>
    <w:r w:rsidR="00B850B5" w:rsidRPr="00AE2061">
      <w:rPr>
        <w:rStyle w:val="a4"/>
        <w:rFonts w:ascii="Times New Roman" w:hAnsi="Times New Roman" w:cs="Times New Roman"/>
        <w:b w:val="0"/>
        <w:i w:val="0"/>
        <w:color w:val="auto"/>
        <w:sz w:val="24"/>
        <w:szCs w:val="24"/>
      </w:rPr>
      <w:instrText xml:space="preserve">PAGE  </w:instrText>
    </w:r>
    <w:r w:rsidRPr="00AE2061">
      <w:rPr>
        <w:rStyle w:val="a4"/>
        <w:rFonts w:ascii="Times New Roman" w:hAnsi="Times New Roman" w:cs="Times New Roman"/>
        <w:b w:val="0"/>
        <w:i w:val="0"/>
        <w:color w:val="auto"/>
        <w:sz w:val="24"/>
        <w:szCs w:val="24"/>
      </w:rPr>
      <w:fldChar w:fldCharType="separate"/>
    </w:r>
    <w:r w:rsidR="00632892">
      <w:rPr>
        <w:rStyle w:val="a4"/>
        <w:rFonts w:ascii="Times New Roman" w:hAnsi="Times New Roman" w:cs="Times New Roman"/>
        <w:b w:val="0"/>
        <w:i w:val="0"/>
        <w:noProof/>
        <w:color w:val="auto"/>
        <w:sz w:val="24"/>
        <w:szCs w:val="24"/>
      </w:rPr>
      <w:t>2</w:t>
    </w:r>
    <w:r w:rsidRPr="00AE2061">
      <w:rPr>
        <w:rStyle w:val="a4"/>
        <w:rFonts w:ascii="Times New Roman" w:hAnsi="Times New Roman" w:cs="Times New Roman"/>
        <w:b w:val="0"/>
        <w:i w:val="0"/>
        <w:color w:val="auto"/>
        <w:sz w:val="24"/>
        <w:szCs w:val="24"/>
      </w:rPr>
      <w:fldChar w:fldCharType="end"/>
    </w:r>
  </w:p>
  <w:p w14:paraId="181AB61C" w14:textId="77777777" w:rsidR="00B850B5" w:rsidRDefault="00B850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7D06"/>
    <w:multiLevelType w:val="hybridMultilevel"/>
    <w:tmpl w:val="C6C89CEA"/>
    <w:lvl w:ilvl="0" w:tplc="C8AABB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698"/>
    <w:rsid w:val="00000BF5"/>
    <w:rsid w:val="000054F4"/>
    <w:rsid w:val="0000635B"/>
    <w:rsid w:val="0000766B"/>
    <w:rsid w:val="00012EF8"/>
    <w:rsid w:val="00013B26"/>
    <w:rsid w:val="00014490"/>
    <w:rsid w:val="000147F8"/>
    <w:rsid w:val="00014B4B"/>
    <w:rsid w:val="000155D6"/>
    <w:rsid w:val="00015BD1"/>
    <w:rsid w:val="000221AC"/>
    <w:rsid w:val="00023B01"/>
    <w:rsid w:val="00027355"/>
    <w:rsid w:val="000355B6"/>
    <w:rsid w:val="00040AC5"/>
    <w:rsid w:val="00040ECA"/>
    <w:rsid w:val="00046790"/>
    <w:rsid w:val="00053758"/>
    <w:rsid w:val="000569B0"/>
    <w:rsid w:val="00060AFE"/>
    <w:rsid w:val="000622F8"/>
    <w:rsid w:val="000633C2"/>
    <w:rsid w:val="00063ED1"/>
    <w:rsid w:val="000708EB"/>
    <w:rsid w:val="00071CB9"/>
    <w:rsid w:val="00071FE1"/>
    <w:rsid w:val="00074011"/>
    <w:rsid w:val="000745E8"/>
    <w:rsid w:val="0008191B"/>
    <w:rsid w:val="00085D99"/>
    <w:rsid w:val="000876FA"/>
    <w:rsid w:val="0009372F"/>
    <w:rsid w:val="00096813"/>
    <w:rsid w:val="000A0281"/>
    <w:rsid w:val="000A5006"/>
    <w:rsid w:val="000A6728"/>
    <w:rsid w:val="000B09E7"/>
    <w:rsid w:val="000C0C0C"/>
    <w:rsid w:val="000C24EF"/>
    <w:rsid w:val="000C591A"/>
    <w:rsid w:val="000C5F54"/>
    <w:rsid w:val="000C7D21"/>
    <w:rsid w:val="000D10EC"/>
    <w:rsid w:val="000D11D4"/>
    <w:rsid w:val="000D1B9E"/>
    <w:rsid w:val="000D1CC8"/>
    <w:rsid w:val="000E0899"/>
    <w:rsid w:val="000E4A37"/>
    <w:rsid w:val="000E5061"/>
    <w:rsid w:val="000E690B"/>
    <w:rsid w:val="000F35FA"/>
    <w:rsid w:val="000F4043"/>
    <w:rsid w:val="000F4DCD"/>
    <w:rsid w:val="000F53A4"/>
    <w:rsid w:val="000F678B"/>
    <w:rsid w:val="000F6C16"/>
    <w:rsid w:val="000F6DA9"/>
    <w:rsid w:val="0010227F"/>
    <w:rsid w:val="00104164"/>
    <w:rsid w:val="001125F2"/>
    <w:rsid w:val="001148F4"/>
    <w:rsid w:val="00114C74"/>
    <w:rsid w:val="00120D34"/>
    <w:rsid w:val="00121D9B"/>
    <w:rsid w:val="00123ACB"/>
    <w:rsid w:val="001269D9"/>
    <w:rsid w:val="00132B35"/>
    <w:rsid w:val="00133ACB"/>
    <w:rsid w:val="00134F8D"/>
    <w:rsid w:val="0014006D"/>
    <w:rsid w:val="001421B4"/>
    <w:rsid w:val="00143D26"/>
    <w:rsid w:val="001476FD"/>
    <w:rsid w:val="001503BD"/>
    <w:rsid w:val="00152B74"/>
    <w:rsid w:val="00154EB5"/>
    <w:rsid w:val="0015778A"/>
    <w:rsid w:val="00170854"/>
    <w:rsid w:val="001708FE"/>
    <w:rsid w:val="00172157"/>
    <w:rsid w:val="00173B4A"/>
    <w:rsid w:val="00174813"/>
    <w:rsid w:val="00176E30"/>
    <w:rsid w:val="001818EA"/>
    <w:rsid w:val="00182B9F"/>
    <w:rsid w:val="0018734E"/>
    <w:rsid w:val="00192283"/>
    <w:rsid w:val="001925F7"/>
    <w:rsid w:val="00195FF0"/>
    <w:rsid w:val="00196144"/>
    <w:rsid w:val="001A0CB5"/>
    <w:rsid w:val="001A0F4F"/>
    <w:rsid w:val="001A1035"/>
    <w:rsid w:val="001A1192"/>
    <w:rsid w:val="001A387E"/>
    <w:rsid w:val="001B30B7"/>
    <w:rsid w:val="001C383A"/>
    <w:rsid w:val="001C3CDB"/>
    <w:rsid w:val="001D0E54"/>
    <w:rsid w:val="001D1238"/>
    <w:rsid w:val="001D2CC9"/>
    <w:rsid w:val="001D39BA"/>
    <w:rsid w:val="001D445F"/>
    <w:rsid w:val="001D4C6D"/>
    <w:rsid w:val="001E0416"/>
    <w:rsid w:val="001E465E"/>
    <w:rsid w:val="001E46CC"/>
    <w:rsid w:val="001E4C23"/>
    <w:rsid w:val="001F4A8B"/>
    <w:rsid w:val="001F6897"/>
    <w:rsid w:val="001F7309"/>
    <w:rsid w:val="00207102"/>
    <w:rsid w:val="00207920"/>
    <w:rsid w:val="00213979"/>
    <w:rsid w:val="00216A95"/>
    <w:rsid w:val="002177E5"/>
    <w:rsid w:val="00240F50"/>
    <w:rsid w:val="00241174"/>
    <w:rsid w:val="002414DD"/>
    <w:rsid w:val="00242113"/>
    <w:rsid w:val="00245D31"/>
    <w:rsid w:val="0024751C"/>
    <w:rsid w:val="0025197E"/>
    <w:rsid w:val="002541B1"/>
    <w:rsid w:val="0025664A"/>
    <w:rsid w:val="00257DF7"/>
    <w:rsid w:val="0026667D"/>
    <w:rsid w:val="00267AE3"/>
    <w:rsid w:val="00270C4E"/>
    <w:rsid w:val="00271739"/>
    <w:rsid w:val="0027180C"/>
    <w:rsid w:val="00272241"/>
    <w:rsid w:val="00273F05"/>
    <w:rsid w:val="00275F5C"/>
    <w:rsid w:val="00280748"/>
    <w:rsid w:val="00280984"/>
    <w:rsid w:val="00284FBA"/>
    <w:rsid w:val="002850D3"/>
    <w:rsid w:val="002852E0"/>
    <w:rsid w:val="002A2373"/>
    <w:rsid w:val="002A77C8"/>
    <w:rsid w:val="002B35EF"/>
    <w:rsid w:val="002B42E3"/>
    <w:rsid w:val="002B54B5"/>
    <w:rsid w:val="002C0874"/>
    <w:rsid w:val="002C17FA"/>
    <w:rsid w:val="002C4E86"/>
    <w:rsid w:val="002C761A"/>
    <w:rsid w:val="002D10E2"/>
    <w:rsid w:val="002D5C21"/>
    <w:rsid w:val="002E345A"/>
    <w:rsid w:val="002E5264"/>
    <w:rsid w:val="002E61DF"/>
    <w:rsid w:val="002E6342"/>
    <w:rsid w:val="002E6345"/>
    <w:rsid w:val="002F11C8"/>
    <w:rsid w:val="002F19E0"/>
    <w:rsid w:val="002F2EBD"/>
    <w:rsid w:val="002F3B63"/>
    <w:rsid w:val="002F4CD7"/>
    <w:rsid w:val="0030457C"/>
    <w:rsid w:val="00305508"/>
    <w:rsid w:val="00306C8C"/>
    <w:rsid w:val="00312AAA"/>
    <w:rsid w:val="00312B3D"/>
    <w:rsid w:val="00314FC7"/>
    <w:rsid w:val="0031523E"/>
    <w:rsid w:val="00321A20"/>
    <w:rsid w:val="0032410B"/>
    <w:rsid w:val="0033185D"/>
    <w:rsid w:val="00333F65"/>
    <w:rsid w:val="0033539C"/>
    <w:rsid w:val="00336711"/>
    <w:rsid w:val="00336D52"/>
    <w:rsid w:val="00336E2C"/>
    <w:rsid w:val="00340CF8"/>
    <w:rsid w:val="00345AE8"/>
    <w:rsid w:val="003503AC"/>
    <w:rsid w:val="003508E8"/>
    <w:rsid w:val="00352C21"/>
    <w:rsid w:val="00353618"/>
    <w:rsid w:val="003548B7"/>
    <w:rsid w:val="003573BF"/>
    <w:rsid w:val="00362C65"/>
    <w:rsid w:val="00371C94"/>
    <w:rsid w:val="00372AF6"/>
    <w:rsid w:val="00373400"/>
    <w:rsid w:val="00373F1E"/>
    <w:rsid w:val="00381DA6"/>
    <w:rsid w:val="003856D4"/>
    <w:rsid w:val="003A0142"/>
    <w:rsid w:val="003A7EB1"/>
    <w:rsid w:val="003B3E46"/>
    <w:rsid w:val="003B44EF"/>
    <w:rsid w:val="003B5319"/>
    <w:rsid w:val="003B54CA"/>
    <w:rsid w:val="003D1C49"/>
    <w:rsid w:val="003D3002"/>
    <w:rsid w:val="003D3179"/>
    <w:rsid w:val="003D4A91"/>
    <w:rsid w:val="003D4E83"/>
    <w:rsid w:val="003D627C"/>
    <w:rsid w:val="003D6D60"/>
    <w:rsid w:val="003D7FB9"/>
    <w:rsid w:val="003E0891"/>
    <w:rsid w:val="003E36CF"/>
    <w:rsid w:val="003E3D66"/>
    <w:rsid w:val="003E5C6D"/>
    <w:rsid w:val="003E63B6"/>
    <w:rsid w:val="003E7F04"/>
    <w:rsid w:val="003F1015"/>
    <w:rsid w:val="003F1BCB"/>
    <w:rsid w:val="003F251D"/>
    <w:rsid w:val="003F56D9"/>
    <w:rsid w:val="003F6393"/>
    <w:rsid w:val="00400414"/>
    <w:rsid w:val="00400BCB"/>
    <w:rsid w:val="0041008C"/>
    <w:rsid w:val="00414434"/>
    <w:rsid w:val="00416541"/>
    <w:rsid w:val="004229D3"/>
    <w:rsid w:val="004243AB"/>
    <w:rsid w:val="004264B9"/>
    <w:rsid w:val="00426ECC"/>
    <w:rsid w:val="00427B76"/>
    <w:rsid w:val="00431266"/>
    <w:rsid w:val="00434772"/>
    <w:rsid w:val="0043587E"/>
    <w:rsid w:val="00436713"/>
    <w:rsid w:val="004413A0"/>
    <w:rsid w:val="004426E3"/>
    <w:rsid w:val="00442B84"/>
    <w:rsid w:val="00444CDD"/>
    <w:rsid w:val="004468F3"/>
    <w:rsid w:val="00450A60"/>
    <w:rsid w:val="004524D5"/>
    <w:rsid w:val="0045390C"/>
    <w:rsid w:val="00455349"/>
    <w:rsid w:val="0045767C"/>
    <w:rsid w:val="004604CC"/>
    <w:rsid w:val="004648C0"/>
    <w:rsid w:val="00467AAF"/>
    <w:rsid w:val="004710B8"/>
    <w:rsid w:val="004734CF"/>
    <w:rsid w:val="00476CA3"/>
    <w:rsid w:val="0048096D"/>
    <w:rsid w:val="00482AFF"/>
    <w:rsid w:val="00482F02"/>
    <w:rsid w:val="004854D8"/>
    <w:rsid w:val="0048550B"/>
    <w:rsid w:val="00492837"/>
    <w:rsid w:val="00495D8B"/>
    <w:rsid w:val="004A40A8"/>
    <w:rsid w:val="004A6F29"/>
    <w:rsid w:val="004B2B19"/>
    <w:rsid w:val="004B2ED4"/>
    <w:rsid w:val="004B3BB2"/>
    <w:rsid w:val="004C1671"/>
    <w:rsid w:val="004C670E"/>
    <w:rsid w:val="004C6F2C"/>
    <w:rsid w:val="004C79AD"/>
    <w:rsid w:val="004D147F"/>
    <w:rsid w:val="004D168F"/>
    <w:rsid w:val="004D1C79"/>
    <w:rsid w:val="004D2FB2"/>
    <w:rsid w:val="004D5D06"/>
    <w:rsid w:val="004D79D3"/>
    <w:rsid w:val="004E376A"/>
    <w:rsid w:val="004E5D02"/>
    <w:rsid w:val="004E6E9C"/>
    <w:rsid w:val="004E7C55"/>
    <w:rsid w:val="004F0F02"/>
    <w:rsid w:val="004F15B1"/>
    <w:rsid w:val="004F202B"/>
    <w:rsid w:val="004F4B28"/>
    <w:rsid w:val="004F4B51"/>
    <w:rsid w:val="004F5496"/>
    <w:rsid w:val="005002D5"/>
    <w:rsid w:val="00500628"/>
    <w:rsid w:val="00500875"/>
    <w:rsid w:val="00501B5D"/>
    <w:rsid w:val="00502A03"/>
    <w:rsid w:val="0050797A"/>
    <w:rsid w:val="00511032"/>
    <w:rsid w:val="0051171E"/>
    <w:rsid w:val="005150C6"/>
    <w:rsid w:val="00520E4A"/>
    <w:rsid w:val="00523711"/>
    <w:rsid w:val="00523F0A"/>
    <w:rsid w:val="0052534E"/>
    <w:rsid w:val="0053023B"/>
    <w:rsid w:val="00534AC3"/>
    <w:rsid w:val="0054086A"/>
    <w:rsid w:val="0054110A"/>
    <w:rsid w:val="00541A48"/>
    <w:rsid w:val="0054257F"/>
    <w:rsid w:val="005447DE"/>
    <w:rsid w:val="00545952"/>
    <w:rsid w:val="00547AF2"/>
    <w:rsid w:val="00553A30"/>
    <w:rsid w:val="005549B1"/>
    <w:rsid w:val="005578A6"/>
    <w:rsid w:val="00562BE7"/>
    <w:rsid w:val="00564714"/>
    <w:rsid w:val="00571042"/>
    <w:rsid w:val="00574F55"/>
    <w:rsid w:val="0057542B"/>
    <w:rsid w:val="00575ACF"/>
    <w:rsid w:val="005775D3"/>
    <w:rsid w:val="00580432"/>
    <w:rsid w:val="00591BCB"/>
    <w:rsid w:val="00591C6A"/>
    <w:rsid w:val="00595681"/>
    <w:rsid w:val="00596403"/>
    <w:rsid w:val="00596E49"/>
    <w:rsid w:val="005A207D"/>
    <w:rsid w:val="005A2E94"/>
    <w:rsid w:val="005A36CA"/>
    <w:rsid w:val="005B11A4"/>
    <w:rsid w:val="005B3E6E"/>
    <w:rsid w:val="005B4A8A"/>
    <w:rsid w:val="005B5DA3"/>
    <w:rsid w:val="005C1541"/>
    <w:rsid w:val="005D1EEA"/>
    <w:rsid w:val="005D59F5"/>
    <w:rsid w:val="005D67E7"/>
    <w:rsid w:val="005E32AC"/>
    <w:rsid w:val="005E6C9E"/>
    <w:rsid w:val="005E781B"/>
    <w:rsid w:val="005E7B88"/>
    <w:rsid w:val="005F462A"/>
    <w:rsid w:val="006000D3"/>
    <w:rsid w:val="00600429"/>
    <w:rsid w:val="006047FF"/>
    <w:rsid w:val="0060615B"/>
    <w:rsid w:val="00607F55"/>
    <w:rsid w:val="00616B33"/>
    <w:rsid w:val="006212A2"/>
    <w:rsid w:val="00623110"/>
    <w:rsid w:val="00626FC6"/>
    <w:rsid w:val="006273BF"/>
    <w:rsid w:val="00632892"/>
    <w:rsid w:val="00637816"/>
    <w:rsid w:val="00640FED"/>
    <w:rsid w:val="00643110"/>
    <w:rsid w:val="00651CAB"/>
    <w:rsid w:val="00653881"/>
    <w:rsid w:val="006559CC"/>
    <w:rsid w:val="00656513"/>
    <w:rsid w:val="0066140F"/>
    <w:rsid w:val="00661C05"/>
    <w:rsid w:val="00662B6F"/>
    <w:rsid w:val="006651BA"/>
    <w:rsid w:val="00672088"/>
    <w:rsid w:val="00673BB4"/>
    <w:rsid w:val="006742A1"/>
    <w:rsid w:val="006742C8"/>
    <w:rsid w:val="00676026"/>
    <w:rsid w:val="0067653F"/>
    <w:rsid w:val="00680E00"/>
    <w:rsid w:val="00681168"/>
    <w:rsid w:val="00683DCD"/>
    <w:rsid w:val="00690BDE"/>
    <w:rsid w:val="00693A41"/>
    <w:rsid w:val="0069458B"/>
    <w:rsid w:val="006A0B08"/>
    <w:rsid w:val="006A2AEC"/>
    <w:rsid w:val="006A4214"/>
    <w:rsid w:val="006A6438"/>
    <w:rsid w:val="006B01BA"/>
    <w:rsid w:val="006B05A9"/>
    <w:rsid w:val="006B1C25"/>
    <w:rsid w:val="006B47D0"/>
    <w:rsid w:val="006B4C94"/>
    <w:rsid w:val="006B5CA2"/>
    <w:rsid w:val="006B73A8"/>
    <w:rsid w:val="006C460D"/>
    <w:rsid w:val="006C57C3"/>
    <w:rsid w:val="006C6D29"/>
    <w:rsid w:val="006D4645"/>
    <w:rsid w:val="006E3F1F"/>
    <w:rsid w:val="006E58D1"/>
    <w:rsid w:val="006E68CB"/>
    <w:rsid w:val="006E6C1F"/>
    <w:rsid w:val="006E7D4B"/>
    <w:rsid w:val="006F2ABF"/>
    <w:rsid w:val="006F6BD9"/>
    <w:rsid w:val="006F6DB8"/>
    <w:rsid w:val="007001D6"/>
    <w:rsid w:val="0070128C"/>
    <w:rsid w:val="00707003"/>
    <w:rsid w:val="0071239E"/>
    <w:rsid w:val="007154EC"/>
    <w:rsid w:val="00723E43"/>
    <w:rsid w:val="007248D8"/>
    <w:rsid w:val="00724EE5"/>
    <w:rsid w:val="007279B6"/>
    <w:rsid w:val="007378BA"/>
    <w:rsid w:val="007433A1"/>
    <w:rsid w:val="007520B8"/>
    <w:rsid w:val="00753ABD"/>
    <w:rsid w:val="00753BFF"/>
    <w:rsid w:val="007576D3"/>
    <w:rsid w:val="00780E64"/>
    <w:rsid w:val="00785379"/>
    <w:rsid w:val="007902E0"/>
    <w:rsid w:val="0079047D"/>
    <w:rsid w:val="007924C3"/>
    <w:rsid w:val="00793865"/>
    <w:rsid w:val="00793F02"/>
    <w:rsid w:val="00794026"/>
    <w:rsid w:val="00795C15"/>
    <w:rsid w:val="007A0A40"/>
    <w:rsid w:val="007A3DBE"/>
    <w:rsid w:val="007A7EE9"/>
    <w:rsid w:val="007B1A6B"/>
    <w:rsid w:val="007B4901"/>
    <w:rsid w:val="007B5BAF"/>
    <w:rsid w:val="007C0302"/>
    <w:rsid w:val="007C041A"/>
    <w:rsid w:val="007C0DC7"/>
    <w:rsid w:val="007C33D1"/>
    <w:rsid w:val="007C35A5"/>
    <w:rsid w:val="007C7892"/>
    <w:rsid w:val="007C7B7A"/>
    <w:rsid w:val="007D1073"/>
    <w:rsid w:val="007E0655"/>
    <w:rsid w:val="007E0AEA"/>
    <w:rsid w:val="007E2802"/>
    <w:rsid w:val="007E30E4"/>
    <w:rsid w:val="007E4935"/>
    <w:rsid w:val="007E6CB0"/>
    <w:rsid w:val="007E7977"/>
    <w:rsid w:val="007F2F56"/>
    <w:rsid w:val="007F31A7"/>
    <w:rsid w:val="007F3E59"/>
    <w:rsid w:val="007F6532"/>
    <w:rsid w:val="007F71F4"/>
    <w:rsid w:val="008034F4"/>
    <w:rsid w:val="00804D3E"/>
    <w:rsid w:val="00805D79"/>
    <w:rsid w:val="00810348"/>
    <w:rsid w:val="00810ED9"/>
    <w:rsid w:val="00812AB0"/>
    <w:rsid w:val="0081718D"/>
    <w:rsid w:val="00823E7D"/>
    <w:rsid w:val="00823F08"/>
    <w:rsid w:val="00827A80"/>
    <w:rsid w:val="00827F22"/>
    <w:rsid w:val="00832411"/>
    <w:rsid w:val="00836E6F"/>
    <w:rsid w:val="00841D4F"/>
    <w:rsid w:val="00843F8B"/>
    <w:rsid w:val="00850DDF"/>
    <w:rsid w:val="00855D96"/>
    <w:rsid w:val="00860BFF"/>
    <w:rsid w:val="008714F9"/>
    <w:rsid w:val="00871FEE"/>
    <w:rsid w:val="00877368"/>
    <w:rsid w:val="0088087D"/>
    <w:rsid w:val="00881B07"/>
    <w:rsid w:val="00886B97"/>
    <w:rsid w:val="008A39AE"/>
    <w:rsid w:val="008A6572"/>
    <w:rsid w:val="008C1DF4"/>
    <w:rsid w:val="008C4429"/>
    <w:rsid w:val="008C4F4F"/>
    <w:rsid w:val="008C5AF2"/>
    <w:rsid w:val="008C7967"/>
    <w:rsid w:val="008C79A4"/>
    <w:rsid w:val="008D00BE"/>
    <w:rsid w:val="008D1937"/>
    <w:rsid w:val="008D5DF4"/>
    <w:rsid w:val="008D65EE"/>
    <w:rsid w:val="008D77D1"/>
    <w:rsid w:val="008E7287"/>
    <w:rsid w:val="008F025B"/>
    <w:rsid w:val="008F1C95"/>
    <w:rsid w:val="00907F8E"/>
    <w:rsid w:val="00912EB6"/>
    <w:rsid w:val="0092525D"/>
    <w:rsid w:val="00931818"/>
    <w:rsid w:val="0093459D"/>
    <w:rsid w:val="00935399"/>
    <w:rsid w:val="00937C59"/>
    <w:rsid w:val="009425C6"/>
    <w:rsid w:val="0094340E"/>
    <w:rsid w:val="009461BF"/>
    <w:rsid w:val="00947CA0"/>
    <w:rsid w:val="00961323"/>
    <w:rsid w:val="009634E7"/>
    <w:rsid w:val="009637E3"/>
    <w:rsid w:val="00964BF1"/>
    <w:rsid w:val="00966324"/>
    <w:rsid w:val="00970C58"/>
    <w:rsid w:val="00972ED2"/>
    <w:rsid w:val="009750D8"/>
    <w:rsid w:val="00976B9F"/>
    <w:rsid w:val="00977B42"/>
    <w:rsid w:val="00980C3A"/>
    <w:rsid w:val="00992BB2"/>
    <w:rsid w:val="00992CA4"/>
    <w:rsid w:val="00992D52"/>
    <w:rsid w:val="00994812"/>
    <w:rsid w:val="009A4343"/>
    <w:rsid w:val="009A5BD3"/>
    <w:rsid w:val="009B24E5"/>
    <w:rsid w:val="009B2D72"/>
    <w:rsid w:val="009B4F1A"/>
    <w:rsid w:val="009B6B38"/>
    <w:rsid w:val="009B7C43"/>
    <w:rsid w:val="009C77BA"/>
    <w:rsid w:val="009D00AF"/>
    <w:rsid w:val="009D1670"/>
    <w:rsid w:val="009D2378"/>
    <w:rsid w:val="009D31C8"/>
    <w:rsid w:val="009D5A8B"/>
    <w:rsid w:val="009D5F85"/>
    <w:rsid w:val="009E1439"/>
    <w:rsid w:val="009E19B5"/>
    <w:rsid w:val="009E29B4"/>
    <w:rsid w:val="009E4F19"/>
    <w:rsid w:val="009F6C95"/>
    <w:rsid w:val="00A02BC3"/>
    <w:rsid w:val="00A075EE"/>
    <w:rsid w:val="00A07620"/>
    <w:rsid w:val="00A13839"/>
    <w:rsid w:val="00A14ED3"/>
    <w:rsid w:val="00A15BBD"/>
    <w:rsid w:val="00A16962"/>
    <w:rsid w:val="00A229D2"/>
    <w:rsid w:val="00A25226"/>
    <w:rsid w:val="00A348C2"/>
    <w:rsid w:val="00A404B7"/>
    <w:rsid w:val="00A40843"/>
    <w:rsid w:val="00A40919"/>
    <w:rsid w:val="00A424A7"/>
    <w:rsid w:val="00A42C32"/>
    <w:rsid w:val="00A457F4"/>
    <w:rsid w:val="00A4744C"/>
    <w:rsid w:val="00A47D35"/>
    <w:rsid w:val="00A5060C"/>
    <w:rsid w:val="00A515CF"/>
    <w:rsid w:val="00A54DDF"/>
    <w:rsid w:val="00A60EBC"/>
    <w:rsid w:val="00A62284"/>
    <w:rsid w:val="00A63DBC"/>
    <w:rsid w:val="00A738AD"/>
    <w:rsid w:val="00A7693D"/>
    <w:rsid w:val="00A816C4"/>
    <w:rsid w:val="00A86212"/>
    <w:rsid w:val="00A90D30"/>
    <w:rsid w:val="00A924E5"/>
    <w:rsid w:val="00A94A1B"/>
    <w:rsid w:val="00A9702F"/>
    <w:rsid w:val="00AA281C"/>
    <w:rsid w:val="00AA4471"/>
    <w:rsid w:val="00AA461A"/>
    <w:rsid w:val="00AA4C1E"/>
    <w:rsid w:val="00AA5CD7"/>
    <w:rsid w:val="00AB454C"/>
    <w:rsid w:val="00AB5A14"/>
    <w:rsid w:val="00AB6E89"/>
    <w:rsid w:val="00AC2F38"/>
    <w:rsid w:val="00AC61B8"/>
    <w:rsid w:val="00AC638E"/>
    <w:rsid w:val="00AC69AE"/>
    <w:rsid w:val="00AC7AE6"/>
    <w:rsid w:val="00AE02C0"/>
    <w:rsid w:val="00AE2061"/>
    <w:rsid w:val="00AF2C43"/>
    <w:rsid w:val="00AF6F06"/>
    <w:rsid w:val="00AF7A9E"/>
    <w:rsid w:val="00B014B9"/>
    <w:rsid w:val="00B02CBD"/>
    <w:rsid w:val="00B0451D"/>
    <w:rsid w:val="00B06F8A"/>
    <w:rsid w:val="00B11064"/>
    <w:rsid w:val="00B20AF7"/>
    <w:rsid w:val="00B20FD4"/>
    <w:rsid w:val="00B21F60"/>
    <w:rsid w:val="00B2310D"/>
    <w:rsid w:val="00B24351"/>
    <w:rsid w:val="00B26726"/>
    <w:rsid w:val="00B32600"/>
    <w:rsid w:val="00B345E7"/>
    <w:rsid w:val="00B34934"/>
    <w:rsid w:val="00B3746B"/>
    <w:rsid w:val="00B42F40"/>
    <w:rsid w:val="00B43719"/>
    <w:rsid w:val="00B43D0E"/>
    <w:rsid w:val="00B44315"/>
    <w:rsid w:val="00B4598D"/>
    <w:rsid w:val="00B47C98"/>
    <w:rsid w:val="00B5432A"/>
    <w:rsid w:val="00B54356"/>
    <w:rsid w:val="00B64B8E"/>
    <w:rsid w:val="00B66C55"/>
    <w:rsid w:val="00B7097F"/>
    <w:rsid w:val="00B70FE5"/>
    <w:rsid w:val="00B73B67"/>
    <w:rsid w:val="00B743FD"/>
    <w:rsid w:val="00B80A71"/>
    <w:rsid w:val="00B84ED7"/>
    <w:rsid w:val="00B850B5"/>
    <w:rsid w:val="00B87857"/>
    <w:rsid w:val="00B90679"/>
    <w:rsid w:val="00B913B3"/>
    <w:rsid w:val="00B93FFE"/>
    <w:rsid w:val="00B95770"/>
    <w:rsid w:val="00BA1776"/>
    <w:rsid w:val="00BA6DC0"/>
    <w:rsid w:val="00BB2E45"/>
    <w:rsid w:val="00BB6EC5"/>
    <w:rsid w:val="00BC0B95"/>
    <w:rsid w:val="00BC385F"/>
    <w:rsid w:val="00BC4441"/>
    <w:rsid w:val="00BC4B54"/>
    <w:rsid w:val="00BC59D2"/>
    <w:rsid w:val="00BC648D"/>
    <w:rsid w:val="00BC6526"/>
    <w:rsid w:val="00BD1CA2"/>
    <w:rsid w:val="00BD4173"/>
    <w:rsid w:val="00BD76BC"/>
    <w:rsid w:val="00BD7C7B"/>
    <w:rsid w:val="00BE21DA"/>
    <w:rsid w:val="00BE3267"/>
    <w:rsid w:val="00BE372E"/>
    <w:rsid w:val="00BE48FD"/>
    <w:rsid w:val="00BE5BF0"/>
    <w:rsid w:val="00BE7812"/>
    <w:rsid w:val="00BE7BFE"/>
    <w:rsid w:val="00BF0588"/>
    <w:rsid w:val="00C0070E"/>
    <w:rsid w:val="00C024B1"/>
    <w:rsid w:val="00C03542"/>
    <w:rsid w:val="00C06514"/>
    <w:rsid w:val="00C1002A"/>
    <w:rsid w:val="00C155D0"/>
    <w:rsid w:val="00C229C9"/>
    <w:rsid w:val="00C27929"/>
    <w:rsid w:val="00C279AF"/>
    <w:rsid w:val="00C305F2"/>
    <w:rsid w:val="00C31B30"/>
    <w:rsid w:val="00C32C02"/>
    <w:rsid w:val="00C41984"/>
    <w:rsid w:val="00C41B11"/>
    <w:rsid w:val="00C41BB4"/>
    <w:rsid w:val="00C43AA5"/>
    <w:rsid w:val="00C45DF3"/>
    <w:rsid w:val="00C50496"/>
    <w:rsid w:val="00C5175F"/>
    <w:rsid w:val="00C5220C"/>
    <w:rsid w:val="00C60CE0"/>
    <w:rsid w:val="00C64D39"/>
    <w:rsid w:val="00C7135F"/>
    <w:rsid w:val="00C733D9"/>
    <w:rsid w:val="00C7485C"/>
    <w:rsid w:val="00C74F84"/>
    <w:rsid w:val="00C74F8D"/>
    <w:rsid w:val="00C82D42"/>
    <w:rsid w:val="00C8482A"/>
    <w:rsid w:val="00C86691"/>
    <w:rsid w:val="00C921D6"/>
    <w:rsid w:val="00C92540"/>
    <w:rsid w:val="00C9254B"/>
    <w:rsid w:val="00C96DF7"/>
    <w:rsid w:val="00C97DC7"/>
    <w:rsid w:val="00CA0933"/>
    <w:rsid w:val="00CA5774"/>
    <w:rsid w:val="00CA6231"/>
    <w:rsid w:val="00CB4961"/>
    <w:rsid w:val="00CB4E16"/>
    <w:rsid w:val="00CB681C"/>
    <w:rsid w:val="00CB79BF"/>
    <w:rsid w:val="00CB7D48"/>
    <w:rsid w:val="00CC25E6"/>
    <w:rsid w:val="00CC27CA"/>
    <w:rsid w:val="00CC2EDD"/>
    <w:rsid w:val="00CC74F3"/>
    <w:rsid w:val="00CD0545"/>
    <w:rsid w:val="00CD62E0"/>
    <w:rsid w:val="00CD757B"/>
    <w:rsid w:val="00CD7A1E"/>
    <w:rsid w:val="00CE4A9C"/>
    <w:rsid w:val="00CF7C02"/>
    <w:rsid w:val="00D03AF3"/>
    <w:rsid w:val="00D06698"/>
    <w:rsid w:val="00D07858"/>
    <w:rsid w:val="00D07955"/>
    <w:rsid w:val="00D103ED"/>
    <w:rsid w:val="00D11198"/>
    <w:rsid w:val="00D1790C"/>
    <w:rsid w:val="00D17EA6"/>
    <w:rsid w:val="00D200ED"/>
    <w:rsid w:val="00D2346E"/>
    <w:rsid w:val="00D26570"/>
    <w:rsid w:val="00D31E47"/>
    <w:rsid w:val="00D32A71"/>
    <w:rsid w:val="00D37B6C"/>
    <w:rsid w:val="00D4167E"/>
    <w:rsid w:val="00D41F04"/>
    <w:rsid w:val="00D42DA8"/>
    <w:rsid w:val="00D43D50"/>
    <w:rsid w:val="00D51231"/>
    <w:rsid w:val="00D526E1"/>
    <w:rsid w:val="00D70412"/>
    <w:rsid w:val="00D73877"/>
    <w:rsid w:val="00D75128"/>
    <w:rsid w:val="00D76037"/>
    <w:rsid w:val="00D76A22"/>
    <w:rsid w:val="00D81363"/>
    <w:rsid w:val="00D8193C"/>
    <w:rsid w:val="00D822EB"/>
    <w:rsid w:val="00D84E3F"/>
    <w:rsid w:val="00D92E0A"/>
    <w:rsid w:val="00D94D00"/>
    <w:rsid w:val="00D977C7"/>
    <w:rsid w:val="00DA4B59"/>
    <w:rsid w:val="00DA580C"/>
    <w:rsid w:val="00DB5324"/>
    <w:rsid w:val="00DC2D2A"/>
    <w:rsid w:val="00DC2DCC"/>
    <w:rsid w:val="00DC3347"/>
    <w:rsid w:val="00DC42B4"/>
    <w:rsid w:val="00DC7044"/>
    <w:rsid w:val="00DD5916"/>
    <w:rsid w:val="00DD70C1"/>
    <w:rsid w:val="00DE0FE6"/>
    <w:rsid w:val="00DE78DC"/>
    <w:rsid w:val="00DF0E2C"/>
    <w:rsid w:val="00E00B88"/>
    <w:rsid w:val="00E00D5C"/>
    <w:rsid w:val="00E00E85"/>
    <w:rsid w:val="00E075DD"/>
    <w:rsid w:val="00E13E22"/>
    <w:rsid w:val="00E14F40"/>
    <w:rsid w:val="00E1551B"/>
    <w:rsid w:val="00E31FCE"/>
    <w:rsid w:val="00E362C2"/>
    <w:rsid w:val="00E36ACC"/>
    <w:rsid w:val="00E36E89"/>
    <w:rsid w:val="00E4090D"/>
    <w:rsid w:val="00E44EF9"/>
    <w:rsid w:val="00E47253"/>
    <w:rsid w:val="00E54227"/>
    <w:rsid w:val="00E55239"/>
    <w:rsid w:val="00E60E31"/>
    <w:rsid w:val="00E6145A"/>
    <w:rsid w:val="00E61F62"/>
    <w:rsid w:val="00E631A5"/>
    <w:rsid w:val="00E64D65"/>
    <w:rsid w:val="00E67AB6"/>
    <w:rsid w:val="00E736DF"/>
    <w:rsid w:val="00E73742"/>
    <w:rsid w:val="00E7418F"/>
    <w:rsid w:val="00E75F30"/>
    <w:rsid w:val="00E8102E"/>
    <w:rsid w:val="00E81877"/>
    <w:rsid w:val="00E8592B"/>
    <w:rsid w:val="00E87206"/>
    <w:rsid w:val="00E9008E"/>
    <w:rsid w:val="00E93062"/>
    <w:rsid w:val="00EB76EF"/>
    <w:rsid w:val="00EC2B4A"/>
    <w:rsid w:val="00EC3FBE"/>
    <w:rsid w:val="00EC4B1C"/>
    <w:rsid w:val="00EC5AD4"/>
    <w:rsid w:val="00EC5F57"/>
    <w:rsid w:val="00EC64F6"/>
    <w:rsid w:val="00ED0098"/>
    <w:rsid w:val="00ED131A"/>
    <w:rsid w:val="00ED2E8B"/>
    <w:rsid w:val="00ED6DA5"/>
    <w:rsid w:val="00EE291B"/>
    <w:rsid w:val="00EF05B7"/>
    <w:rsid w:val="00EF3F4D"/>
    <w:rsid w:val="00EF59E2"/>
    <w:rsid w:val="00EF6D1B"/>
    <w:rsid w:val="00F00585"/>
    <w:rsid w:val="00F019E5"/>
    <w:rsid w:val="00F02AE4"/>
    <w:rsid w:val="00F108BB"/>
    <w:rsid w:val="00F158AF"/>
    <w:rsid w:val="00F160EB"/>
    <w:rsid w:val="00F1665F"/>
    <w:rsid w:val="00F20AF9"/>
    <w:rsid w:val="00F259A1"/>
    <w:rsid w:val="00F26707"/>
    <w:rsid w:val="00F26BB1"/>
    <w:rsid w:val="00F30745"/>
    <w:rsid w:val="00F30E9E"/>
    <w:rsid w:val="00F313A9"/>
    <w:rsid w:val="00F336B4"/>
    <w:rsid w:val="00F3652C"/>
    <w:rsid w:val="00F36FD4"/>
    <w:rsid w:val="00F376E1"/>
    <w:rsid w:val="00F415AF"/>
    <w:rsid w:val="00F42C9C"/>
    <w:rsid w:val="00F42F5E"/>
    <w:rsid w:val="00F47588"/>
    <w:rsid w:val="00F5174A"/>
    <w:rsid w:val="00F55EF8"/>
    <w:rsid w:val="00F56F04"/>
    <w:rsid w:val="00F625D5"/>
    <w:rsid w:val="00F6629E"/>
    <w:rsid w:val="00F66610"/>
    <w:rsid w:val="00F66F3D"/>
    <w:rsid w:val="00F7157E"/>
    <w:rsid w:val="00F715A1"/>
    <w:rsid w:val="00F72413"/>
    <w:rsid w:val="00F74BC6"/>
    <w:rsid w:val="00F76CB1"/>
    <w:rsid w:val="00F8011F"/>
    <w:rsid w:val="00F80BCA"/>
    <w:rsid w:val="00F80F27"/>
    <w:rsid w:val="00F85567"/>
    <w:rsid w:val="00F93015"/>
    <w:rsid w:val="00F93509"/>
    <w:rsid w:val="00F979F9"/>
    <w:rsid w:val="00FA32C7"/>
    <w:rsid w:val="00FB28AF"/>
    <w:rsid w:val="00FB4D48"/>
    <w:rsid w:val="00FB6359"/>
    <w:rsid w:val="00FC280E"/>
    <w:rsid w:val="00FC572A"/>
    <w:rsid w:val="00FC6193"/>
    <w:rsid w:val="00FC7719"/>
    <w:rsid w:val="00FD5AAA"/>
    <w:rsid w:val="00FD5DB5"/>
    <w:rsid w:val="00FD6B13"/>
    <w:rsid w:val="00FE0A5B"/>
    <w:rsid w:val="00FE44C7"/>
    <w:rsid w:val="00FE5082"/>
    <w:rsid w:val="00FE6F42"/>
    <w:rsid w:val="00FF7565"/>
    <w:rsid w:val="00FF7D39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D4ACE"/>
  <w15:docId w15:val="{072B3B97-14DE-468F-9864-48087E63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ACB"/>
    <w:rPr>
      <w:rFonts w:ascii="Comic Sans MS" w:hAnsi="Comic Sans MS" w:cs="Arial"/>
      <w:b/>
      <w:i/>
      <w:color w:val="0000FF"/>
      <w:sz w:val="40"/>
      <w:szCs w:val="40"/>
    </w:rPr>
  </w:style>
  <w:style w:type="paragraph" w:styleId="1">
    <w:name w:val="heading 1"/>
    <w:basedOn w:val="a"/>
    <w:link w:val="10"/>
    <w:uiPriority w:val="9"/>
    <w:qFormat/>
    <w:rsid w:val="00085D99"/>
    <w:pPr>
      <w:spacing w:before="100" w:beforeAutospacing="1" w:after="100" w:afterAutospacing="1"/>
      <w:outlineLvl w:val="0"/>
    </w:pPr>
    <w:rPr>
      <w:rFonts w:ascii="Times New Roman" w:hAnsi="Times New Roman" w:cs="Times New Roman"/>
      <w:bCs/>
      <w:i w:val="0"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20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2061"/>
  </w:style>
  <w:style w:type="paragraph" w:styleId="a5">
    <w:name w:val="footer"/>
    <w:basedOn w:val="a"/>
    <w:rsid w:val="00AE2061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"/>
    <w:basedOn w:val="a"/>
    <w:rsid w:val="00832411"/>
    <w:pPr>
      <w:spacing w:after="160" w:line="240" w:lineRule="exact"/>
    </w:pPr>
    <w:rPr>
      <w:rFonts w:ascii="Verdana" w:hAnsi="Verdana" w:cs="Times New Roman"/>
      <w:b w:val="0"/>
      <w:i w:val="0"/>
      <w:color w:val="auto"/>
      <w:sz w:val="24"/>
      <w:szCs w:val="24"/>
      <w:lang w:val="en-US" w:eastAsia="en-US"/>
    </w:rPr>
  </w:style>
  <w:style w:type="paragraph" w:customStyle="1" w:styleId="12">
    <w:name w:val="Знак1"/>
    <w:basedOn w:val="a"/>
    <w:rsid w:val="007154EC"/>
    <w:pPr>
      <w:spacing w:after="160" w:line="240" w:lineRule="exact"/>
    </w:pPr>
    <w:rPr>
      <w:rFonts w:ascii="Verdana" w:hAnsi="Verdana" w:cs="Verdana"/>
      <w:b w:val="0"/>
      <w:i w:val="0"/>
      <w:color w:val="auto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21397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0054F4"/>
    <w:pPr>
      <w:jc w:val="center"/>
    </w:pPr>
    <w:rPr>
      <w:rFonts w:ascii="Calibri" w:hAnsi="Calibri" w:cs="Times New Roman"/>
      <w:b w:val="0"/>
      <w:i w:val="0"/>
      <w:color w:val="auto"/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0054F4"/>
    <w:rPr>
      <w:rFonts w:ascii="Calibri" w:hAnsi="Calibri"/>
      <w:sz w:val="24"/>
      <w:szCs w:val="24"/>
    </w:rPr>
  </w:style>
  <w:style w:type="paragraph" w:styleId="a9">
    <w:name w:val="Title"/>
    <w:basedOn w:val="a"/>
    <w:link w:val="aa"/>
    <w:qFormat/>
    <w:rsid w:val="00284FBA"/>
    <w:pPr>
      <w:jc w:val="center"/>
    </w:pPr>
    <w:rPr>
      <w:rFonts w:ascii="Times New Roman" w:hAnsi="Times New Roman" w:cs="Times New Roman"/>
      <w:b w:val="0"/>
      <w:i w:val="0"/>
      <w:color w:val="auto"/>
      <w:sz w:val="28"/>
      <w:szCs w:val="24"/>
    </w:rPr>
  </w:style>
  <w:style w:type="character" w:customStyle="1" w:styleId="aa">
    <w:name w:val="Заголовок Знак"/>
    <w:link w:val="a9"/>
    <w:rsid w:val="00284FBA"/>
    <w:rPr>
      <w:sz w:val="28"/>
      <w:szCs w:val="24"/>
    </w:rPr>
  </w:style>
  <w:style w:type="paragraph" w:customStyle="1" w:styleId="ConsPlusNormal">
    <w:name w:val="ConsPlusNormal"/>
    <w:link w:val="ConsPlusNormal0"/>
    <w:qFormat/>
    <w:rsid w:val="00284F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ТАНЯ"/>
    <w:basedOn w:val="a"/>
    <w:link w:val="ac"/>
    <w:qFormat/>
    <w:rsid w:val="00284FBA"/>
    <w:pPr>
      <w:ind w:firstLine="709"/>
      <w:jc w:val="both"/>
    </w:pPr>
    <w:rPr>
      <w:rFonts w:ascii="Times New Roman" w:hAnsi="Times New Roman" w:cs="Times New Roman"/>
      <w:b w:val="0"/>
      <w:i w:val="0"/>
      <w:color w:val="auto"/>
      <w:sz w:val="26"/>
      <w:szCs w:val="26"/>
      <w:lang w:eastAsia="en-US"/>
    </w:rPr>
  </w:style>
  <w:style w:type="character" w:customStyle="1" w:styleId="ac">
    <w:name w:val="ТАНЯ Знак"/>
    <w:link w:val="ab"/>
    <w:rsid w:val="00284FBA"/>
    <w:rPr>
      <w:sz w:val="26"/>
      <w:szCs w:val="26"/>
      <w:lang w:eastAsia="en-US"/>
    </w:rPr>
  </w:style>
  <w:style w:type="paragraph" w:styleId="ad">
    <w:name w:val="List Paragraph"/>
    <w:basedOn w:val="a"/>
    <w:link w:val="ae"/>
    <w:uiPriority w:val="34"/>
    <w:qFormat/>
    <w:rsid w:val="00AC638E"/>
    <w:pPr>
      <w:spacing w:after="200" w:line="276" w:lineRule="auto"/>
      <w:ind w:left="720"/>
      <w:contextualSpacing/>
    </w:pPr>
    <w:rPr>
      <w:rFonts w:ascii="Calibri" w:hAnsi="Calibri" w:cs="Times New Roman"/>
      <w:b w:val="0"/>
      <w:i w:val="0"/>
      <w:color w:val="auto"/>
      <w:sz w:val="22"/>
      <w:szCs w:val="22"/>
    </w:rPr>
  </w:style>
  <w:style w:type="character" w:customStyle="1" w:styleId="apple-converted-space">
    <w:name w:val="apple-converted-space"/>
    <w:rsid w:val="00AC638E"/>
  </w:style>
  <w:style w:type="paragraph" w:customStyle="1" w:styleId="Default">
    <w:name w:val="Default"/>
    <w:rsid w:val="00F666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rsid w:val="00673BB4"/>
    <w:pPr>
      <w:spacing w:before="100" w:beforeAutospacing="1" w:after="100" w:afterAutospacing="1"/>
    </w:pPr>
    <w:rPr>
      <w:rFonts w:ascii="Calibri" w:hAnsi="Calibri" w:cs="Times New Roman"/>
      <w:b w:val="0"/>
      <w:i w:val="0"/>
      <w:color w:val="auto"/>
      <w:sz w:val="24"/>
      <w:szCs w:val="24"/>
    </w:rPr>
  </w:style>
  <w:style w:type="character" w:styleId="af0">
    <w:name w:val="Subtle Emphasis"/>
    <w:basedOn w:val="a0"/>
    <w:uiPriority w:val="19"/>
    <w:qFormat/>
    <w:rsid w:val="00E36E89"/>
    <w:rPr>
      <w:i/>
      <w:iCs/>
      <w:color w:val="808080" w:themeColor="text1" w:themeTint="7F"/>
    </w:rPr>
  </w:style>
  <w:style w:type="character" w:customStyle="1" w:styleId="ConsPlusNormal0">
    <w:name w:val="ConsPlusNormal Знак"/>
    <w:basedOn w:val="a0"/>
    <w:link w:val="ConsPlusNormal"/>
    <w:locked/>
    <w:rsid w:val="00207102"/>
    <w:rPr>
      <w:rFonts w:ascii="Arial" w:hAnsi="Arial" w:cs="Arial"/>
    </w:rPr>
  </w:style>
  <w:style w:type="character" w:customStyle="1" w:styleId="fontstyle01">
    <w:name w:val="fontstyle01"/>
    <w:basedOn w:val="a0"/>
    <w:rsid w:val="002F11C8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5D99"/>
    <w:rPr>
      <w:b/>
      <w:bCs/>
      <w:kern w:val="36"/>
      <w:sz w:val="48"/>
      <w:szCs w:val="48"/>
    </w:rPr>
  </w:style>
  <w:style w:type="character" w:customStyle="1" w:styleId="ae">
    <w:name w:val="Абзац списка Знак"/>
    <w:link w:val="ad"/>
    <w:uiPriority w:val="34"/>
    <w:locked/>
    <w:rsid w:val="00085D9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F194-3B59-4AFF-93EF-A934B978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Подкина С.В.</cp:lastModifiedBy>
  <cp:revision>3</cp:revision>
  <cp:lastPrinted>2020-06-24T06:57:00Z</cp:lastPrinted>
  <dcterms:created xsi:type="dcterms:W3CDTF">2020-06-25T08:00:00Z</dcterms:created>
  <dcterms:modified xsi:type="dcterms:W3CDTF">2020-09-18T05:20:00Z</dcterms:modified>
</cp:coreProperties>
</file>