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CC" w:rsidRDefault="00834ECC" w:rsidP="00834ECC">
      <w:pPr>
        <w:ind w:left="11340"/>
        <w:rPr>
          <w:sz w:val="26"/>
          <w:szCs w:val="26"/>
        </w:rPr>
      </w:pPr>
      <w:r>
        <w:rPr>
          <w:sz w:val="26"/>
          <w:szCs w:val="26"/>
        </w:rPr>
        <w:t xml:space="preserve">УТВЕРЖДАЮ </w:t>
      </w:r>
    </w:p>
    <w:p w:rsidR="00834ECC" w:rsidRDefault="00834ECC" w:rsidP="00834ECC">
      <w:pPr>
        <w:ind w:left="11340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834ECC" w:rsidRDefault="00834ECC" w:rsidP="00834ECC">
      <w:pPr>
        <w:ind w:left="11340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Контрольно-счетной палаты </w:t>
      </w:r>
    </w:p>
    <w:p w:rsidR="00834ECC" w:rsidRDefault="00834ECC" w:rsidP="00834ECC">
      <w:pPr>
        <w:ind w:left="11340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</w:r>
    </w:p>
    <w:p w:rsidR="00834ECC" w:rsidRDefault="00834ECC" w:rsidP="00834ECC">
      <w:pPr>
        <w:ind w:left="11340"/>
        <w:rPr>
          <w:sz w:val="26"/>
          <w:szCs w:val="26"/>
        </w:rPr>
      </w:pPr>
    </w:p>
    <w:p w:rsidR="00834ECC" w:rsidRDefault="00834ECC" w:rsidP="00834ECC">
      <w:pPr>
        <w:ind w:left="11340"/>
        <w:rPr>
          <w:sz w:val="26"/>
          <w:szCs w:val="26"/>
        </w:rPr>
      </w:pPr>
      <w:r>
        <w:rPr>
          <w:sz w:val="26"/>
          <w:szCs w:val="26"/>
        </w:rPr>
        <w:t xml:space="preserve">________________ О.А. Лях </w:t>
      </w:r>
    </w:p>
    <w:p w:rsidR="00834ECC" w:rsidRDefault="00834ECC" w:rsidP="00834ECC">
      <w:pPr>
        <w:ind w:left="11340"/>
        <w:rPr>
          <w:sz w:val="26"/>
          <w:szCs w:val="26"/>
        </w:rPr>
      </w:pPr>
    </w:p>
    <w:p w:rsidR="00834ECC" w:rsidRDefault="00834ECC" w:rsidP="00834ECC">
      <w:pPr>
        <w:ind w:left="11340"/>
        <w:jc w:val="right"/>
        <w:rPr>
          <w:sz w:val="26"/>
          <w:szCs w:val="26"/>
        </w:rPr>
      </w:pPr>
      <w:r w:rsidRPr="00A531AD">
        <w:rPr>
          <w:sz w:val="26"/>
          <w:szCs w:val="26"/>
        </w:rPr>
        <w:t>26 декабря</w:t>
      </w:r>
      <w:r>
        <w:rPr>
          <w:sz w:val="26"/>
          <w:szCs w:val="26"/>
        </w:rPr>
        <w:t xml:space="preserve"> 2019 г. </w:t>
      </w:r>
    </w:p>
    <w:p w:rsidR="00834ECC" w:rsidRPr="00E84639" w:rsidRDefault="007F7D0C" w:rsidP="007F7D0C">
      <w:pPr>
        <w:tabs>
          <w:tab w:val="left" w:pos="9639"/>
        </w:tabs>
        <w:jc w:val="right"/>
        <w:rPr>
          <w:sz w:val="24"/>
          <w:szCs w:val="24"/>
        </w:rPr>
      </w:pPr>
      <w:r w:rsidRPr="00E84639">
        <w:rPr>
          <w:sz w:val="24"/>
          <w:szCs w:val="24"/>
        </w:rPr>
        <w:t xml:space="preserve">(с </w:t>
      </w:r>
      <w:proofErr w:type="spellStart"/>
      <w:r w:rsidRPr="00E84639">
        <w:rPr>
          <w:sz w:val="24"/>
          <w:szCs w:val="24"/>
        </w:rPr>
        <w:t>изм</w:t>
      </w:r>
      <w:proofErr w:type="spellEnd"/>
      <w:r w:rsidRPr="00E84639">
        <w:rPr>
          <w:sz w:val="24"/>
          <w:szCs w:val="24"/>
        </w:rPr>
        <w:t>. от 18.0</w:t>
      </w:r>
      <w:r w:rsidR="0056250B" w:rsidRPr="00E84639">
        <w:rPr>
          <w:sz w:val="24"/>
          <w:szCs w:val="24"/>
        </w:rPr>
        <w:t>3</w:t>
      </w:r>
      <w:r w:rsidRPr="00E84639">
        <w:rPr>
          <w:sz w:val="24"/>
          <w:szCs w:val="24"/>
        </w:rPr>
        <w:t>.2020)</w:t>
      </w:r>
    </w:p>
    <w:p w:rsidR="002D5656" w:rsidRDefault="00B15EC7" w:rsidP="00A404DE">
      <w:pPr>
        <w:tabs>
          <w:tab w:val="left" w:pos="9639"/>
        </w:tabs>
        <w:jc w:val="center"/>
        <w:rPr>
          <w:sz w:val="24"/>
          <w:szCs w:val="24"/>
        </w:rPr>
      </w:pPr>
      <w:r w:rsidRPr="00E84639">
        <w:rPr>
          <w:sz w:val="24"/>
          <w:szCs w:val="24"/>
        </w:rPr>
        <w:t>П</w:t>
      </w:r>
      <w:r w:rsidR="00686E88" w:rsidRPr="00E84639">
        <w:rPr>
          <w:sz w:val="24"/>
          <w:szCs w:val="24"/>
        </w:rPr>
        <w:t xml:space="preserve">лан </w:t>
      </w:r>
      <w:r w:rsidR="00A404DE" w:rsidRPr="00E84639">
        <w:rPr>
          <w:sz w:val="24"/>
          <w:szCs w:val="24"/>
        </w:rPr>
        <w:t>работы</w:t>
      </w:r>
      <w:r w:rsidR="00A404DE" w:rsidRPr="007F5805">
        <w:rPr>
          <w:sz w:val="24"/>
          <w:szCs w:val="24"/>
        </w:rPr>
        <w:t xml:space="preserve"> </w:t>
      </w:r>
    </w:p>
    <w:p w:rsidR="00A404DE" w:rsidRPr="007F5805" w:rsidRDefault="00A404DE" w:rsidP="00A404DE">
      <w:pPr>
        <w:tabs>
          <w:tab w:val="left" w:pos="9639"/>
        </w:tabs>
        <w:jc w:val="center"/>
        <w:rPr>
          <w:sz w:val="24"/>
          <w:szCs w:val="24"/>
        </w:rPr>
      </w:pPr>
      <w:r w:rsidRPr="007F5805">
        <w:rPr>
          <w:sz w:val="24"/>
          <w:szCs w:val="24"/>
        </w:rPr>
        <w:t xml:space="preserve">Контрольно-счетной </w:t>
      </w:r>
      <w:r w:rsidR="00686E88" w:rsidRPr="007F5805">
        <w:rPr>
          <w:sz w:val="24"/>
          <w:szCs w:val="24"/>
        </w:rPr>
        <w:t>палаты Республики Хакасия на 2020</w:t>
      </w:r>
      <w:r w:rsidRPr="007F5805">
        <w:rPr>
          <w:sz w:val="24"/>
          <w:szCs w:val="24"/>
        </w:rPr>
        <w:t xml:space="preserve"> год</w:t>
      </w:r>
    </w:p>
    <w:p w:rsidR="00834ECC" w:rsidRDefault="00834ECC" w:rsidP="00834ECC">
      <w:pPr>
        <w:tabs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рассмотрен</w:t>
      </w:r>
      <w:proofErr w:type="gramEnd"/>
      <w:r>
        <w:rPr>
          <w:sz w:val="26"/>
          <w:szCs w:val="26"/>
        </w:rPr>
        <w:t xml:space="preserve"> </w:t>
      </w:r>
      <w:r w:rsidRPr="003160F7">
        <w:rPr>
          <w:sz w:val="26"/>
          <w:szCs w:val="26"/>
        </w:rPr>
        <w:t>коллеги</w:t>
      </w:r>
      <w:r>
        <w:rPr>
          <w:sz w:val="26"/>
          <w:szCs w:val="26"/>
        </w:rPr>
        <w:t xml:space="preserve">ей Контрольно-счетной палаты Республики </w:t>
      </w:r>
      <w:r w:rsidRPr="00A531AD">
        <w:rPr>
          <w:sz w:val="26"/>
          <w:szCs w:val="26"/>
        </w:rPr>
        <w:t>Хакасия 26 декабря</w:t>
      </w:r>
      <w:r>
        <w:rPr>
          <w:sz w:val="26"/>
          <w:szCs w:val="26"/>
        </w:rPr>
        <w:t xml:space="preserve"> 2019 года)</w:t>
      </w:r>
    </w:p>
    <w:p w:rsidR="004C0CE3" w:rsidRDefault="004C0CE3" w:rsidP="00A404DE">
      <w:pPr>
        <w:tabs>
          <w:tab w:val="left" w:pos="9639"/>
        </w:tabs>
        <w:jc w:val="center"/>
        <w:rPr>
          <w:sz w:val="24"/>
          <w:szCs w:val="24"/>
        </w:rPr>
      </w:pPr>
    </w:p>
    <w:tbl>
      <w:tblPr>
        <w:tblStyle w:val="a3"/>
        <w:tblW w:w="15168" w:type="dxa"/>
        <w:tblInd w:w="10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ayout w:type="fixed"/>
        <w:tblLook w:val="04A0"/>
      </w:tblPr>
      <w:tblGrid>
        <w:gridCol w:w="993"/>
        <w:gridCol w:w="4961"/>
        <w:gridCol w:w="2551"/>
        <w:gridCol w:w="1701"/>
        <w:gridCol w:w="2977"/>
        <w:gridCol w:w="1985"/>
      </w:tblGrid>
      <w:tr w:rsidR="007F5805" w:rsidRPr="007F5805" w:rsidTr="00981AE1">
        <w:trPr>
          <w:tblHeader/>
        </w:trPr>
        <w:tc>
          <w:tcPr>
            <w:tcW w:w="993" w:type="dxa"/>
            <w:vAlign w:val="center"/>
          </w:tcPr>
          <w:p w:rsidR="0058605B" w:rsidRPr="007F5805" w:rsidRDefault="00A404DE" w:rsidP="00F87E00">
            <w:pPr>
              <w:jc w:val="center"/>
              <w:rPr>
                <w:b/>
                <w:sz w:val="24"/>
                <w:szCs w:val="24"/>
              </w:rPr>
            </w:pPr>
            <w:r w:rsidRPr="007F5805">
              <w:rPr>
                <w:b/>
                <w:sz w:val="24"/>
                <w:szCs w:val="24"/>
              </w:rPr>
              <w:t>№</w:t>
            </w:r>
          </w:p>
          <w:p w:rsidR="00A404DE" w:rsidRPr="007F5805" w:rsidRDefault="00A404DE" w:rsidP="00F87E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F580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5805">
              <w:rPr>
                <w:b/>
                <w:sz w:val="24"/>
                <w:szCs w:val="24"/>
              </w:rPr>
              <w:t>/</w:t>
            </w:r>
            <w:proofErr w:type="spellStart"/>
            <w:r w:rsidRPr="007F580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vAlign w:val="center"/>
          </w:tcPr>
          <w:p w:rsidR="00A404DE" w:rsidRPr="007F5805" w:rsidRDefault="00A404DE" w:rsidP="007F5805">
            <w:pPr>
              <w:jc w:val="center"/>
              <w:rPr>
                <w:b/>
                <w:sz w:val="24"/>
                <w:szCs w:val="24"/>
              </w:rPr>
            </w:pPr>
            <w:r w:rsidRPr="007F5805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A404DE" w:rsidRPr="007F5805" w:rsidRDefault="00A404DE" w:rsidP="007F5805">
            <w:pPr>
              <w:jc w:val="center"/>
              <w:rPr>
                <w:b/>
                <w:sz w:val="24"/>
                <w:szCs w:val="24"/>
              </w:rPr>
            </w:pPr>
            <w:r w:rsidRPr="007F5805">
              <w:rPr>
                <w:b/>
                <w:sz w:val="24"/>
                <w:szCs w:val="24"/>
              </w:rPr>
              <w:t>Основание включения в План</w:t>
            </w:r>
          </w:p>
        </w:tc>
        <w:tc>
          <w:tcPr>
            <w:tcW w:w="1701" w:type="dxa"/>
            <w:vAlign w:val="center"/>
          </w:tcPr>
          <w:p w:rsidR="00A404DE" w:rsidRPr="007F5805" w:rsidRDefault="00A404DE" w:rsidP="007F5805">
            <w:pPr>
              <w:jc w:val="center"/>
              <w:rPr>
                <w:b/>
                <w:sz w:val="24"/>
                <w:szCs w:val="24"/>
              </w:rPr>
            </w:pPr>
            <w:r w:rsidRPr="007F5805">
              <w:rPr>
                <w:b/>
                <w:sz w:val="24"/>
                <w:szCs w:val="24"/>
              </w:rPr>
              <w:t>Срок проведения</w:t>
            </w:r>
          </w:p>
          <w:p w:rsidR="004C0CE3" w:rsidRPr="007F5805" w:rsidRDefault="004C0CE3" w:rsidP="007F5805">
            <w:pPr>
              <w:jc w:val="center"/>
              <w:rPr>
                <w:b/>
                <w:sz w:val="24"/>
                <w:szCs w:val="24"/>
              </w:rPr>
            </w:pPr>
            <w:r w:rsidRPr="007F580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vAlign w:val="center"/>
          </w:tcPr>
          <w:p w:rsidR="00A404DE" w:rsidRPr="007F5805" w:rsidRDefault="00A404DE" w:rsidP="007F5805">
            <w:pPr>
              <w:jc w:val="center"/>
              <w:rPr>
                <w:b/>
                <w:sz w:val="24"/>
                <w:szCs w:val="24"/>
              </w:rPr>
            </w:pPr>
            <w:r w:rsidRPr="007F5805">
              <w:rPr>
                <w:b/>
                <w:sz w:val="24"/>
                <w:szCs w:val="24"/>
              </w:rPr>
              <w:t>Объект мероприятия</w:t>
            </w:r>
          </w:p>
        </w:tc>
        <w:tc>
          <w:tcPr>
            <w:tcW w:w="1985" w:type="dxa"/>
            <w:vAlign w:val="center"/>
          </w:tcPr>
          <w:p w:rsidR="00A404DE" w:rsidRPr="007F5805" w:rsidRDefault="00A404DE" w:rsidP="008F48D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F5805">
              <w:rPr>
                <w:b/>
                <w:sz w:val="24"/>
                <w:szCs w:val="24"/>
              </w:rPr>
              <w:t>Ответственны</w:t>
            </w:r>
            <w:r w:rsidR="004C0CE3" w:rsidRPr="007F5805">
              <w:rPr>
                <w:b/>
                <w:sz w:val="24"/>
                <w:szCs w:val="24"/>
              </w:rPr>
              <w:t>е</w:t>
            </w:r>
            <w:proofErr w:type="gramEnd"/>
            <w:r w:rsidR="004C0CE3" w:rsidRPr="007F5805">
              <w:rPr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A404DE" w:rsidRPr="007F5805" w:rsidTr="007F5805">
        <w:tc>
          <w:tcPr>
            <w:tcW w:w="15168" w:type="dxa"/>
            <w:gridSpan w:val="6"/>
          </w:tcPr>
          <w:p w:rsidR="00A404DE" w:rsidRPr="007F5805" w:rsidRDefault="00A404DE" w:rsidP="008F48D3">
            <w:pPr>
              <w:jc w:val="center"/>
              <w:rPr>
                <w:b/>
                <w:sz w:val="24"/>
                <w:szCs w:val="24"/>
              </w:rPr>
            </w:pPr>
            <w:r w:rsidRPr="007F5805">
              <w:rPr>
                <w:b/>
                <w:sz w:val="24"/>
                <w:szCs w:val="24"/>
              </w:rPr>
              <w:t>I. Контрольные мероприятия</w:t>
            </w: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3E7FFC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DE68B2" w:rsidRPr="00D53157" w:rsidRDefault="00DE68B2" w:rsidP="00B438DA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Анализ полноты и эффективности реализации предложений и рекомендаций по результатам контрольных и  экспертно-аналитических мероприятий</w:t>
            </w:r>
            <w:r w:rsidR="00316067">
              <w:rPr>
                <w:sz w:val="24"/>
                <w:szCs w:val="24"/>
              </w:rPr>
              <w:t>, проведенных</w:t>
            </w:r>
            <w:r w:rsidRPr="00D53157">
              <w:rPr>
                <w:sz w:val="24"/>
                <w:szCs w:val="24"/>
              </w:rPr>
              <w:t xml:space="preserve"> в 2019 году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</w:t>
            </w:r>
          </w:p>
        </w:tc>
        <w:tc>
          <w:tcPr>
            <w:tcW w:w="170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I квартал</w:t>
            </w:r>
          </w:p>
        </w:tc>
        <w:tc>
          <w:tcPr>
            <w:tcW w:w="2977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Объекты контрольных и экспертно-аналитических мероприятий в 2019 году</w:t>
            </w:r>
          </w:p>
        </w:tc>
        <w:tc>
          <w:tcPr>
            <w:tcW w:w="1985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DE68B2" w:rsidRPr="00D53157" w:rsidRDefault="00DE68B2" w:rsidP="007F7D0C">
            <w:pPr>
              <w:spacing w:line="230" w:lineRule="auto"/>
              <w:jc w:val="center"/>
              <w:rPr>
                <w:b/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DE68B2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961" w:type="dxa"/>
          </w:tcPr>
          <w:p w:rsidR="00DE68B2" w:rsidRPr="00D53157" w:rsidRDefault="00DE68B2" w:rsidP="00B438DA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Проверка законности и результативности использования средств, направленных на содержание организаций социального обслуживания Республики Хакасия в 2019 году и истекшем периоде 2020 года 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Поручение Верховного Совета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  <w:lang w:val="en-US"/>
              </w:rPr>
            </w:pPr>
            <w:r w:rsidRPr="00D53157">
              <w:rPr>
                <w:sz w:val="24"/>
                <w:szCs w:val="24"/>
                <w:lang w:val="en-US"/>
              </w:rPr>
              <w:t>I - II</w:t>
            </w:r>
            <w:r w:rsidRPr="00D53157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77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ГБУ РХ «Абазинский психоневрологический интернат», </w:t>
            </w:r>
          </w:p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ГБУ РХ «Республиканский дом-интернат для умственно-отсталых детей «Теремок»</w:t>
            </w:r>
          </w:p>
        </w:tc>
        <w:tc>
          <w:tcPr>
            <w:tcW w:w="1985" w:type="dxa"/>
          </w:tcPr>
          <w:p w:rsidR="00DE68B2" w:rsidRPr="00D53157" w:rsidRDefault="00DE68B2" w:rsidP="00DE68B2">
            <w:pPr>
              <w:spacing w:line="233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Pr="00D53157" w:rsidRDefault="00DE68B2" w:rsidP="00DE68B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DE68B2" w:rsidRPr="00D53157" w:rsidRDefault="00DE68B2" w:rsidP="00DE68B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3E7FFC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DE68B2" w:rsidRPr="00D53157" w:rsidRDefault="00DE68B2" w:rsidP="00AC2957">
            <w:pPr>
              <w:spacing w:line="233" w:lineRule="auto"/>
              <w:jc w:val="both"/>
              <w:rPr>
                <w:sz w:val="24"/>
                <w:szCs w:val="24"/>
              </w:rPr>
            </w:pPr>
            <w:proofErr w:type="gramStart"/>
            <w:r w:rsidRPr="00D53157">
              <w:rPr>
                <w:sz w:val="24"/>
                <w:szCs w:val="24"/>
              </w:rPr>
              <w:t>Проверка правомерности и эффективности предоставления и использования субсидий юридическим лицам на возмещение части затрат на уплату процентов по ипотечным кредитам коммерческих банков,</w:t>
            </w:r>
            <w:r w:rsidR="00B438DA">
              <w:rPr>
                <w:sz w:val="24"/>
                <w:szCs w:val="24"/>
              </w:rPr>
              <w:t xml:space="preserve"> привлекаемым юридическими лицами</w:t>
            </w:r>
            <w:r w:rsidR="00AC2957">
              <w:rPr>
                <w:sz w:val="24"/>
                <w:szCs w:val="24"/>
              </w:rPr>
              <w:t xml:space="preserve"> для </w:t>
            </w:r>
            <w:r w:rsidR="00AC2957">
              <w:rPr>
                <w:sz w:val="24"/>
                <w:szCs w:val="24"/>
              </w:rPr>
              <w:lastRenderedPageBreak/>
              <w:t xml:space="preserve">приобретения объектов недвижимого имущества (нежилого назначения), </w:t>
            </w:r>
            <w:r w:rsidRPr="00D53157">
              <w:rPr>
                <w:sz w:val="24"/>
                <w:szCs w:val="24"/>
              </w:rPr>
              <w:t>компенсаций гражданам на возмещение части</w:t>
            </w:r>
            <w:r w:rsidR="00AC2957">
              <w:rPr>
                <w:sz w:val="24"/>
                <w:szCs w:val="24"/>
              </w:rPr>
              <w:t xml:space="preserve"> затрат на уплату</w:t>
            </w:r>
            <w:r w:rsidRPr="00D53157">
              <w:rPr>
                <w:sz w:val="24"/>
                <w:szCs w:val="24"/>
              </w:rPr>
              <w:t xml:space="preserve"> процент</w:t>
            </w:r>
            <w:r w:rsidR="00AC2957">
              <w:rPr>
                <w:sz w:val="24"/>
                <w:szCs w:val="24"/>
              </w:rPr>
              <w:t>ов</w:t>
            </w:r>
            <w:r w:rsidRPr="00D53157">
              <w:rPr>
                <w:sz w:val="24"/>
                <w:szCs w:val="24"/>
              </w:rPr>
              <w:t xml:space="preserve"> по ипотечн</w:t>
            </w:r>
            <w:r w:rsidR="00AC2957">
              <w:rPr>
                <w:sz w:val="24"/>
                <w:szCs w:val="24"/>
              </w:rPr>
              <w:t>ы</w:t>
            </w:r>
            <w:r w:rsidRPr="00D53157">
              <w:rPr>
                <w:sz w:val="24"/>
                <w:szCs w:val="24"/>
              </w:rPr>
              <w:t>м кредит</w:t>
            </w:r>
            <w:r w:rsidR="00AC2957">
              <w:rPr>
                <w:sz w:val="24"/>
                <w:szCs w:val="24"/>
              </w:rPr>
              <w:t>ам коммерческих банков, привлекаемым населением для при</w:t>
            </w:r>
            <w:r w:rsidRPr="00D53157">
              <w:rPr>
                <w:sz w:val="24"/>
                <w:szCs w:val="24"/>
              </w:rPr>
              <w:t>о</w:t>
            </w:r>
            <w:r w:rsidR="00AC2957">
              <w:rPr>
                <w:sz w:val="24"/>
                <w:szCs w:val="24"/>
              </w:rPr>
              <w:t>бретения</w:t>
            </w:r>
            <w:r w:rsidRPr="00D53157">
              <w:rPr>
                <w:sz w:val="24"/>
                <w:szCs w:val="24"/>
              </w:rPr>
              <w:t xml:space="preserve"> жил</w:t>
            </w:r>
            <w:r w:rsidR="00AC2957">
              <w:rPr>
                <w:sz w:val="24"/>
                <w:szCs w:val="24"/>
              </w:rPr>
              <w:t>ья на территории Республики Хакасия</w:t>
            </w:r>
            <w:r w:rsidRPr="00D53157">
              <w:rPr>
                <w:sz w:val="24"/>
                <w:szCs w:val="24"/>
              </w:rPr>
              <w:t>, социальных выплат на оплату первоначального</w:t>
            </w:r>
            <w:proofErr w:type="gramEnd"/>
            <w:r w:rsidRPr="00D53157">
              <w:rPr>
                <w:sz w:val="24"/>
                <w:szCs w:val="24"/>
              </w:rPr>
              <w:t xml:space="preserve"> взноса при приобретении физическими лицами жилых помещений на территории Республики Хакасия за счет привлечения  ипотечных кредитов (займов) в 2014-2020 годах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Поручение Верховного Совета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>I - II</w:t>
            </w:r>
            <w:r w:rsidRPr="00D53157">
              <w:rPr>
                <w:sz w:val="24"/>
                <w:szCs w:val="24"/>
              </w:rPr>
              <w:t xml:space="preserve"> квартал</w:t>
            </w:r>
          </w:p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E68B2" w:rsidRPr="00E84639" w:rsidRDefault="00DE68B2" w:rsidP="00B438DA">
            <w:pPr>
              <w:spacing w:line="233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F7D0C">
              <w:rPr>
                <w:sz w:val="24"/>
                <w:szCs w:val="24"/>
              </w:rPr>
              <w:t xml:space="preserve">Министерство финансов Республики Хакасия, Министерство экономического развития Республики Хакасия, </w:t>
            </w:r>
            <w:r w:rsidRPr="007F7D0C">
              <w:rPr>
                <w:rFonts w:eastAsiaTheme="minorHAnsi"/>
                <w:sz w:val="24"/>
                <w:szCs w:val="24"/>
                <w:lang w:eastAsia="en-US"/>
              </w:rPr>
              <w:t xml:space="preserve">Министерство </w:t>
            </w:r>
            <w:r w:rsidRPr="007F7D0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образования и науки </w:t>
            </w:r>
            <w:r w:rsidRPr="00E84639">
              <w:rPr>
                <w:rFonts w:eastAsiaTheme="minorHAnsi"/>
                <w:sz w:val="24"/>
                <w:szCs w:val="24"/>
                <w:lang w:eastAsia="en-US"/>
              </w:rPr>
              <w:t>Республики Хакасия</w:t>
            </w:r>
            <w:r w:rsidR="007F7D0C" w:rsidRPr="00E84639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7F7D0C" w:rsidRPr="00E84639" w:rsidRDefault="007F7D0C" w:rsidP="007F7D0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84639">
              <w:rPr>
                <w:sz w:val="24"/>
                <w:szCs w:val="24"/>
              </w:rPr>
              <w:t>ГКУ РХ «Межведомственный центр бюджетного учета и отчетности»,</w:t>
            </w:r>
          </w:p>
          <w:p w:rsidR="007F7D0C" w:rsidRPr="00D53157" w:rsidRDefault="007F7D0C" w:rsidP="007F7D0C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E84639">
              <w:rPr>
                <w:sz w:val="24"/>
                <w:szCs w:val="24"/>
              </w:rPr>
              <w:t>АО «Ипотечное агентство жилищного строительства Республики Хакасия»</w:t>
            </w:r>
          </w:p>
        </w:tc>
        <w:tc>
          <w:tcPr>
            <w:tcW w:w="1985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lastRenderedPageBreak/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  <w:p w:rsidR="00DE68B2" w:rsidRPr="00D53157" w:rsidRDefault="00DE68B2" w:rsidP="008564C6">
            <w:pPr>
              <w:tabs>
                <w:tab w:val="left" w:pos="206"/>
              </w:tabs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3E7FFC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961" w:type="dxa"/>
          </w:tcPr>
          <w:p w:rsidR="00DE68B2" w:rsidRPr="00D53157" w:rsidRDefault="00DE68B2" w:rsidP="00602E9B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Проверка </w:t>
            </w:r>
            <w:proofErr w:type="gramStart"/>
            <w:r w:rsidRPr="00D53157">
              <w:rPr>
                <w:sz w:val="24"/>
                <w:szCs w:val="24"/>
              </w:rPr>
              <w:t>порядка форми</w:t>
            </w:r>
            <w:r w:rsidR="00B438DA">
              <w:rPr>
                <w:sz w:val="24"/>
                <w:szCs w:val="24"/>
              </w:rPr>
              <w:t>рования бюджетных ассигнований д</w:t>
            </w:r>
            <w:r w:rsidRPr="00D53157">
              <w:rPr>
                <w:sz w:val="24"/>
                <w:szCs w:val="24"/>
              </w:rPr>
              <w:t>орожного фонда Республики</w:t>
            </w:r>
            <w:proofErr w:type="gramEnd"/>
            <w:r w:rsidRPr="00D53157">
              <w:rPr>
                <w:sz w:val="24"/>
                <w:szCs w:val="24"/>
              </w:rPr>
              <w:t xml:space="preserve"> Хакасия, целевого и эффективного использования бюджетных средств на реализацию регионального проекта Республики Хакасия «Дорожная сеть» в 2019-2020 годах</w:t>
            </w:r>
          </w:p>
        </w:tc>
        <w:tc>
          <w:tcPr>
            <w:tcW w:w="2551" w:type="dxa"/>
          </w:tcPr>
          <w:p w:rsidR="00DE68B2" w:rsidRPr="00D53157" w:rsidRDefault="00DE68B2" w:rsidP="008830C7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Поручение Верховного Совета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8830C7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>III</w:t>
            </w:r>
            <w:r w:rsidRPr="00D53157">
              <w:rPr>
                <w:sz w:val="24"/>
                <w:szCs w:val="24"/>
              </w:rPr>
              <w:t xml:space="preserve"> - </w:t>
            </w:r>
            <w:r w:rsidRPr="00D53157">
              <w:rPr>
                <w:sz w:val="24"/>
                <w:szCs w:val="24"/>
                <w:lang w:val="en-US"/>
              </w:rPr>
              <w:t>IV</w:t>
            </w:r>
            <w:r w:rsidRPr="00D53157">
              <w:rPr>
                <w:sz w:val="24"/>
                <w:szCs w:val="24"/>
              </w:rPr>
              <w:t xml:space="preserve"> кварталы</w:t>
            </w:r>
          </w:p>
        </w:tc>
        <w:tc>
          <w:tcPr>
            <w:tcW w:w="2977" w:type="dxa"/>
          </w:tcPr>
          <w:p w:rsidR="00DE68B2" w:rsidRPr="00D53157" w:rsidRDefault="00DE68B2" w:rsidP="00201EFF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транспорта и дорожного хозяйства Республики Хакасия, подведомственные учреждения</w:t>
            </w:r>
          </w:p>
        </w:tc>
        <w:tc>
          <w:tcPr>
            <w:tcW w:w="1985" w:type="dxa"/>
          </w:tcPr>
          <w:p w:rsidR="00DE68B2" w:rsidRPr="00D53157" w:rsidRDefault="00DE68B2" w:rsidP="00E056C2">
            <w:pPr>
              <w:spacing w:line="233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Pr="00D53157" w:rsidRDefault="00DE68B2" w:rsidP="00E056C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  <w:p w:rsidR="00DE68B2" w:rsidRPr="00D53157" w:rsidRDefault="00DE68B2" w:rsidP="00E056C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F87E0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1.5.</w:t>
            </w:r>
          </w:p>
        </w:tc>
        <w:tc>
          <w:tcPr>
            <w:tcW w:w="4961" w:type="dxa"/>
          </w:tcPr>
          <w:p w:rsidR="00DE68B2" w:rsidRPr="00D53157" w:rsidRDefault="00DE68B2" w:rsidP="009A0E74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Проверка реализации в Республике Хакасия регионального проекта «Обеспечение устойчивого сокращения непригодного для проживания жилищного фонда» в 2019-2020 годах</w:t>
            </w:r>
          </w:p>
        </w:tc>
        <w:tc>
          <w:tcPr>
            <w:tcW w:w="2551" w:type="dxa"/>
          </w:tcPr>
          <w:p w:rsidR="00DE68B2" w:rsidRPr="00D53157" w:rsidRDefault="00DE68B2" w:rsidP="008830C7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8830C7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>III</w:t>
            </w:r>
            <w:r w:rsidRPr="00D53157">
              <w:rPr>
                <w:sz w:val="24"/>
                <w:szCs w:val="24"/>
              </w:rPr>
              <w:t xml:space="preserve"> - </w:t>
            </w:r>
            <w:r w:rsidRPr="00D53157">
              <w:rPr>
                <w:sz w:val="24"/>
                <w:szCs w:val="24"/>
                <w:lang w:val="en-US"/>
              </w:rPr>
              <w:t>IV</w:t>
            </w:r>
            <w:r w:rsidRPr="00D53157">
              <w:rPr>
                <w:sz w:val="24"/>
                <w:szCs w:val="24"/>
              </w:rPr>
              <w:t xml:space="preserve"> кварталы</w:t>
            </w:r>
          </w:p>
        </w:tc>
        <w:tc>
          <w:tcPr>
            <w:tcW w:w="2977" w:type="dxa"/>
          </w:tcPr>
          <w:p w:rsidR="00DE68B2" w:rsidRPr="00D53157" w:rsidRDefault="00DE68B2" w:rsidP="00AF2A0F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строительства и жилищно-коммунального хозяйства Республики Хакасия, Муниципальные образования</w:t>
            </w:r>
            <w:r w:rsidRPr="00D53157">
              <w:rPr>
                <w:sz w:val="24"/>
                <w:szCs w:val="24"/>
              </w:rPr>
              <w:br/>
            </w:r>
            <w:r w:rsidR="00AF2A0F">
              <w:rPr>
                <w:sz w:val="24"/>
                <w:szCs w:val="24"/>
              </w:rPr>
              <w:t>Республики Хакасия</w:t>
            </w:r>
          </w:p>
        </w:tc>
        <w:tc>
          <w:tcPr>
            <w:tcW w:w="1985" w:type="dxa"/>
          </w:tcPr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F87E0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1.6.</w:t>
            </w:r>
          </w:p>
        </w:tc>
        <w:tc>
          <w:tcPr>
            <w:tcW w:w="4961" w:type="dxa"/>
          </w:tcPr>
          <w:p w:rsidR="00AF2A0F" w:rsidRPr="00D53157" w:rsidRDefault="00DE68B2" w:rsidP="007F7D0C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Проверка целевого и эффективного использования средств республиканского бюджета Республики Хакасия, выделенных в 2018-2020 годах на обеспечение деятельности </w:t>
            </w:r>
            <w:r w:rsidR="00AC2957">
              <w:rPr>
                <w:sz w:val="24"/>
                <w:szCs w:val="24"/>
              </w:rPr>
              <w:t>а</w:t>
            </w:r>
            <w:r w:rsidRPr="00D53157">
              <w:rPr>
                <w:sz w:val="24"/>
                <w:szCs w:val="24"/>
              </w:rPr>
              <w:t xml:space="preserve">дминистративных комиссий и комиссий по </w:t>
            </w:r>
            <w:r w:rsidRPr="00D53157">
              <w:rPr>
                <w:sz w:val="24"/>
                <w:szCs w:val="24"/>
              </w:rPr>
              <w:lastRenderedPageBreak/>
              <w:t>делам несовершеннолетних и защите их прав в Республике Хакасия</w:t>
            </w:r>
          </w:p>
        </w:tc>
        <w:tc>
          <w:tcPr>
            <w:tcW w:w="2551" w:type="dxa"/>
          </w:tcPr>
          <w:p w:rsidR="00DE68B2" w:rsidRPr="00D53157" w:rsidRDefault="00DE68B2" w:rsidP="008830C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Поручение Верховного Совета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8830C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>III</w:t>
            </w:r>
            <w:r w:rsidRPr="00D53157">
              <w:rPr>
                <w:sz w:val="24"/>
                <w:szCs w:val="24"/>
              </w:rPr>
              <w:t xml:space="preserve"> - </w:t>
            </w:r>
            <w:r w:rsidRPr="00D53157">
              <w:rPr>
                <w:sz w:val="24"/>
                <w:szCs w:val="24"/>
                <w:lang w:val="en-US"/>
              </w:rPr>
              <w:t>IV</w:t>
            </w:r>
            <w:r w:rsidRPr="00D53157">
              <w:rPr>
                <w:sz w:val="24"/>
                <w:szCs w:val="24"/>
              </w:rPr>
              <w:t xml:space="preserve"> кварталы</w:t>
            </w:r>
          </w:p>
        </w:tc>
        <w:tc>
          <w:tcPr>
            <w:tcW w:w="2977" w:type="dxa"/>
          </w:tcPr>
          <w:p w:rsidR="00DE68B2" w:rsidRPr="00D53157" w:rsidRDefault="00DE68B2" w:rsidP="008830C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Муниципальные образования </w:t>
            </w:r>
            <w:r w:rsidRPr="00D53157">
              <w:rPr>
                <w:sz w:val="24"/>
                <w:szCs w:val="24"/>
              </w:rPr>
              <w:br/>
              <w:t>Республики Хакасия</w:t>
            </w:r>
          </w:p>
        </w:tc>
        <w:tc>
          <w:tcPr>
            <w:tcW w:w="1985" w:type="dxa"/>
          </w:tcPr>
          <w:p w:rsidR="00DE68B2" w:rsidRPr="00D53157" w:rsidRDefault="00DE68B2" w:rsidP="00E056C2">
            <w:pPr>
              <w:spacing w:line="233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DE68B2" w:rsidRDefault="00DE68B2" w:rsidP="00E056C2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F87E0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4961" w:type="dxa"/>
          </w:tcPr>
          <w:p w:rsidR="00DE68B2" w:rsidRPr="00D53157" w:rsidRDefault="00DE68B2" w:rsidP="00316067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Анализ </w:t>
            </w:r>
            <w:proofErr w:type="gramStart"/>
            <w:r w:rsidRPr="00D53157">
              <w:rPr>
                <w:sz w:val="24"/>
                <w:szCs w:val="24"/>
              </w:rPr>
              <w:t>эффективности использования средств республиканского бюджета Республики</w:t>
            </w:r>
            <w:proofErr w:type="gramEnd"/>
            <w:r w:rsidRPr="00D53157">
              <w:rPr>
                <w:sz w:val="24"/>
                <w:szCs w:val="24"/>
              </w:rPr>
              <w:t xml:space="preserve"> Хакасия, предоставленных в форме субвенций </w:t>
            </w:r>
            <w:r w:rsidR="00316067" w:rsidRPr="00D53157">
              <w:rPr>
                <w:sz w:val="24"/>
                <w:szCs w:val="24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2019-2020 годах </w:t>
            </w:r>
            <w:r w:rsidRPr="00D53157">
              <w:rPr>
                <w:sz w:val="24"/>
                <w:szCs w:val="24"/>
              </w:rPr>
              <w:t xml:space="preserve">муниципальным образованиям г. </w:t>
            </w:r>
            <w:proofErr w:type="spellStart"/>
            <w:r w:rsidRPr="00D53157">
              <w:rPr>
                <w:sz w:val="24"/>
                <w:szCs w:val="24"/>
              </w:rPr>
              <w:t>Черногорск</w:t>
            </w:r>
            <w:proofErr w:type="spellEnd"/>
            <w:r w:rsidRPr="00D53157">
              <w:rPr>
                <w:sz w:val="24"/>
                <w:szCs w:val="24"/>
              </w:rPr>
              <w:t xml:space="preserve"> и </w:t>
            </w:r>
            <w:proofErr w:type="spellStart"/>
            <w:r w:rsidRPr="00D53157">
              <w:rPr>
                <w:sz w:val="24"/>
                <w:szCs w:val="24"/>
              </w:rPr>
              <w:t>Аскизский</w:t>
            </w:r>
            <w:proofErr w:type="spellEnd"/>
            <w:r w:rsidRPr="00D53157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2551" w:type="dxa"/>
          </w:tcPr>
          <w:p w:rsidR="00DE68B2" w:rsidRPr="00D53157" w:rsidRDefault="00DE68B2" w:rsidP="00AA05DF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Поручение Верховного Совета Республики Хакасия</w:t>
            </w:r>
          </w:p>
          <w:p w:rsidR="00DE68B2" w:rsidRPr="00D53157" w:rsidRDefault="00DE68B2" w:rsidP="00AA0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8B2" w:rsidRPr="00D53157" w:rsidRDefault="00DE68B2" w:rsidP="00AA05DF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>III</w:t>
            </w:r>
            <w:r w:rsidRPr="00D53157">
              <w:rPr>
                <w:sz w:val="24"/>
                <w:szCs w:val="24"/>
              </w:rPr>
              <w:t xml:space="preserve"> - </w:t>
            </w:r>
            <w:r w:rsidRPr="00D53157">
              <w:rPr>
                <w:sz w:val="24"/>
                <w:szCs w:val="24"/>
                <w:lang w:val="en-US"/>
              </w:rPr>
              <w:t>IV</w:t>
            </w:r>
            <w:r w:rsidRPr="00D53157">
              <w:rPr>
                <w:sz w:val="24"/>
                <w:szCs w:val="24"/>
              </w:rPr>
              <w:t xml:space="preserve"> кварталы</w:t>
            </w:r>
          </w:p>
        </w:tc>
        <w:tc>
          <w:tcPr>
            <w:tcW w:w="2977" w:type="dxa"/>
          </w:tcPr>
          <w:p w:rsidR="00DE68B2" w:rsidRPr="00D53157" w:rsidRDefault="00DE68B2" w:rsidP="00AA05DF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Муниципальные образования Республики Хакасия: </w:t>
            </w:r>
            <w:proofErr w:type="gramStart"/>
            <w:r w:rsidRPr="00D53157">
              <w:rPr>
                <w:sz w:val="24"/>
                <w:szCs w:val="24"/>
              </w:rPr>
              <w:t>г</w:t>
            </w:r>
            <w:proofErr w:type="gramEnd"/>
            <w:r w:rsidRPr="00D53157">
              <w:rPr>
                <w:sz w:val="24"/>
                <w:szCs w:val="24"/>
              </w:rPr>
              <w:t xml:space="preserve">. </w:t>
            </w:r>
            <w:proofErr w:type="spellStart"/>
            <w:r w:rsidRPr="00D53157">
              <w:rPr>
                <w:sz w:val="24"/>
                <w:szCs w:val="24"/>
              </w:rPr>
              <w:t>Черногорск</w:t>
            </w:r>
            <w:proofErr w:type="spellEnd"/>
            <w:r w:rsidRPr="00D53157">
              <w:rPr>
                <w:sz w:val="24"/>
                <w:szCs w:val="24"/>
              </w:rPr>
              <w:t xml:space="preserve"> и</w:t>
            </w:r>
          </w:p>
          <w:p w:rsidR="00DE68B2" w:rsidRPr="00D53157" w:rsidRDefault="00DE68B2" w:rsidP="00AA05DF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Аскизский район,</w:t>
            </w:r>
          </w:p>
          <w:p w:rsidR="00DE68B2" w:rsidRPr="00D53157" w:rsidRDefault="00DE68B2" w:rsidP="00AA0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3157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муниципальные дошкольные образовательные организации </w:t>
            </w:r>
            <w:proofErr w:type="gramStart"/>
            <w:r w:rsidRPr="00D53157">
              <w:rPr>
                <w:rFonts w:eastAsiaTheme="minorHAnsi"/>
                <w:sz w:val="24"/>
                <w:szCs w:val="24"/>
                <w:lang w:eastAsia="en-US"/>
              </w:rPr>
              <w:t>г</w:t>
            </w:r>
            <w:proofErr w:type="gramEnd"/>
            <w:r w:rsidRPr="00D53157">
              <w:rPr>
                <w:rFonts w:eastAsiaTheme="minorHAnsi"/>
                <w:sz w:val="24"/>
                <w:szCs w:val="24"/>
                <w:lang w:eastAsia="en-US"/>
              </w:rPr>
              <w:t>. </w:t>
            </w:r>
            <w:proofErr w:type="spellStart"/>
            <w:r w:rsidRPr="00D53157">
              <w:rPr>
                <w:rFonts w:eastAsiaTheme="minorHAnsi"/>
                <w:sz w:val="24"/>
                <w:szCs w:val="24"/>
                <w:lang w:eastAsia="en-US"/>
              </w:rPr>
              <w:t>Черногорска</w:t>
            </w:r>
            <w:proofErr w:type="spellEnd"/>
            <w:r w:rsidRPr="00D53157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D53157">
              <w:rPr>
                <w:rFonts w:eastAsiaTheme="minorHAnsi"/>
                <w:sz w:val="24"/>
                <w:szCs w:val="24"/>
                <w:lang w:eastAsia="en-US"/>
              </w:rPr>
              <w:t>Аскизского</w:t>
            </w:r>
            <w:proofErr w:type="spellEnd"/>
            <w:r w:rsidRPr="00D53157">
              <w:rPr>
                <w:rFonts w:eastAsiaTheme="minorHAnsi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5" w:type="dxa"/>
          </w:tcPr>
          <w:p w:rsidR="00DE68B2" w:rsidRPr="00D53157" w:rsidRDefault="00DE68B2" w:rsidP="00AA05DF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Pr="00D53157" w:rsidRDefault="00DE68B2" w:rsidP="00AA05DF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  <w:p w:rsidR="00DE68B2" w:rsidRPr="00D53157" w:rsidRDefault="00DE68B2" w:rsidP="003A5D53">
            <w:pPr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F87E0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1.8.</w:t>
            </w:r>
          </w:p>
        </w:tc>
        <w:tc>
          <w:tcPr>
            <w:tcW w:w="4961" w:type="dxa"/>
          </w:tcPr>
          <w:p w:rsidR="00DE68B2" w:rsidRPr="00D53157" w:rsidRDefault="00DE68B2" w:rsidP="00316067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Проверка эффективности использования медицинского оборудования, приобретенного для оснащения </w:t>
            </w:r>
            <w:r w:rsidR="00AC2957">
              <w:rPr>
                <w:sz w:val="24"/>
                <w:szCs w:val="24"/>
              </w:rPr>
              <w:t xml:space="preserve">медицинских </w:t>
            </w:r>
            <w:r w:rsidR="00316067">
              <w:rPr>
                <w:sz w:val="24"/>
                <w:szCs w:val="24"/>
              </w:rPr>
              <w:t>о</w:t>
            </w:r>
            <w:r w:rsidRPr="00D53157">
              <w:rPr>
                <w:sz w:val="24"/>
                <w:szCs w:val="24"/>
              </w:rPr>
              <w:t>р</w:t>
            </w:r>
            <w:r w:rsidR="00316067">
              <w:rPr>
                <w:sz w:val="24"/>
                <w:szCs w:val="24"/>
              </w:rPr>
              <w:t>ганизац</w:t>
            </w:r>
            <w:r w:rsidRPr="00D53157">
              <w:rPr>
                <w:sz w:val="24"/>
                <w:szCs w:val="24"/>
              </w:rPr>
              <w:t>ий Республики Хакасия в 2018-2020 годах</w:t>
            </w:r>
          </w:p>
        </w:tc>
        <w:tc>
          <w:tcPr>
            <w:tcW w:w="2551" w:type="dxa"/>
          </w:tcPr>
          <w:p w:rsidR="00DE68B2" w:rsidRPr="00D53157" w:rsidRDefault="00DE68B2" w:rsidP="008830C7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Поручение Верховного Совета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E056C2">
            <w:pPr>
              <w:spacing w:line="233" w:lineRule="auto"/>
              <w:jc w:val="center"/>
              <w:rPr>
                <w:sz w:val="24"/>
                <w:szCs w:val="24"/>
                <w:lang w:val="en-US"/>
              </w:rPr>
            </w:pPr>
            <w:r w:rsidRPr="00D53157">
              <w:rPr>
                <w:sz w:val="24"/>
                <w:szCs w:val="24"/>
                <w:lang w:val="en-US"/>
              </w:rPr>
              <w:t>III</w:t>
            </w:r>
            <w:r w:rsidRPr="00D53157">
              <w:rPr>
                <w:sz w:val="24"/>
                <w:szCs w:val="24"/>
              </w:rPr>
              <w:t xml:space="preserve"> </w:t>
            </w:r>
            <w:r w:rsidR="00E056C2">
              <w:rPr>
                <w:sz w:val="24"/>
                <w:szCs w:val="24"/>
              </w:rPr>
              <w:t>-</w:t>
            </w:r>
            <w:r w:rsidRPr="00D53157">
              <w:rPr>
                <w:sz w:val="24"/>
                <w:szCs w:val="24"/>
              </w:rPr>
              <w:t xml:space="preserve"> </w:t>
            </w:r>
            <w:r w:rsidRPr="00D53157">
              <w:rPr>
                <w:sz w:val="24"/>
                <w:szCs w:val="24"/>
                <w:lang w:val="en-US"/>
              </w:rPr>
              <w:t>IV</w:t>
            </w:r>
            <w:r w:rsidRPr="00D53157">
              <w:rPr>
                <w:sz w:val="24"/>
                <w:szCs w:val="24"/>
              </w:rPr>
              <w:t xml:space="preserve"> кварталы</w:t>
            </w:r>
          </w:p>
        </w:tc>
        <w:tc>
          <w:tcPr>
            <w:tcW w:w="2977" w:type="dxa"/>
          </w:tcPr>
          <w:p w:rsidR="00DE68B2" w:rsidRPr="00D53157" w:rsidRDefault="00DE68B2" w:rsidP="00AA05DF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здравоохранения Республики Хакасия,</w:t>
            </w:r>
          </w:p>
          <w:p w:rsidR="00DE68B2" w:rsidRPr="00D53157" w:rsidRDefault="00DE68B2" w:rsidP="00AA05DF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Государственные бюджетные учреждения здравоохранения Республики Хакасия </w:t>
            </w:r>
          </w:p>
        </w:tc>
        <w:tc>
          <w:tcPr>
            <w:tcW w:w="1985" w:type="dxa"/>
          </w:tcPr>
          <w:p w:rsidR="00DE68B2" w:rsidRPr="00D53157" w:rsidRDefault="00DE68B2" w:rsidP="003131D3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Pr="00D53157" w:rsidRDefault="00DE68B2" w:rsidP="008830C7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DE68B2" w:rsidRPr="00D53157" w:rsidRDefault="00DE68B2" w:rsidP="00AE7796">
            <w:pPr>
              <w:spacing w:line="233" w:lineRule="auto"/>
              <w:jc w:val="both"/>
              <w:rPr>
                <w:sz w:val="24"/>
                <w:szCs w:val="24"/>
              </w:rPr>
            </w:pPr>
          </w:p>
        </w:tc>
      </w:tr>
      <w:tr w:rsidR="0056250B" w:rsidRPr="00D53157" w:rsidTr="00981AE1">
        <w:tc>
          <w:tcPr>
            <w:tcW w:w="993" w:type="dxa"/>
          </w:tcPr>
          <w:p w:rsidR="0056250B" w:rsidRPr="00D8761A" w:rsidRDefault="0056250B" w:rsidP="00F87E00">
            <w:pPr>
              <w:jc w:val="center"/>
              <w:rPr>
                <w:sz w:val="24"/>
                <w:szCs w:val="24"/>
              </w:rPr>
            </w:pPr>
            <w:r w:rsidRPr="00D8761A">
              <w:rPr>
                <w:sz w:val="24"/>
                <w:szCs w:val="24"/>
              </w:rPr>
              <w:t>1.9.</w:t>
            </w:r>
          </w:p>
        </w:tc>
        <w:tc>
          <w:tcPr>
            <w:tcW w:w="4961" w:type="dxa"/>
          </w:tcPr>
          <w:p w:rsidR="0056250B" w:rsidRPr="00D8761A" w:rsidRDefault="0056250B" w:rsidP="00316067">
            <w:pPr>
              <w:jc w:val="both"/>
              <w:rPr>
                <w:snapToGrid w:val="0"/>
                <w:sz w:val="24"/>
                <w:szCs w:val="24"/>
              </w:rPr>
            </w:pPr>
            <w:r w:rsidRPr="00D8761A">
              <w:rPr>
                <w:snapToGrid w:val="0"/>
                <w:sz w:val="24"/>
                <w:szCs w:val="24"/>
              </w:rPr>
              <w:t>Проверка результативности мер государственной поддержки, направленной на осуществление и развитие региональных и местных авиаперевозок</w:t>
            </w:r>
          </w:p>
          <w:p w:rsidR="00EB70A4" w:rsidRPr="00D8761A" w:rsidRDefault="00EB70A4" w:rsidP="00EB70A4">
            <w:pPr>
              <w:jc w:val="both"/>
              <w:rPr>
                <w:sz w:val="24"/>
                <w:szCs w:val="24"/>
              </w:rPr>
            </w:pPr>
            <w:r w:rsidRPr="00D8761A">
              <w:rPr>
                <w:sz w:val="24"/>
                <w:szCs w:val="24"/>
              </w:rPr>
              <w:t>(</w:t>
            </w:r>
            <w:proofErr w:type="gramStart"/>
            <w:r w:rsidRPr="00D8761A">
              <w:rPr>
                <w:sz w:val="24"/>
                <w:szCs w:val="24"/>
              </w:rPr>
              <w:t>совместно</w:t>
            </w:r>
            <w:r w:rsidR="00E056C2" w:rsidRPr="00D8761A">
              <w:rPr>
                <w:sz w:val="24"/>
                <w:szCs w:val="24"/>
              </w:rPr>
              <w:t>е</w:t>
            </w:r>
            <w:proofErr w:type="gramEnd"/>
            <w:r w:rsidRPr="00D8761A">
              <w:rPr>
                <w:sz w:val="24"/>
                <w:szCs w:val="24"/>
              </w:rPr>
              <w:t xml:space="preserve"> со Счетной палатой Российской Федерации)</w:t>
            </w:r>
          </w:p>
        </w:tc>
        <w:tc>
          <w:tcPr>
            <w:tcW w:w="2551" w:type="dxa"/>
          </w:tcPr>
          <w:p w:rsidR="0056250B" w:rsidRPr="00D8761A" w:rsidRDefault="00EB70A4" w:rsidP="008830C7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8761A">
              <w:rPr>
                <w:sz w:val="24"/>
                <w:szCs w:val="24"/>
              </w:rPr>
              <w:t>Предложение Счетной палаты Российской Федерации</w:t>
            </w:r>
          </w:p>
        </w:tc>
        <w:tc>
          <w:tcPr>
            <w:tcW w:w="1701" w:type="dxa"/>
          </w:tcPr>
          <w:p w:rsidR="0056250B" w:rsidRPr="00D8761A" w:rsidRDefault="00EB70A4" w:rsidP="008830C7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8761A">
              <w:rPr>
                <w:sz w:val="24"/>
                <w:szCs w:val="24"/>
                <w:lang w:val="en-US"/>
              </w:rPr>
              <w:t>II</w:t>
            </w:r>
            <w:r w:rsidR="00E056C2" w:rsidRPr="00D8761A">
              <w:rPr>
                <w:sz w:val="24"/>
                <w:szCs w:val="24"/>
              </w:rPr>
              <w:t xml:space="preserve"> </w:t>
            </w:r>
            <w:r w:rsidRPr="00D8761A">
              <w:rPr>
                <w:sz w:val="24"/>
                <w:szCs w:val="24"/>
              </w:rPr>
              <w:t>-</w:t>
            </w:r>
            <w:r w:rsidR="00E056C2" w:rsidRPr="00D8761A">
              <w:rPr>
                <w:sz w:val="24"/>
                <w:szCs w:val="24"/>
              </w:rPr>
              <w:t xml:space="preserve"> </w:t>
            </w:r>
            <w:r w:rsidRPr="00D8761A">
              <w:rPr>
                <w:sz w:val="24"/>
                <w:szCs w:val="24"/>
                <w:lang w:val="en-US"/>
              </w:rPr>
              <w:t>IV</w:t>
            </w:r>
            <w:r w:rsidRPr="00D8761A">
              <w:rPr>
                <w:sz w:val="24"/>
                <w:szCs w:val="24"/>
              </w:rPr>
              <w:t xml:space="preserve"> кварталы</w:t>
            </w:r>
          </w:p>
        </w:tc>
        <w:tc>
          <w:tcPr>
            <w:tcW w:w="2977" w:type="dxa"/>
          </w:tcPr>
          <w:p w:rsidR="00EB70A4" w:rsidRPr="00D8761A" w:rsidRDefault="00EB70A4" w:rsidP="00EB70A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8761A">
              <w:rPr>
                <w:sz w:val="24"/>
                <w:szCs w:val="24"/>
              </w:rPr>
              <w:t xml:space="preserve">Министерство транспорта и дорожного хозяйства Республики Хакасия, </w:t>
            </w:r>
          </w:p>
          <w:p w:rsidR="0056250B" w:rsidRPr="00D8761A" w:rsidRDefault="00EB70A4" w:rsidP="00EB70A4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8761A">
              <w:rPr>
                <w:sz w:val="24"/>
                <w:szCs w:val="24"/>
              </w:rPr>
              <w:t>АО «Аэропорт Абакан»</w:t>
            </w:r>
          </w:p>
        </w:tc>
        <w:tc>
          <w:tcPr>
            <w:tcW w:w="1985" w:type="dxa"/>
          </w:tcPr>
          <w:p w:rsidR="00E056C2" w:rsidRPr="00D8761A" w:rsidRDefault="00E056C2" w:rsidP="00E056C2">
            <w:pPr>
              <w:jc w:val="center"/>
              <w:rPr>
                <w:sz w:val="24"/>
                <w:szCs w:val="24"/>
              </w:rPr>
            </w:pPr>
            <w:proofErr w:type="spellStart"/>
            <w:r w:rsidRPr="00D8761A">
              <w:rPr>
                <w:sz w:val="24"/>
                <w:szCs w:val="24"/>
              </w:rPr>
              <w:t>Подкина</w:t>
            </w:r>
            <w:proofErr w:type="spellEnd"/>
            <w:r w:rsidRPr="00D8761A">
              <w:rPr>
                <w:sz w:val="24"/>
                <w:szCs w:val="24"/>
              </w:rPr>
              <w:t xml:space="preserve"> С.В.</w:t>
            </w:r>
          </w:p>
          <w:p w:rsidR="00E056C2" w:rsidRPr="00D8761A" w:rsidRDefault="00E056C2" w:rsidP="00E056C2">
            <w:pPr>
              <w:jc w:val="center"/>
              <w:rPr>
                <w:sz w:val="24"/>
                <w:szCs w:val="24"/>
              </w:rPr>
            </w:pPr>
            <w:r w:rsidRPr="00D8761A">
              <w:rPr>
                <w:sz w:val="24"/>
                <w:szCs w:val="24"/>
              </w:rPr>
              <w:t>Ягодкин А.С.</w:t>
            </w:r>
          </w:p>
          <w:p w:rsidR="0056250B" w:rsidRPr="00D8761A" w:rsidRDefault="0056250B" w:rsidP="00E056C2">
            <w:pPr>
              <w:rPr>
                <w:sz w:val="24"/>
                <w:szCs w:val="24"/>
              </w:rPr>
            </w:pPr>
          </w:p>
        </w:tc>
      </w:tr>
      <w:tr w:rsidR="00DE68B2" w:rsidRPr="00D53157" w:rsidTr="007F5805">
        <w:tc>
          <w:tcPr>
            <w:tcW w:w="15168" w:type="dxa"/>
            <w:gridSpan w:val="6"/>
          </w:tcPr>
          <w:p w:rsidR="00DE68B2" w:rsidRPr="00D53157" w:rsidRDefault="00DE68B2" w:rsidP="008F48D3">
            <w:pPr>
              <w:jc w:val="center"/>
              <w:rPr>
                <w:b/>
                <w:sz w:val="24"/>
                <w:szCs w:val="24"/>
              </w:rPr>
            </w:pPr>
            <w:r w:rsidRPr="00D53157">
              <w:rPr>
                <w:b/>
                <w:sz w:val="24"/>
                <w:szCs w:val="24"/>
              </w:rPr>
              <w:t>II. Экспертно-аналитические мероприятия</w:t>
            </w: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F87E0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2.1.</w:t>
            </w:r>
          </w:p>
        </w:tc>
        <w:tc>
          <w:tcPr>
            <w:tcW w:w="4961" w:type="dxa"/>
          </w:tcPr>
          <w:p w:rsidR="00DE68B2" w:rsidRPr="00D53157" w:rsidRDefault="00DE68B2" w:rsidP="00B438DA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Анализ и оценка доходного потенциала Республики Хакасия с учетом налоговой отдачи по отраслям региональной экономики (угледобывающей, горнодобывающей, золотодобывающей, металлургической,  </w:t>
            </w:r>
            <w:r w:rsidRPr="00D53157">
              <w:rPr>
                <w:sz w:val="24"/>
                <w:szCs w:val="24"/>
              </w:rPr>
              <w:lastRenderedPageBreak/>
              <w:t>энергетической, лесозаготовительной, сельскохозяйственной, обрабатывающей, транспортной, торговой и др.) в сопоставлении с другими субъектами Российской Федерации и выработка предложений по улучшению качества администрирования доходных источников (</w:t>
            </w:r>
            <w:proofErr w:type="gramStart"/>
            <w:r w:rsidRPr="00D53157">
              <w:rPr>
                <w:sz w:val="24"/>
                <w:szCs w:val="24"/>
              </w:rPr>
              <w:t>переходящее</w:t>
            </w:r>
            <w:proofErr w:type="gramEnd"/>
            <w:r w:rsidRPr="00D53157">
              <w:rPr>
                <w:sz w:val="24"/>
                <w:szCs w:val="24"/>
              </w:rPr>
              <w:t xml:space="preserve"> с 2019 года)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Поручение Верховного Совета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I квартал</w:t>
            </w:r>
          </w:p>
        </w:tc>
        <w:tc>
          <w:tcPr>
            <w:tcW w:w="2977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финансов Республики Хакасия,</w:t>
            </w:r>
          </w:p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экономического развития Республики Хакасия</w:t>
            </w:r>
          </w:p>
        </w:tc>
        <w:tc>
          <w:tcPr>
            <w:tcW w:w="1985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F87E0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961" w:type="dxa"/>
          </w:tcPr>
          <w:p w:rsidR="00DE68B2" w:rsidRPr="00D53157" w:rsidRDefault="00DE68B2" w:rsidP="00AC2957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Анализ полноты и эффективности мер, принимаемых органами государственной власти </w:t>
            </w:r>
            <w:r w:rsidR="00AC2957" w:rsidRPr="00D53157">
              <w:rPr>
                <w:sz w:val="24"/>
                <w:szCs w:val="24"/>
              </w:rPr>
              <w:t xml:space="preserve">Республики Хакасия </w:t>
            </w:r>
            <w:r w:rsidRPr="00D53157">
              <w:rPr>
                <w:sz w:val="24"/>
                <w:szCs w:val="24"/>
              </w:rPr>
              <w:t xml:space="preserve">и </w:t>
            </w:r>
            <w:r w:rsidR="00AC2957">
              <w:rPr>
                <w:sz w:val="24"/>
                <w:szCs w:val="24"/>
              </w:rPr>
              <w:t xml:space="preserve">органами </w:t>
            </w:r>
            <w:r w:rsidRPr="00D53157">
              <w:rPr>
                <w:sz w:val="24"/>
                <w:szCs w:val="24"/>
              </w:rPr>
              <w:t>местного самоуправления</w:t>
            </w:r>
            <w:r w:rsidR="00AC2957">
              <w:rPr>
                <w:sz w:val="24"/>
                <w:szCs w:val="24"/>
              </w:rPr>
              <w:t xml:space="preserve"> в</w:t>
            </w:r>
            <w:r w:rsidRPr="00D53157">
              <w:rPr>
                <w:sz w:val="24"/>
                <w:szCs w:val="24"/>
              </w:rPr>
              <w:t xml:space="preserve"> Республик</w:t>
            </w:r>
            <w:r w:rsidR="00AC2957">
              <w:rPr>
                <w:sz w:val="24"/>
                <w:szCs w:val="24"/>
              </w:rPr>
              <w:t>е</w:t>
            </w:r>
            <w:r w:rsidRPr="00D53157">
              <w:rPr>
                <w:sz w:val="24"/>
                <w:szCs w:val="24"/>
              </w:rPr>
              <w:t xml:space="preserve"> Хакасия по управлению и распоряжению землями сельскохозяйственного назначения и вовлечению неиспользуемых земель в хозяйственный оборот (совместное с КСО МО РХ и параллельное с СП РФ)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Поручение Верховного Совета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>I</w:t>
            </w:r>
            <w:r w:rsidR="00E056C2">
              <w:rPr>
                <w:sz w:val="24"/>
                <w:szCs w:val="24"/>
              </w:rPr>
              <w:t xml:space="preserve"> </w:t>
            </w:r>
            <w:r w:rsidRPr="00D53157">
              <w:rPr>
                <w:sz w:val="24"/>
                <w:szCs w:val="24"/>
                <w:lang w:val="en-US"/>
              </w:rPr>
              <w:t>-</w:t>
            </w:r>
            <w:r w:rsidR="00E056C2">
              <w:rPr>
                <w:sz w:val="24"/>
                <w:szCs w:val="24"/>
              </w:rPr>
              <w:t xml:space="preserve"> </w:t>
            </w:r>
            <w:r w:rsidRPr="00D53157">
              <w:rPr>
                <w:sz w:val="24"/>
                <w:szCs w:val="24"/>
                <w:lang w:val="en-US"/>
              </w:rPr>
              <w:t xml:space="preserve">II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</w:tcPr>
          <w:p w:rsidR="00DE68B2" w:rsidRPr="007F7D0C" w:rsidRDefault="007F7D0C" w:rsidP="00B438DA">
            <w:pPr>
              <w:jc w:val="center"/>
              <w:rPr>
                <w:sz w:val="24"/>
                <w:szCs w:val="24"/>
              </w:rPr>
            </w:pPr>
            <w:r w:rsidRPr="00E84639">
              <w:rPr>
                <w:sz w:val="24"/>
                <w:szCs w:val="24"/>
              </w:rPr>
              <w:t>Органы местного самоуправления в Республике Хакасия</w:t>
            </w:r>
            <w:r w:rsidRPr="007F7D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7F7D0C" w:rsidRPr="00D53157" w:rsidRDefault="00DE68B2" w:rsidP="00E056C2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</w:t>
            </w:r>
            <w:proofErr w:type="gramStart"/>
            <w:r w:rsidRPr="00D53157">
              <w:rPr>
                <w:sz w:val="24"/>
                <w:szCs w:val="24"/>
              </w:rPr>
              <w:t>С</w:t>
            </w:r>
            <w:proofErr w:type="gramEnd"/>
          </w:p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F87E0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2.3.</w:t>
            </w:r>
          </w:p>
        </w:tc>
        <w:tc>
          <w:tcPr>
            <w:tcW w:w="4961" w:type="dxa"/>
          </w:tcPr>
          <w:p w:rsidR="00DE68B2" w:rsidRPr="00D53157" w:rsidRDefault="00DE68B2" w:rsidP="00AC2957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Анализ результативности мер, принимаемых органами государственной власти </w:t>
            </w:r>
            <w:r w:rsidR="00AC2957" w:rsidRPr="00D53157">
              <w:rPr>
                <w:sz w:val="24"/>
                <w:szCs w:val="24"/>
              </w:rPr>
              <w:t xml:space="preserve">Республики Хакасия </w:t>
            </w:r>
            <w:r w:rsidRPr="00D53157">
              <w:rPr>
                <w:sz w:val="24"/>
                <w:szCs w:val="24"/>
              </w:rPr>
              <w:t xml:space="preserve">и </w:t>
            </w:r>
            <w:r w:rsidR="00AC2957">
              <w:rPr>
                <w:sz w:val="24"/>
                <w:szCs w:val="24"/>
              </w:rPr>
              <w:t xml:space="preserve">органами </w:t>
            </w:r>
            <w:r w:rsidRPr="00D53157">
              <w:rPr>
                <w:sz w:val="24"/>
                <w:szCs w:val="24"/>
              </w:rPr>
              <w:t>местного самоуправления</w:t>
            </w:r>
            <w:r w:rsidR="00AC2957">
              <w:rPr>
                <w:sz w:val="24"/>
                <w:szCs w:val="24"/>
              </w:rPr>
              <w:t xml:space="preserve"> в</w:t>
            </w:r>
            <w:r w:rsidRPr="00D53157">
              <w:rPr>
                <w:sz w:val="24"/>
                <w:szCs w:val="24"/>
              </w:rPr>
              <w:t xml:space="preserve"> Республик</w:t>
            </w:r>
            <w:r w:rsidR="00AC2957">
              <w:rPr>
                <w:sz w:val="24"/>
                <w:szCs w:val="24"/>
              </w:rPr>
              <w:t>е</w:t>
            </w:r>
            <w:r w:rsidRPr="00D53157">
              <w:rPr>
                <w:sz w:val="24"/>
                <w:szCs w:val="24"/>
              </w:rPr>
              <w:t xml:space="preserve"> Хакасия, направленных на сокращение объемов незавершенного строительства</w:t>
            </w:r>
            <w:r w:rsidR="00AC2957">
              <w:rPr>
                <w:sz w:val="24"/>
                <w:szCs w:val="24"/>
              </w:rPr>
              <w:t>, финансируемого (</w:t>
            </w:r>
            <w:proofErr w:type="spellStart"/>
            <w:r w:rsidR="00AC2957">
              <w:rPr>
                <w:sz w:val="24"/>
                <w:szCs w:val="24"/>
              </w:rPr>
              <w:t>софинансируемого</w:t>
            </w:r>
            <w:proofErr w:type="spellEnd"/>
            <w:r w:rsidR="00AC2957">
              <w:rPr>
                <w:sz w:val="24"/>
                <w:szCs w:val="24"/>
              </w:rPr>
              <w:t>) за счет средств республиканского бюджета Республики Хакасия,</w:t>
            </w:r>
            <w:r w:rsidRPr="00D53157">
              <w:rPr>
                <w:sz w:val="24"/>
                <w:szCs w:val="24"/>
              </w:rPr>
              <w:t xml:space="preserve"> в 2019-2020 годах. Подготовка предложений по сокращению объектов незавершенного строительства (совместное с КСО МО РХ) 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Поручение Верховного Совета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>I</w:t>
            </w:r>
            <w:r w:rsidR="00E056C2">
              <w:rPr>
                <w:sz w:val="24"/>
                <w:szCs w:val="24"/>
              </w:rPr>
              <w:t xml:space="preserve"> </w:t>
            </w:r>
            <w:r w:rsidRPr="00D53157">
              <w:rPr>
                <w:sz w:val="24"/>
                <w:szCs w:val="24"/>
                <w:lang w:val="en-US"/>
              </w:rPr>
              <w:t>-</w:t>
            </w:r>
            <w:r w:rsidR="00E056C2">
              <w:rPr>
                <w:sz w:val="24"/>
                <w:szCs w:val="24"/>
              </w:rPr>
              <w:t xml:space="preserve"> </w:t>
            </w:r>
            <w:r w:rsidRPr="00D53157">
              <w:rPr>
                <w:sz w:val="24"/>
                <w:szCs w:val="24"/>
                <w:lang w:val="en-US"/>
              </w:rPr>
              <w:t xml:space="preserve">II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Органы государственной власти и местного самоуправления Республики Хакасия и</w:t>
            </w:r>
          </w:p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подведомственные им учреждения</w:t>
            </w:r>
          </w:p>
        </w:tc>
        <w:tc>
          <w:tcPr>
            <w:tcW w:w="1985" w:type="dxa"/>
          </w:tcPr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07107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2.4.</w:t>
            </w:r>
          </w:p>
        </w:tc>
        <w:tc>
          <w:tcPr>
            <w:tcW w:w="4961" w:type="dxa"/>
          </w:tcPr>
          <w:p w:rsidR="00DE68B2" w:rsidRPr="00D53157" w:rsidRDefault="00DE68B2" w:rsidP="00B438DA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Проверка администрирования доходов республиканского бюджета Республики </w:t>
            </w:r>
            <w:r w:rsidRPr="00D53157">
              <w:rPr>
                <w:sz w:val="24"/>
                <w:szCs w:val="24"/>
              </w:rPr>
              <w:lastRenderedPageBreak/>
              <w:t>Хакасия Министерством природных ресурсов и экологии Республики Хакасия, а также оценка результативности мер, направленных на полноту и своевременность поступления доходов, увеличени</w:t>
            </w:r>
            <w:r w:rsidR="00B438DA">
              <w:rPr>
                <w:sz w:val="24"/>
                <w:szCs w:val="24"/>
              </w:rPr>
              <w:t>е</w:t>
            </w:r>
            <w:r w:rsidRPr="00D53157">
              <w:rPr>
                <w:sz w:val="24"/>
                <w:szCs w:val="24"/>
              </w:rPr>
              <w:t xml:space="preserve"> поступлений в 2018-2019 годах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 xml:space="preserve">Поручение Верховного Совета </w:t>
            </w:r>
            <w:r w:rsidRPr="00D53157">
              <w:rPr>
                <w:sz w:val="24"/>
                <w:szCs w:val="24"/>
              </w:rPr>
              <w:lastRenderedPageBreak/>
              <w:t>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lastRenderedPageBreak/>
              <w:t>II</w:t>
            </w:r>
            <w:r w:rsidRPr="00D53157">
              <w:rPr>
                <w:sz w:val="24"/>
                <w:szCs w:val="24"/>
              </w:rPr>
              <w:t xml:space="preserve"> - </w:t>
            </w:r>
            <w:r w:rsidRPr="00D53157">
              <w:rPr>
                <w:sz w:val="24"/>
                <w:szCs w:val="24"/>
                <w:lang w:val="en-US"/>
              </w:rPr>
              <w:t xml:space="preserve">III </w:t>
            </w:r>
            <w:r w:rsidRPr="00D53157">
              <w:rPr>
                <w:sz w:val="24"/>
                <w:szCs w:val="24"/>
              </w:rPr>
              <w:t>кварталы</w:t>
            </w:r>
          </w:p>
        </w:tc>
        <w:tc>
          <w:tcPr>
            <w:tcW w:w="2977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природных ресурсов и экологии</w:t>
            </w:r>
          </w:p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Республики Хакасия, подведомственные учреждения</w:t>
            </w:r>
          </w:p>
        </w:tc>
        <w:tc>
          <w:tcPr>
            <w:tcW w:w="1985" w:type="dxa"/>
          </w:tcPr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lastRenderedPageBreak/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Default="00DE68B2" w:rsidP="00E056C2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DE68B2" w:rsidRPr="00D53157" w:rsidRDefault="00DE68B2" w:rsidP="00E056C2">
            <w:pPr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07107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961" w:type="dxa"/>
          </w:tcPr>
          <w:p w:rsidR="00DE68B2" w:rsidRPr="00D53157" w:rsidRDefault="00DE68B2" w:rsidP="00B438DA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Анализ </w:t>
            </w:r>
            <w:proofErr w:type="gramStart"/>
            <w:r w:rsidRPr="00D53157">
              <w:rPr>
                <w:sz w:val="24"/>
                <w:szCs w:val="24"/>
              </w:rPr>
              <w:t>эффективности деятельности органов государственной власти Республики</w:t>
            </w:r>
            <w:proofErr w:type="gramEnd"/>
            <w:r w:rsidRPr="00D53157">
              <w:rPr>
                <w:sz w:val="24"/>
                <w:szCs w:val="24"/>
              </w:rPr>
              <w:t xml:space="preserve"> Хакасия, осуществляющих государственное управление в сфере стратегического планирования и комплексного социально-экономического развития Республики Хакасия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III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2977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экономического развития Республики Хакасия</w:t>
            </w:r>
          </w:p>
        </w:tc>
        <w:tc>
          <w:tcPr>
            <w:tcW w:w="1985" w:type="dxa"/>
          </w:tcPr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Default="00DE68B2" w:rsidP="00B438DA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DE68B2" w:rsidRPr="00D53157" w:rsidRDefault="00DE68B2" w:rsidP="00B438DA">
            <w:pPr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981AE1">
        <w:tc>
          <w:tcPr>
            <w:tcW w:w="993" w:type="dxa"/>
          </w:tcPr>
          <w:p w:rsidR="00DE68B2" w:rsidRPr="00D53157" w:rsidRDefault="00DE68B2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2.6.</w:t>
            </w:r>
          </w:p>
        </w:tc>
        <w:tc>
          <w:tcPr>
            <w:tcW w:w="4961" w:type="dxa"/>
          </w:tcPr>
          <w:p w:rsidR="00DE68B2" w:rsidRPr="00D53157" w:rsidRDefault="00DE68B2" w:rsidP="00B438DA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Оценка хода реализации в Республике Хакасия регионального проекта «Борьба с онкологическими заболеваниями» в 2019-2020 годах</w:t>
            </w:r>
          </w:p>
        </w:tc>
        <w:tc>
          <w:tcPr>
            <w:tcW w:w="2551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  <w:lang w:val="en-US"/>
              </w:rPr>
            </w:pPr>
            <w:r w:rsidRPr="00D53157">
              <w:rPr>
                <w:sz w:val="24"/>
                <w:szCs w:val="24"/>
                <w:lang w:val="en-US"/>
              </w:rPr>
              <w:t>III</w:t>
            </w:r>
            <w:r w:rsidRPr="00D53157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77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здравоохранения Республики Хакасия, Министерство строительства и жилищно-коммунального хозяйства Республики Хакасия и подведомственные им учреждения</w:t>
            </w:r>
          </w:p>
        </w:tc>
        <w:tc>
          <w:tcPr>
            <w:tcW w:w="1985" w:type="dxa"/>
          </w:tcPr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DE68B2" w:rsidRPr="00D53157" w:rsidRDefault="00DE68B2" w:rsidP="00B438DA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DE68B2" w:rsidRPr="00D53157" w:rsidTr="00E056C2">
        <w:tc>
          <w:tcPr>
            <w:tcW w:w="993" w:type="dxa"/>
            <w:tcBorders>
              <w:bottom w:val="single" w:sz="4" w:space="0" w:color="auto"/>
            </w:tcBorders>
          </w:tcPr>
          <w:p w:rsidR="00DE68B2" w:rsidRPr="00D53157" w:rsidRDefault="00DE68B2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2.7.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E68B2" w:rsidRPr="00D53157" w:rsidRDefault="00DE68B2" w:rsidP="00955B62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Оценка хода реализации в Республике Хакасия регионального проекта «Развитие системы оказания первичной медико-санитарной помощи» в 2019-2020 годах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68B2" w:rsidRPr="00D53157" w:rsidRDefault="00DE68B2" w:rsidP="0013653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8B2" w:rsidRPr="00D53157" w:rsidRDefault="00DE68B2" w:rsidP="00644440">
            <w:pPr>
              <w:spacing w:line="233" w:lineRule="auto"/>
              <w:jc w:val="center"/>
              <w:rPr>
                <w:sz w:val="24"/>
                <w:szCs w:val="24"/>
                <w:lang w:val="en-US"/>
              </w:rPr>
            </w:pPr>
            <w:r w:rsidRPr="00D53157">
              <w:rPr>
                <w:sz w:val="24"/>
                <w:szCs w:val="24"/>
                <w:lang w:val="en-US"/>
              </w:rPr>
              <w:t>IV</w:t>
            </w:r>
            <w:r w:rsidRPr="00D53157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E68B2" w:rsidRPr="00D53157" w:rsidRDefault="00DE68B2" w:rsidP="0013653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здравоохранения Республики Хакасия,</w:t>
            </w:r>
          </w:p>
          <w:p w:rsidR="00DE68B2" w:rsidRPr="00D53157" w:rsidRDefault="00DE68B2" w:rsidP="0013653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строительства и жилищно-коммунального хозяйства Республики Хакасия и подведомственные им учреждения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68B2" w:rsidRPr="00D53157" w:rsidRDefault="00DE68B2" w:rsidP="00136539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Pr="00D53157" w:rsidRDefault="00DE68B2" w:rsidP="00136539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DE68B2" w:rsidRPr="00D53157" w:rsidRDefault="00DE68B2" w:rsidP="0096209B">
            <w:pPr>
              <w:spacing w:line="233" w:lineRule="auto"/>
              <w:jc w:val="both"/>
              <w:rPr>
                <w:sz w:val="24"/>
                <w:szCs w:val="24"/>
              </w:rPr>
            </w:pPr>
          </w:p>
        </w:tc>
      </w:tr>
      <w:tr w:rsidR="00DE68B2" w:rsidRPr="00D53157" w:rsidTr="00E056C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B2" w:rsidRPr="00D53157" w:rsidRDefault="00DE68B2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2.8.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B2" w:rsidRPr="00D53157" w:rsidRDefault="00DE68B2" w:rsidP="00955B62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Оценка хода реализации в Республике Хакасия регионального проекта «Развитие детского здравоохранения, включая создание современной инфраструктуры оказания медицинской помощи детям» в 2019-2020 годах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B2" w:rsidRPr="00D53157" w:rsidRDefault="00DE68B2" w:rsidP="003025F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B2" w:rsidRPr="00D53157" w:rsidRDefault="00DE68B2" w:rsidP="0003646B">
            <w:pPr>
              <w:spacing w:line="233" w:lineRule="auto"/>
              <w:jc w:val="center"/>
              <w:rPr>
                <w:sz w:val="24"/>
                <w:szCs w:val="24"/>
                <w:lang w:val="en-US"/>
              </w:rPr>
            </w:pPr>
            <w:r w:rsidRPr="00D53157">
              <w:rPr>
                <w:sz w:val="24"/>
                <w:szCs w:val="24"/>
                <w:lang w:val="en-US"/>
              </w:rPr>
              <w:t>IV</w:t>
            </w:r>
            <w:r w:rsidRPr="00D53157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B2" w:rsidRPr="00D53157" w:rsidRDefault="00DE68B2" w:rsidP="003025F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здравоохранения Республики Хакасия и подведомственные ему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B2" w:rsidRPr="00D53157" w:rsidRDefault="00DE68B2" w:rsidP="003025FD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DE68B2" w:rsidRPr="00D53157" w:rsidRDefault="00DE68B2" w:rsidP="003025F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DE68B2" w:rsidRPr="0056250B" w:rsidRDefault="00DE68B2" w:rsidP="00151FA2">
            <w:pPr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180" w:type="dxa"/>
        <w:tblInd w:w="1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3"/>
        <w:gridCol w:w="142"/>
        <w:gridCol w:w="4677"/>
        <w:gridCol w:w="142"/>
        <w:gridCol w:w="142"/>
        <w:gridCol w:w="2410"/>
        <w:gridCol w:w="141"/>
        <w:gridCol w:w="1560"/>
        <w:gridCol w:w="141"/>
        <w:gridCol w:w="2977"/>
        <w:gridCol w:w="1985"/>
      </w:tblGrid>
      <w:tr w:rsidR="00E74F63" w:rsidRPr="00D53157" w:rsidTr="007F5805">
        <w:tc>
          <w:tcPr>
            <w:tcW w:w="15180" w:type="dxa"/>
            <w:gridSpan w:val="11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7B78FD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D53157">
              <w:rPr>
                <w:b/>
                <w:sz w:val="24"/>
                <w:szCs w:val="24"/>
              </w:rPr>
              <w:t>III. Внешняя проверка</w:t>
            </w:r>
          </w:p>
        </w:tc>
      </w:tr>
      <w:tr w:rsidR="007F5805" w:rsidRPr="00D53157" w:rsidTr="00981AE1">
        <w:tc>
          <w:tcPr>
            <w:tcW w:w="1005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3.1.</w:t>
            </w:r>
          </w:p>
        </w:tc>
        <w:tc>
          <w:tcPr>
            <w:tcW w:w="4961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D2740" w:rsidRPr="00D53157" w:rsidRDefault="004D2740" w:rsidP="004D2740">
            <w:pPr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Внешняя проверка и подготовка заключения на отчет об исполнении республиканского бюджета Республики Хакасия за 2019 год. Внешняя проверка бюджетной отчетности главных администраторов бюджетных средств</w:t>
            </w:r>
          </w:p>
        </w:tc>
        <w:tc>
          <w:tcPr>
            <w:tcW w:w="255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I </w:t>
            </w:r>
            <w:r w:rsidR="00D346D5">
              <w:rPr>
                <w:sz w:val="24"/>
                <w:szCs w:val="24"/>
              </w:rPr>
              <w:t>-</w:t>
            </w:r>
            <w:r w:rsidRPr="00D53157">
              <w:rPr>
                <w:sz w:val="24"/>
                <w:szCs w:val="24"/>
              </w:rPr>
              <w:t xml:space="preserve"> II кварталы</w:t>
            </w:r>
          </w:p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</w:p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финансов Республики Хакасия, главные администраторы бюджетных средств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E74F63" w:rsidRDefault="00E74F63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A21EE7" w:rsidRPr="00D53157" w:rsidRDefault="00A21EE7" w:rsidP="004A172E">
            <w:pPr>
              <w:jc w:val="center"/>
              <w:rPr>
                <w:sz w:val="24"/>
                <w:szCs w:val="24"/>
              </w:rPr>
            </w:pPr>
          </w:p>
        </w:tc>
      </w:tr>
      <w:tr w:rsidR="007F5805" w:rsidRPr="00D53157" w:rsidTr="00981AE1">
        <w:tc>
          <w:tcPr>
            <w:tcW w:w="1005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3.2.</w:t>
            </w:r>
          </w:p>
        </w:tc>
        <w:tc>
          <w:tcPr>
            <w:tcW w:w="4961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D2740">
            <w:pPr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Внешняя проверка </w:t>
            </w:r>
            <w:r w:rsidR="004D2740" w:rsidRPr="00D53157">
              <w:rPr>
                <w:sz w:val="24"/>
                <w:szCs w:val="24"/>
              </w:rPr>
              <w:t xml:space="preserve">и подготовка заключения на </w:t>
            </w:r>
            <w:r w:rsidRPr="00D53157">
              <w:rPr>
                <w:sz w:val="24"/>
                <w:szCs w:val="24"/>
              </w:rPr>
              <w:t>отчет об исполнении бюджета Территориального фонда обязательного медицинского страхования Республики Хакасия за 2019 год</w:t>
            </w:r>
          </w:p>
        </w:tc>
        <w:tc>
          <w:tcPr>
            <w:tcW w:w="255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II квартал</w:t>
            </w:r>
          </w:p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</w:p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</w:p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Территориальный фонд обязательного медицинского страхования  Республики Хакасия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</w:p>
        </w:tc>
      </w:tr>
      <w:tr w:rsidR="00E74F63" w:rsidRPr="00D53157" w:rsidTr="007F5805">
        <w:tc>
          <w:tcPr>
            <w:tcW w:w="15180" w:type="dxa"/>
            <w:gridSpan w:val="11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b/>
                <w:bCs/>
                <w:sz w:val="24"/>
                <w:szCs w:val="24"/>
              </w:rPr>
              <w:t>IV. Экспертиза нормативных правовых актов и их проектов</w:t>
            </w:r>
          </w:p>
        </w:tc>
      </w:tr>
      <w:tr w:rsidR="00E74F63" w:rsidRPr="00D53157" w:rsidTr="00316067">
        <w:trPr>
          <w:trHeight w:val="255"/>
        </w:trPr>
        <w:tc>
          <w:tcPr>
            <w:tcW w:w="1005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4.</w:t>
            </w:r>
            <w:r w:rsidR="004B5517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EB7E7F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Экспертиза и подготовка заключения на проект закона Республики Хакасия </w:t>
            </w:r>
            <w:r w:rsidR="00981AE1" w:rsidRPr="00D53157">
              <w:rPr>
                <w:sz w:val="24"/>
                <w:szCs w:val="24"/>
              </w:rPr>
              <w:br/>
            </w:r>
            <w:r w:rsidRPr="00D53157">
              <w:rPr>
                <w:sz w:val="24"/>
                <w:szCs w:val="24"/>
              </w:rPr>
              <w:t xml:space="preserve">«О республиканском бюджете Республики Хакасия на 2021 год и на плановый период 2022 </w:t>
            </w:r>
            <w:r w:rsidR="00EB7E7F" w:rsidRPr="00D53157">
              <w:rPr>
                <w:sz w:val="24"/>
                <w:szCs w:val="24"/>
              </w:rPr>
              <w:t>и</w:t>
            </w:r>
            <w:r w:rsidRPr="00D53157">
              <w:rPr>
                <w:sz w:val="24"/>
                <w:szCs w:val="24"/>
              </w:rPr>
              <w:t xml:space="preserve"> 2023 годов»</w:t>
            </w:r>
          </w:p>
        </w:tc>
        <w:tc>
          <w:tcPr>
            <w:tcW w:w="2552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IV квартал</w:t>
            </w:r>
          </w:p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финансов Республики Хакасия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E74F63" w:rsidRDefault="00E74F63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E74F63" w:rsidRPr="00D53157" w:rsidRDefault="00E74F63" w:rsidP="00316067">
            <w:pPr>
              <w:jc w:val="center"/>
              <w:rPr>
                <w:sz w:val="24"/>
                <w:szCs w:val="24"/>
              </w:rPr>
            </w:pPr>
          </w:p>
        </w:tc>
      </w:tr>
      <w:tr w:rsidR="00E74F63" w:rsidRPr="00D53157" w:rsidTr="00981AE1">
        <w:tc>
          <w:tcPr>
            <w:tcW w:w="1005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4.</w:t>
            </w:r>
            <w:r w:rsidR="004B5517" w:rsidRPr="00D53157">
              <w:rPr>
                <w:sz w:val="24"/>
                <w:szCs w:val="24"/>
              </w:rPr>
              <w:t>2</w:t>
            </w:r>
            <w:r w:rsidRPr="00D53157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EB7E7F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Экспертиза и подготовка заключения на проект закона Республики Хакасия «О бюджете Территориального фонда обязательного медицинского страхования Республики Хакасия на 202</w:t>
            </w:r>
            <w:r w:rsidR="00EB7E7F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 xml:space="preserve"> год и на плановый период 2022 </w:t>
            </w:r>
            <w:r w:rsidR="00EB7E7F" w:rsidRPr="00D53157">
              <w:rPr>
                <w:sz w:val="24"/>
                <w:szCs w:val="24"/>
              </w:rPr>
              <w:t>и</w:t>
            </w:r>
            <w:r w:rsidRPr="00D53157">
              <w:rPr>
                <w:sz w:val="24"/>
                <w:szCs w:val="24"/>
              </w:rPr>
              <w:t xml:space="preserve"> 2023 годов»</w:t>
            </w:r>
          </w:p>
        </w:tc>
        <w:tc>
          <w:tcPr>
            <w:tcW w:w="2552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IV квартал</w:t>
            </w:r>
          </w:p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</w:p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B5517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Территориальный фонд обязательного медицинского страхования Республики Хакасия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E74F63" w:rsidRPr="00D53157" w:rsidRDefault="00E74F63" w:rsidP="004A172E">
            <w:pPr>
              <w:jc w:val="center"/>
              <w:rPr>
                <w:sz w:val="24"/>
                <w:szCs w:val="24"/>
              </w:rPr>
            </w:pPr>
          </w:p>
        </w:tc>
      </w:tr>
      <w:tr w:rsidR="00E74F63" w:rsidRPr="00D53157" w:rsidTr="00981AE1">
        <w:tc>
          <w:tcPr>
            <w:tcW w:w="1005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955B6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4.</w:t>
            </w:r>
            <w:r w:rsidR="00955B62" w:rsidRPr="00D53157">
              <w:rPr>
                <w:sz w:val="24"/>
                <w:szCs w:val="24"/>
              </w:rPr>
              <w:t>3</w:t>
            </w:r>
            <w:r w:rsidRPr="00D53157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Финансово-экономическая экспертиза </w:t>
            </w:r>
            <w:r w:rsidRPr="00D53157">
              <w:rPr>
                <w:sz w:val="24"/>
                <w:szCs w:val="24"/>
              </w:rPr>
              <w:lastRenderedPageBreak/>
              <w:t>проектов законов Республики Хакасия, нормативных правовых актов органов государственной власти Республики Хакасия, государственных программ Республики Хакасия</w:t>
            </w:r>
          </w:p>
        </w:tc>
        <w:tc>
          <w:tcPr>
            <w:tcW w:w="2552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 xml:space="preserve">Полномочия </w:t>
            </w:r>
            <w:r w:rsidRPr="00D53157">
              <w:rPr>
                <w:sz w:val="24"/>
                <w:szCs w:val="24"/>
              </w:rPr>
              <w:lastRenderedPageBreak/>
              <w:t>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в течение года</w:t>
            </w:r>
          </w:p>
          <w:p w:rsidR="00E74F63" w:rsidRPr="00D53157" w:rsidRDefault="00E74F63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  <w:p w:rsidR="00E74F63" w:rsidRPr="00D53157" w:rsidRDefault="00E74F63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Default="00E74F63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 xml:space="preserve">Министерство финансов </w:t>
            </w:r>
            <w:r w:rsidRPr="00D53157">
              <w:rPr>
                <w:sz w:val="24"/>
                <w:szCs w:val="24"/>
              </w:rPr>
              <w:lastRenderedPageBreak/>
              <w:t>Республики Хакасия, Территориальный фонд обязательного медицинского страхования Республики Хакасия, разработчики проектов государственных программ Республики Хакасия</w:t>
            </w:r>
          </w:p>
          <w:p w:rsidR="005C557E" w:rsidRPr="00D53157" w:rsidRDefault="005C557E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lastRenderedPageBreak/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E74F63" w:rsidRPr="00D53157" w:rsidRDefault="00E74F63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Казакова О.Б.</w:t>
            </w:r>
          </w:p>
          <w:p w:rsidR="00E74F63" w:rsidRPr="00D53157" w:rsidRDefault="00E74F63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E74F63" w:rsidRDefault="00E74F63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  <w:p w:rsidR="00E74F63" w:rsidRPr="00D53157" w:rsidRDefault="00E74F63" w:rsidP="005C557E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E74F63" w:rsidRPr="00D53157" w:rsidTr="007F5805">
        <w:tc>
          <w:tcPr>
            <w:tcW w:w="15180" w:type="dxa"/>
            <w:gridSpan w:val="11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E74F63" w:rsidRPr="00D53157" w:rsidRDefault="00E74F63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b/>
                <w:bCs/>
                <w:sz w:val="24"/>
                <w:szCs w:val="24"/>
              </w:rPr>
              <w:lastRenderedPageBreak/>
              <w:t>V. Мониторинги</w:t>
            </w:r>
          </w:p>
        </w:tc>
      </w:tr>
      <w:tr w:rsidR="00A83646" w:rsidRPr="00D53157" w:rsidTr="00981AE1">
        <w:tc>
          <w:tcPr>
            <w:tcW w:w="1005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5.1.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527B5A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Мониторинг реализации в Республике Хакасия национальных проектов в </w:t>
            </w:r>
            <w:r w:rsidR="00527B5A" w:rsidRPr="00D53157">
              <w:rPr>
                <w:sz w:val="24"/>
                <w:szCs w:val="24"/>
              </w:rPr>
              <w:t>2019-</w:t>
            </w:r>
            <w:r w:rsidRPr="00D53157">
              <w:rPr>
                <w:sz w:val="24"/>
                <w:szCs w:val="24"/>
              </w:rPr>
              <w:t>20</w:t>
            </w:r>
            <w:r w:rsidR="00EB7E7F" w:rsidRPr="00D53157">
              <w:rPr>
                <w:sz w:val="24"/>
                <w:szCs w:val="24"/>
              </w:rPr>
              <w:t>20</w:t>
            </w:r>
            <w:r w:rsidRPr="00D53157">
              <w:rPr>
                <w:sz w:val="24"/>
                <w:szCs w:val="24"/>
              </w:rPr>
              <w:t xml:space="preserve"> год</w:t>
            </w:r>
            <w:r w:rsidR="00527B5A" w:rsidRPr="00D53157">
              <w:rPr>
                <w:sz w:val="24"/>
                <w:szCs w:val="24"/>
              </w:rPr>
              <w:t>ах</w:t>
            </w:r>
          </w:p>
        </w:tc>
        <w:tc>
          <w:tcPr>
            <w:tcW w:w="2552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527B5A" w:rsidP="006C4521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ежеквартально</w:t>
            </w:r>
          </w:p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D565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финансов Республики Хакасия, главные распорядители средств республиканского бюджета Республики Хакасия, органы местного самоуправления муниципальных образований Республики Хакасия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A83646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  <w:p w:rsidR="00A83646" w:rsidRPr="00D53157" w:rsidRDefault="00A83646" w:rsidP="005C557E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A83646" w:rsidRPr="00D53157" w:rsidTr="00981AE1">
        <w:tc>
          <w:tcPr>
            <w:tcW w:w="1005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5.2.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EB7E7F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Мониторинг исполнения республиканского бюджета Республики Хакасия в 20</w:t>
            </w:r>
            <w:r w:rsidR="00EB7E7F" w:rsidRPr="00D53157">
              <w:rPr>
                <w:sz w:val="24"/>
                <w:szCs w:val="24"/>
              </w:rPr>
              <w:t>20</w:t>
            </w:r>
            <w:r w:rsidRPr="00D5315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552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D565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  <w:p w:rsidR="004B5517" w:rsidRPr="00D53157" w:rsidRDefault="004B5517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течение года</w:t>
            </w:r>
          </w:p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Министерство финансов Республики Хакасия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A83646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A83646" w:rsidRPr="00D53157" w:rsidRDefault="00A83646" w:rsidP="005C557E">
            <w:pPr>
              <w:jc w:val="center"/>
              <w:rPr>
                <w:sz w:val="24"/>
                <w:szCs w:val="24"/>
              </w:rPr>
            </w:pPr>
          </w:p>
        </w:tc>
      </w:tr>
      <w:tr w:rsidR="00A83646" w:rsidRPr="00D53157" w:rsidTr="00981AE1">
        <w:tc>
          <w:tcPr>
            <w:tcW w:w="1005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5.3.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Default="00A83646" w:rsidP="00EB7E7F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Мониторинг </w:t>
            </w:r>
            <w:proofErr w:type="gramStart"/>
            <w:r w:rsidRPr="00D53157">
              <w:rPr>
                <w:sz w:val="24"/>
                <w:szCs w:val="24"/>
              </w:rPr>
              <w:t>исполнения бюджета Территориального фонда обязательного медицинского страхования Республики</w:t>
            </w:r>
            <w:proofErr w:type="gramEnd"/>
            <w:r w:rsidRPr="00D53157">
              <w:rPr>
                <w:sz w:val="24"/>
                <w:szCs w:val="24"/>
              </w:rPr>
              <w:t xml:space="preserve"> Хакасия в 20</w:t>
            </w:r>
            <w:r w:rsidR="00EB7E7F" w:rsidRPr="00D53157">
              <w:rPr>
                <w:sz w:val="24"/>
                <w:szCs w:val="24"/>
              </w:rPr>
              <w:t>20</w:t>
            </w:r>
            <w:r w:rsidRPr="00D53157">
              <w:rPr>
                <w:sz w:val="24"/>
                <w:szCs w:val="24"/>
              </w:rPr>
              <w:t xml:space="preserve"> году</w:t>
            </w:r>
          </w:p>
          <w:p w:rsidR="00AF2A0F" w:rsidRPr="00D53157" w:rsidRDefault="00AF2A0F" w:rsidP="00EB7E7F">
            <w:pPr>
              <w:spacing w:line="23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течение года</w:t>
            </w:r>
          </w:p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Территориальный фонд обязательного медицинского страхования Республики Хакасия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A83646" w:rsidRPr="00D53157" w:rsidTr="007F5805">
        <w:tc>
          <w:tcPr>
            <w:tcW w:w="15180" w:type="dxa"/>
            <w:gridSpan w:val="11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b/>
                <w:bCs/>
                <w:sz w:val="24"/>
                <w:szCs w:val="24"/>
              </w:rPr>
              <w:t>VI. Организационные и информационно-методические мероприятия</w:t>
            </w: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Участие в заседаниях Президиума и сессиях Верховного Совета Республики Хакасия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Закон Республики Хакасия «О Контрольно-счетной палате Республики Хакасия», </w:t>
            </w:r>
            <w:r w:rsidRPr="00D53157">
              <w:rPr>
                <w:sz w:val="24"/>
                <w:szCs w:val="24"/>
              </w:rPr>
              <w:lastRenderedPageBreak/>
              <w:t>регламент Верховного Совета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Лях О.А.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в рамках законодательной инициативы Контрольно-счетной палаты Республики Хакасия проектов законов Республики Хакасия по вопросам совершенствования внешнего государственного (муниципального) финансового контроля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План законотворческой работы Верховного Совета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I полугодие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Зименина</w:t>
            </w:r>
            <w:proofErr w:type="spellEnd"/>
            <w:r w:rsidRPr="00D53157">
              <w:rPr>
                <w:sz w:val="24"/>
                <w:szCs w:val="24"/>
              </w:rPr>
              <w:t xml:space="preserve"> Л.Г.</w:t>
            </w: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6.3.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и направление в Правительство Республики Хакасия, прокурору Республики Хакасия информации в рамках планов работы межведомственных рабочих групп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План работы межведомственной рабочей группы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январь, июль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6.4.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и предоставление в Верховный Совет Республики Хакасия, Главе Республики Хакасия – Председателю Правительства Республики Хакасия отчета о деятельности Контрольно-счетной палаты Республики Хакасия в 201</w:t>
            </w:r>
            <w:r w:rsidR="00B92B56" w:rsidRPr="00D53157">
              <w:rPr>
                <w:sz w:val="24"/>
                <w:szCs w:val="24"/>
              </w:rPr>
              <w:t>9</w:t>
            </w:r>
            <w:r w:rsidRPr="00D53157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23F1B" w:rsidRPr="00D53157" w:rsidRDefault="00123F1B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Лях О.А.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6.5.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Проведение анализа работы контрольно-счетных органов муниципальных образований Республики Хакасия в 2019 году и рассмотрение его результатов на заседании Совета контрольно-счетных органов Республики Хакасия. Подведение итогов конкурсов «Лучший контрольно-счетный орган Республики Хакасия» и «Лучший финансовый контролер Республики Хакасия»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План работы Совета контрольно-счетных органов Республики Хакасия на 2020 года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I 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A83646" w:rsidRPr="00D53157" w:rsidRDefault="00A83646" w:rsidP="004A172E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Члены Совета КСО РХ</w:t>
            </w: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</w:t>
            </w:r>
            <w:r w:rsidR="002B4720" w:rsidRPr="00D53157">
              <w:rPr>
                <w:sz w:val="24"/>
                <w:szCs w:val="24"/>
              </w:rPr>
              <w:t>6</w:t>
            </w:r>
            <w:r w:rsidRPr="00D53157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и проведение расширенных заседаний Совета контрольно-счетных органов Республики Хакасия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План работы Совета контрольно-счетных органов Республики Хакасия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март, сентябрь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 Члены Совета КСО РХ</w:t>
            </w: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</w:t>
            </w:r>
            <w:r w:rsidR="002B4720" w:rsidRPr="00D53157">
              <w:rPr>
                <w:sz w:val="24"/>
                <w:szCs w:val="24"/>
              </w:rPr>
              <w:t>7</w:t>
            </w:r>
            <w:r w:rsidRPr="00D53157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Осуществление закупок товаров, работ и </w:t>
            </w:r>
            <w:r w:rsidRPr="00D53157">
              <w:rPr>
                <w:sz w:val="24"/>
                <w:szCs w:val="24"/>
              </w:rPr>
              <w:lastRenderedPageBreak/>
              <w:t>услуг для обеспечения нужд Контрольно-счетной палаты Республики Хакасия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 xml:space="preserve">Полномочия </w:t>
            </w:r>
            <w:r w:rsidRPr="00D53157">
              <w:rPr>
                <w:sz w:val="24"/>
                <w:szCs w:val="24"/>
              </w:rPr>
              <w:lastRenderedPageBreak/>
              <w:t>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Зименина</w:t>
            </w:r>
            <w:proofErr w:type="spellEnd"/>
            <w:r w:rsidRPr="00D53157">
              <w:rPr>
                <w:sz w:val="24"/>
                <w:szCs w:val="24"/>
              </w:rPr>
              <w:t xml:space="preserve"> Л.Г.</w:t>
            </w:r>
          </w:p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6.</w:t>
            </w:r>
            <w:r w:rsidR="002B4720" w:rsidRPr="00D53157">
              <w:rPr>
                <w:sz w:val="24"/>
                <w:szCs w:val="24"/>
              </w:rPr>
              <w:t>8</w:t>
            </w:r>
            <w:r w:rsidRPr="00D53157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4C0581" w:rsidRPr="00D53157" w:rsidRDefault="00A83646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Разработка и актуализация Стандартов внешнего государственного финансового контроля Контрольно-счетной палаты Республики Хакасия (с учетом рекомендаций Совета контрольно-счетных органов при Счетной палате Российской Федерации)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Малыхина О.С.</w:t>
            </w:r>
          </w:p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Ягодкин А.С.</w:t>
            </w:r>
          </w:p>
        </w:tc>
      </w:tr>
      <w:tr w:rsidR="00A83646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</w:t>
            </w:r>
            <w:r w:rsidR="002B4720" w:rsidRPr="00D53157">
              <w:rPr>
                <w:sz w:val="24"/>
                <w:szCs w:val="24"/>
              </w:rPr>
              <w:t>9</w:t>
            </w:r>
            <w:r w:rsidRPr="00D53157">
              <w:rPr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5619AF" w:rsidRPr="00D53157" w:rsidRDefault="00A83646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проектов Стандартов внешнего муниципального финансового контроля и методических рекомендаций для контрольно-счетных органов муниципальных образований Республики Хакасия (с учетом рекомендаций Союза муниципальных контрольно-счетных органов)</w:t>
            </w:r>
          </w:p>
          <w:p w:rsidR="004B5517" w:rsidRPr="00D53157" w:rsidRDefault="004B5517" w:rsidP="002C2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Полномочия Контрольно-счетной палаты Республики Хакасия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III 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2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A83646" w:rsidRPr="00D53157" w:rsidRDefault="00A83646" w:rsidP="004A172E">
            <w:pPr>
              <w:jc w:val="center"/>
              <w:rPr>
                <w:sz w:val="24"/>
                <w:szCs w:val="24"/>
              </w:rPr>
            </w:pPr>
          </w:p>
        </w:tc>
      </w:tr>
      <w:tr w:rsidR="00FD41DA" w:rsidRPr="00D53157" w:rsidTr="002D5656">
        <w:trPr>
          <w:trHeight w:val="28"/>
        </w:trPr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41DA" w:rsidRPr="00D53157" w:rsidRDefault="00FD41DA" w:rsidP="002B472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0.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41DA" w:rsidRPr="00D53157" w:rsidRDefault="00F87E00" w:rsidP="004B5517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Участие в мероприятиях Совета контрольно-счетных органов при Счетной палате Российской Федерации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41DA" w:rsidRPr="00D53157" w:rsidRDefault="00F87E00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</w:t>
            </w:r>
            <w:r w:rsidR="00123F1B" w:rsidRPr="00D53157">
              <w:rPr>
                <w:sz w:val="24"/>
                <w:szCs w:val="24"/>
              </w:rPr>
              <w:t>ы</w:t>
            </w:r>
            <w:r w:rsidRPr="00D53157">
              <w:rPr>
                <w:sz w:val="24"/>
                <w:szCs w:val="24"/>
              </w:rPr>
              <w:t xml:space="preserve"> 1.5, 2, 3, 4, 5.1, 5.2, 5.3, 5.4, 5.5 </w:t>
            </w:r>
            <w:r w:rsidR="00BD4985" w:rsidRPr="00D53157">
              <w:rPr>
                <w:sz w:val="24"/>
                <w:szCs w:val="24"/>
              </w:rPr>
              <w:br/>
            </w:r>
            <w:r w:rsidRPr="00D53157">
              <w:rPr>
                <w:sz w:val="24"/>
                <w:szCs w:val="24"/>
              </w:rPr>
              <w:t>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41DA" w:rsidRPr="00D53157" w:rsidRDefault="00F87E00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D41DA" w:rsidRPr="00D53157" w:rsidRDefault="00F87E00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соответствии с темой мероприятия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87E00" w:rsidRPr="00D53157" w:rsidRDefault="00F87E00" w:rsidP="004A172E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FD41DA" w:rsidRPr="00D53157" w:rsidRDefault="00F87E00" w:rsidP="004A172E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Подкина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F87E00" w:rsidRPr="00D53157" w:rsidRDefault="00BD4985" w:rsidP="004A172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н</w:t>
            </w:r>
            <w:r w:rsidR="00F87E00" w:rsidRPr="00D53157">
              <w:rPr>
                <w:sz w:val="24"/>
                <w:szCs w:val="24"/>
              </w:rPr>
              <w:t>ачальники отделов Контрольно-счетной палаты Республики Хакасия</w:t>
            </w:r>
          </w:p>
        </w:tc>
      </w:tr>
      <w:tr w:rsidR="00F87E00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87E00" w:rsidRPr="00D53157" w:rsidRDefault="00F87E00" w:rsidP="002B472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0</w:t>
            </w:r>
            <w:r w:rsidRPr="00D53157">
              <w:rPr>
                <w:sz w:val="24"/>
                <w:szCs w:val="24"/>
              </w:rPr>
              <w:t>.1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87E00" w:rsidRPr="00D53157" w:rsidRDefault="00F87E00" w:rsidP="004B5517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Участие в видеоконференциях и обучающих семинарах по актуальным вопросам деятельности контрольно-счетных органов:</w:t>
            </w:r>
          </w:p>
          <w:p w:rsidR="00F87E00" w:rsidRPr="00D53157" w:rsidRDefault="00F87E00" w:rsidP="004B5517">
            <w:pPr>
              <w:pStyle w:val="a4"/>
              <w:spacing w:line="228" w:lineRule="auto"/>
              <w:ind w:left="0" w:firstLine="542"/>
              <w:jc w:val="both"/>
            </w:pPr>
            <w:r w:rsidRPr="00D53157">
              <w:t>Особенности</w:t>
            </w:r>
            <w:r w:rsidR="00190C04" w:rsidRPr="00D53157">
              <w:t xml:space="preserve"> </w:t>
            </w:r>
            <w:proofErr w:type="gramStart"/>
            <w:r w:rsidR="00190C04" w:rsidRPr="00D53157">
              <w:t>контроля за</w:t>
            </w:r>
            <w:proofErr w:type="gramEnd"/>
            <w:r w:rsidR="00190C04" w:rsidRPr="00D53157">
              <w:t xml:space="preserve"> ходом реализации национальных проектов. Опыт регионов.</w:t>
            </w:r>
          </w:p>
          <w:p w:rsidR="00190C04" w:rsidRPr="00D53157" w:rsidRDefault="00190C04" w:rsidP="004B5517">
            <w:pPr>
              <w:pStyle w:val="a4"/>
              <w:spacing w:line="228" w:lineRule="auto"/>
              <w:ind w:left="0" w:firstLine="542"/>
              <w:jc w:val="both"/>
            </w:pPr>
            <w:r w:rsidRPr="00D53157">
              <w:t>Особенности организации и проведения параллельных контрольных мероприятий в отношении национальных проектов.</w:t>
            </w:r>
          </w:p>
          <w:p w:rsidR="00190C04" w:rsidRPr="00D53157" w:rsidRDefault="00190C04" w:rsidP="004B5517">
            <w:pPr>
              <w:pStyle w:val="a4"/>
              <w:spacing w:line="228" w:lineRule="auto"/>
              <w:ind w:left="0" w:firstLine="542"/>
              <w:jc w:val="both"/>
            </w:pPr>
            <w:r w:rsidRPr="00D53157">
              <w:lastRenderedPageBreak/>
              <w:t>Специфика анализа региональных государственных программ в условиях реализации региональных составляющих национальных проектов.</w:t>
            </w:r>
          </w:p>
          <w:p w:rsidR="00190C04" w:rsidRPr="00D53157" w:rsidRDefault="00190C04" w:rsidP="004B5517">
            <w:pPr>
              <w:pStyle w:val="a4"/>
              <w:spacing w:line="228" w:lineRule="auto"/>
              <w:ind w:left="0" w:firstLine="542"/>
              <w:jc w:val="both"/>
            </w:pPr>
            <w:r w:rsidRPr="00D53157">
              <w:t>Мониторинг реализации национальных проектов в субъектах Российской Федерации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87E00" w:rsidRPr="00D53157" w:rsidRDefault="00BD4985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 xml:space="preserve">Раздел 1.5 </w:t>
            </w:r>
            <w:r w:rsidRPr="00D53157">
              <w:rPr>
                <w:sz w:val="24"/>
                <w:szCs w:val="24"/>
              </w:rPr>
              <w:br/>
              <w:t>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87E00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87E00" w:rsidRPr="00D53157" w:rsidRDefault="00BD4985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соответствии с темой мероприятия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F87E00" w:rsidRPr="00D53157" w:rsidRDefault="00BD4985" w:rsidP="004A172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начальники отделов Контрольно-счетной палаты Республики  Хакасия</w:t>
            </w:r>
          </w:p>
        </w:tc>
      </w:tr>
      <w:tr w:rsidR="00BD4985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D4985" w:rsidRPr="00D53157" w:rsidRDefault="00BD4985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6.1</w:t>
            </w:r>
            <w:r w:rsidR="002B4720" w:rsidRPr="00D53157">
              <w:rPr>
                <w:sz w:val="24"/>
                <w:szCs w:val="24"/>
              </w:rPr>
              <w:t>0</w:t>
            </w:r>
            <w:r w:rsidRPr="00D53157">
              <w:rPr>
                <w:sz w:val="24"/>
                <w:szCs w:val="24"/>
              </w:rPr>
              <w:t>.2</w:t>
            </w:r>
          </w:p>
          <w:p w:rsidR="00BD4985" w:rsidRPr="00D53157" w:rsidRDefault="00BD4985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D4985" w:rsidRPr="00D53157" w:rsidRDefault="00BD4985" w:rsidP="004B5517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Участие в межрегиональной конференции руководителей контрольно-счетных органов, входящих в Сибирский федеральный округ</w:t>
            </w:r>
            <w:r w:rsidR="00123F1B" w:rsidRPr="00D53157">
              <w:rPr>
                <w:sz w:val="24"/>
                <w:szCs w:val="24"/>
              </w:rPr>
              <w:t>,</w:t>
            </w:r>
            <w:r w:rsidRPr="00D53157">
              <w:rPr>
                <w:sz w:val="24"/>
                <w:szCs w:val="24"/>
              </w:rPr>
              <w:t xml:space="preserve"> в </w:t>
            </w:r>
            <w:r w:rsidRPr="00D53157">
              <w:rPr>
                <w:sz w:val="24"/>
                <w:szCs w:val="24"/>
              </w:rPr>
              <w:br/>
            </w:r>
            <w:proofErr w:type="gramStart"/>
            <w:r w:rsidRPr="00D53157">
              <w:rPr>
                <w:sz w:val="24"/>
                <w:szCs w:val="24"/>
              </w:rPr>
              <w:t>г</w:t>
            </w:r>
            <w:proofErr w:type="gramEnd"/>
            <w:r w:rsidRPr="00D53157">
              <w:rPr>
                <w:sz w:val="24"/>
                <w:szCs w:val="24"/>
              </w:rPr>
              <w:t>. Барнауле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BD4985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Раздел 4.4 </w:t>
            </w:r>
          </w:p>
          <w:p w:rsidR="00BD4985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>II</w:t>
            </w:r>
            <w:r w:rsidRPr="00D53157">
              <w:rPr>
                <w:sz w:val="24"/>
                <w:szCs w:val="24"/>
              </w:rPr>
              <w:t xml:space="preserve"> квартал </w:t>
            </w:r>
            <w:r w:rsidRPr="00D53157">
              <w:rPr>
                <w:sz w:val="24"/>
                <w:szCs w:val="24"/>
              </w:rPr>
              <w:br/>
              <w:t>2020 года</w:t>
            </w:r>
          </w:p>
          <w:p w:rsidR="00BD4985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г. Барнаул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D4985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соответствии с темой мероприятия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BD4985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Лях О.А</w:t>
            </w:r>
            <w:r w:rsidR="00123F1B" w:rsidRPr="00D53157">
              <w:rPr>
                <w:sz w:val="24"/>
                <w:szCs w:val="24"/>
              </w:rPr>
              <w:t>.</w:t>
            </w:r>
          </w:p>
        </w:tc>
      </w:tr>
      <w:tr w:rsidR="0088187A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2B472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0</w:t>
            </w:r>
            <w:r w:rsidRPr="00D53157">
              <w:rPr>
                <w:sz w:val="24"/>
                <w:szCs w:val="24"/>
              </w:rPr>
              <w:t>.3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4B5517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Участие в Гайдаровском форуме и общероссийском форуме «Стратегическое планирование в регионах и городах России»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3.1, 3.3 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январь -</w:t>
            </w:r>
            <w:r w:rsidRPr="00D53157">
              <w:rPr>
                <w:sz w:val="24"/>
                <w:szCs w:val="24"/>
              </w:rPr>
              <w:br/>
            </w:r>
            <w:proofErr w:type="gramStart"/>
            <w:r w:rsidRPr="00D53157">
              <w:rPr>
                <w:sz w:val="24"/>
                <w:szCs w:val="24"/>
              </w:rPr>
              <w:t>г</w:t>
            </w:r>
            <w:proofErr w:type="gramEnd"/>
            <w:r w:rsidRPr="00D53157">
              <w:rPr>
                <w:sz w:val="24"/>
                <w:szCs w:val="24"/>
              </w:rPr>
              <w:t>. Москва</w:t>
            </w:r>
          </w:p>
          <w:p w:rsidR="0088187A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октябрь -</w:t>
            </w:r>
            <w:r w:rsidRPr="00D53157">
              <w:rPr>
                <w:sz w:val="24"/>
                <w:szCs w:val="24"/>
              </w:rPr>
              <w:br/>
              <w:t>Санкт- Петербург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4B5517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Лях О.А</w:t>
            </w:r>
            <w:r w:rsidR="00123F1B" w:rsidRPr="00D53157">
              <w:rPr>
                <w:sz w:val="24"/>
                <w:szCs w:val="24"/>
              </w:rPr>
              <w:t>.</w:t>
            </w:r>
          </w:p>
        </w:tc>
      </w:tr>
      <w:tr w:rsidR="0088187A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2B4720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8187A" w:rsidP="007B78FD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Участие в ра</w:t>
            </w:r>
            <w:r w:rsidR="00875717" w:rsidRPr="00D53157">
              <w:rPr>
                <w:sz w:val="24"/>
                <w:szCs w:val="24"/>
              </w:rPr>
              <w:t>б</w:t>
            </w:r>
            <w:r w:rsidRPr="00D53157">
              <w:rPr>
                <w:sz w:val="24"/>
                <w:szCs w:val="24"/>
              </w:rPr>
              <w:t xml:space="preserve">оте </w:t>
            </w:r>
            <w:r w:rsidR="00346A42" w:rsidRPr="00D53157">
              <w:rPr>
                <w:sz w:val="24"/>
                <w:szCs w:val="24"/>
              </w:rPr>
              <w:t>комиссии</w:t>
            </w:r>
            <w:r w:rsidR="00875717" w:rsidRPr="00D53157">
              <w:rPr>
                <w:sz w:val="24"/>
                <w:szCs w:val="24"/>
              </w:rPr>
              <w:t xml:space="preserve"> Совета контрольно-счетных органов при Счетной палате Российской Федерации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75717" w:rsidP="007B78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 Плана работы Совета контрольно-счетных органов при Счетной</w:t>
            </w:r>
            <w:r w:rsidR="00C50200" w:rsidRPr="00D53157">
              <w:rPr>
                <w:sz w:val="24"/>
                <w:szCs w:val="24"/>
              </w:rPr>
              <w:t xml:space="preserve">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75717" w:rsidP="007B78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8187A" w:rsidRPr="00D53157" w:rsidRDefault="00875717" w:rsidP="007B78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В соответствии с Планом работы ко</w:t>
            </w:r>
            <w:r w:rsidR="00346A42" w:rsidRPr="00D53157">
              <w:rPr>
                <w:sz w:val="24"/>
                <w:szCs w:val="24"/>
              </w:rPr>
              <w:t>мисс</w:t>
            </w:r>
            <w:r w:rsidRPr="00D53157">
              <w:rPr>
                <w:sz w:val="24"/>
                <w:szCs w:val="24"/>
              </w:rPr>
              <w:t>ии Совета контрольно-счетных органов при Счетной палате Российской Федерации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75717" w:rsidRPr="00D53157" w:rsidRDefault="00875717" w:rsidP="007B78FD">
            <w:pPr>
              <w:spacing w:line="235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88187A" w:rsidRPr="00D53157" w:rsidRDefault="00875717" w:rsidP="007B78FD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начальники отделов Контрольно-счетной палаты Республики Хакасия</w:t>
            </w:r>
          </w:p>
        </w:tc>
      </w:tr>
      <w:tr w:rsidR="00D53D3E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53D3E" w:rsidRPr="00D53157" w:rsidRDefault="00D53D3E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.1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53D3E" w:rsidRPr="00D53157" w:rsidRDefault="00D53D3E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анализа практики контроля региональных проектов Республики Хакасия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53D3E" w:rsidRPr="00D53157" w:rsidRDefault="00D53D3E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5.1.1 Плана работы Совета контрольно-счетных органов при Счетной</w:t>
            </w:r>
            <w:r w:rsidR="00C50200" w:rsidRPr="00D53157">
              <w:rPr>
                <w:sz w:val="24"/>
                <w:szCs w:val="24"/>
              </w:rPr>
              <w:t xml:space="preserve">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53D3E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III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53D3E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Комиссия по вопросам методологии Совета </w:t>
            </w:r>
            <w:r w:rsidR="00130192" w:rsidRPr="00D53157">
              <w:rPr>
                <w:sz w:val="24"/>
                <w:szCs w:val="24"/>
              </w:rPr>
              <w:t xml:space="preserve">контрольно-счетных органов </w:t>
            </w:r>
            <w:r w:rsidRPr="00D53157">
              <w:rPr>
                <w:sz w:val="24"/>
                <w:szCs w:val="24"/>
              </w:rPr>
              <w:t xml:space="preserve">при Счетной палате Российской Федерации 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D53D3E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</w:tc>
      </w:tr>
      <w:tr w:rsidR="00C50200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.2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анализа практики применения Классификатора нарушений, имеющих</w:t>
            </w:r>
            <w:r w:rsidR="005619AF" w:rsidRPr="00D53157">
              <w:rPr>
                <w:sz w:val="24"/>
                <w:szCs w:val="24"/>
              </w:rPr>
              <w:t xml:space="preserve"> стоимостную оценку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Раздел 5.1.2 Плана работы Совета контрольно-счетных </w:t>
            </w:r>
            <w:r w:rsidRPr="00D53157">
              <w:rPr>
                <w:sz w:val="24"/>
                <w:szCs w:val="24"/>
              </w:rPr>
              <w:lastRenderedPageBreak/>
              <w:t>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Комиссия по вопросам методологии Совета </w:t>
            </w:r>
            <w:r w:rsidR="00130192" w:rsidRPr="00D53157">
              <w:rPr>
                <w:sz w:val="24"/>
                <w:szCs w:val="24"/>
              </w:rPr>
              <w:t xml:space="preserve">контрольно-счетных органов </w:t>
            </w:r>
            <w:r w:rsidRPr="00D53157">
              <w:rPr>
                <w:sz w:val="24"/>
                <w:szCs w:val="24"/>
              </w:rPr>
              <w:lastRenderedPageBreak/>
              <w:t xml:space="preserve">при Счетной палате Российской Федерации 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Казакова О.Б.</w:t>
            </w:r>
          </w:p>
        </w:tc>
      </w:tr>
      <w:tr w:rsidR="00C50200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6.1</w:t>
            </w:r>
            <w:r w:rsidR="002B4720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.3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основных показателей деятельности Контрольно-счетной палаты Республики Хакасия в 2019 года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5.2.1</w:t>
            </w:r>
          </w:p>
          <w:p w:rsidR="002D5656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II </w:t>
            </w:r>
            <w:r w:rsidRPr="00D53157">
              <w:rPr>
                <w:sz w:val="24"/>
                <w:szCs w:val="24"/>
              </w:rPr>
              <w:t>квартал</w:t>
            </w:r>
          </w:p>
          <w:p w:rsidR="00C50200" w:rsidRPr="00D53157" w:rsidRDefault="00C50200" w:rsidP="002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C5020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информационно-</w:t>
            </w:r>
            <w:r w:rsidR="00130192" w:rsidRPr="00D53157">
              <w:rPr>
                <w:sz w:val="24"/>
                <w:szCs w:val="24"/>
              </w:rPr>
              <w:t>аналитическая комиссия Совета контрольно-счетных органов при Счетной палате Российской Федерации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50200" w:rsidRPr="00D53157" w:rsidRDefault="00130192" w:rsidP="002C2E23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С.В.</w:t>
            </w:r>
          </w:p>
          <w:p w:rsidR="002B4720" w:rsidRPr="00D53157" w:rsidRDefault="002B4720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</w:tc>
      </w:tr>
      <w:tr w:rsidR="00130192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.4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D53157">
              <w:rPr>
                <w:sz w:val="24"/>
                <w:szCs w:val="24"/>
              </w:rPr>
              <w:t>анализа источников информационного обеспечения мониторинга</w:t>
            </w:r>
            <w:r w:rsidR="005619AF" w:rsidRPr="00D53157">
              <w:rPr>
                <w:sz w:val="24"/>
                <w:szCs w:val="24"/>
              </w:rPr>
              <w:t xml:space="preserve"> национальных проектов</w:t>
            </w:r>
            <w:proofErr w:type="gramEnd"/>
            <w:r w:rsidRPr="00D531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D5656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5.2.2 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II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информационно-аналитическая комиссия Совета контрольно-счетных органов при Счетной палате Российской Федерации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Казакова О.Б.</w:t>
            </w:r>
          </w:p>
        </w:tc>
      </w:tr>
      <w:tr w:rsidR="00130192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.5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анализа практики работы Контрольно-счетной палаты Республики Хакасия по взаимодействию с правоохранительными органами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5.3.3 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IV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D5656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Комиссия по правовым вопросам Совета </w:t>
            </w:r>
          </w:p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контрольно-счетных органов при Счетной палате Российской Федерации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</w:tc>
      </w:tr>
      <w:tr w:rsidR="00130192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B4720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720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.6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Подготовка </w:t>
            </w:r>
            <w:proofErr w:type="gramStart"/>
            <w:r w:rsidRPr="00D53157">
              <w:rPr>
                <w:sz w:val="24"/>
                <w:szCs w:val="24"/>
              </w:rPr>
              <w:t>анализа заключения соглашений муниципальных образований Республики</w:t>
            </w:r>
            <w:proofErr w:type="gramEnd"/>
            <w:r w:rsidRPr="00D53157">
              <w:rPr>
                <w:sz w:val="24"/>
                <w:szCs w:val="24"/>
              </w:rPr>
              <w:t xml:space="preserve"> Хакасия и Контрольно-счетной палаты Республики Хакасия о передаче полномочий по осуществлению внешнего муниципального финансового контроля 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5.3.4 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IV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D5656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Комиссия по правовым вопросам Совета </w:t>
            </w:r>
          </w:p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контрольно-счетных органов при Счетной палате Российской Федерации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130192" w:rsidRPr="00D53157" w:rsidRDefault="00130192" w:rsidP="002C2E23">
            <w:pPr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Могилина</w:t>
            </w:r>
            <w:proofErr w:type="spellEnd"/>
            <w:r w:rsidRPr="00D53157">
              <w:rPr>
                <w:sz w:val="24"/>
                <w:szCs w:val="24"/>
              </w:rPr>
              <w:t xml:space="preserve"> Е.Ю.</w:t>
            </w:r>
          </w:p>
        </w:tc>
      </w:tr>
      <w:tr w:rsidR="00130192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B4C1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C17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.7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130192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информации о деятельности контрольно-счетных органов</w:t>
            </w:r>
            <w:r w:rsidR="00BC13C3" w:rsidRPr="00D53157">
              <w:rPr>
                <w:sz w:val="24"/>
                <w:szCs w:val="24"/>
              </w:rPr>
              <w:t xml:space="preserve"> муниципальных образований Республики Хакасия в 2019 году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BC13C3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5.4.1 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130192" w:rsidRPr="00D53157" w:rsidRDefault="00BC13C3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III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D5656" w:rsidRPr="00D53157" w:rsidRDefault="00BC13C3" w:rsidP="002D565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Комиссии Совета контрольно-счетных органов при Счетной палате Российской Федерации </w:t>
            </w:r>
          </w:p>
          <w:p w:rsidR="00130192" w:rsidRPr="00D53157" w:rsidRDefault="00BC13C3" w:rsidP="002D565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по совершенствованию внешнего финансового </w:t>
            </w:r>
            <w:r w:rsidRPr="00D53157">
              <w:rPr>
                <w:sz w:val="24"/>
                <w:szCs w:val="24"/>
              </w:rPr>
              <w:lastRenderedPageBreak/>
              <w:t>контроля на муниципальном уровне</w:t>
            </w:r>
            <w:r w:rsidRPr="00D531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lastRenderedPageBreak/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130192" w:rsidRPr="00D53157" w:rsidRDefault="00130192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A1044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B4C1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lastRenderedPageBreak/>
              <w:t>6.1</w:t>
            </w:r>
            <w:r w:rsidR="002B4C17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.8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анализа практики совместных мероприятий Контрольно-счетной палаты Республики Хакасия и контрольно-счетных органов муниципальных образований Республики Хакасия в 2018-2019 годах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5.4.2 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III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D5656" w:rsidRPr="00D53157" w:rsidRDefault="008A1044" w:rsidP="002D565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Комиссии Совета контрольно-счетных органов при Счетной палате Российской Федерации </w:t>
            </w:r>
          </w:p>
          <w:p w:rsidR="002C2E23" w:rsidRPr="00D53157" w:rsidRDefault="008A1044" w:rsidP="007B78F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 совершенствованию внешнего финансового контроля на муниципальном уровне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A1044" w:rsidRPr="00D53157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B4C1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C17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.9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B4C17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 xml:space="preserve">Подготовка анализа практики применения контрольно-счетными органами муниципальных образований Республики Хакасия </w:t>
            </w:r>
            <w:proofErr w:type="spellStart"/>
            <w:r w:rsidRPr="00D53157">
              <w:rPr>
                <w:sz w:val="24"/>
                <w:szCs w:val="24"/>
              </w:rPr>
              <w:t>К</w:t>
            </w:r>
            <w:r w:rsidR="002B4C17" w:rsidRPr="00D53157">
              <w:rPr>
                <w:sz w:val="24"/>
                <w:szCs w:val="24"/>
              </w:rPr>
              <w:t>о</w:t>
            </w:r>
            <w:r w:rsidRPr="00D53157">
              <w:rPr>
                <w:sz w:val="24"/>
                <w:szCs w:val="24"/>
              </w:rPr>
              <w:t>АП</w:t>
            </w:r>
            <w:proofErr w:type="spellEnd"/>
            <w:r w:rsidRPr="00D53157">
              <w:rPr>
                <w:sz w:val="24"/>
                <w:szCs w:val="24"/>
              </w:rPr>
              <w:t xml:space="preserve"> РФ за 2019 год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5.4.3 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IV </w:t>
            </w:r>
            <w:r w:rsidRPr="00D53157">
              <w:rPr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C2E23" w:rsidRPr="00D53157" w:rsidRDefault="008A1044" w:rsidP="007B78FD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</w:t>
            </w:r>
            <w:r w:rsidRPr="00D531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  <w:tr w:rsidR="008A1044" w:rsidRPr="007F5805" w:rsidTr="008A1044">
        <w:tc>
          <w:tcPr>
            <w:tcW w:w="863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B4C17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6.1</w:t>
            </w:r>
            <w:r w:rsidR="002B4C17" w:rsidRPr="00D53157">
              <w:rPr>
                <w:sz w:val="24"/>
                <w:szCs w:val="24"/>
              </w:rPr>
              <w:t>1</w:t>
            </w:r>
            <w:r w:rsidRPr="00D53157">
              <w:rPr>
                <w:sz w:val="24"/>
                <w:szCs w:val="24"/>
              </w:rPr>
              <w:t>.10</w:t>
            </w:r>
          </w:p>
        </w:tc>
        <w:tc>
          <w:tcPr>
            <w:tcW w:w="4819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Подготовка информации по соблюдению принципа гласности в работе Контрольно-счетной палаты Республики Хакасия</w:t>
            </w:r>
          </w:p>
        </w:tc>
        <w:tc>
          <w:tcPr>
            <w:tcW w:w="2694" w:type="dxa"/>
            <w:gridSpan w:val="3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Раздел 5.5.2 Плана работы Совета контрольно-счетных органов при Счетной палате Российской Федерации на 2020 год</w:t>
            </w:r>
          </w:p>
        </w:tc>
        <w:tc>
          <w:tcPr>
            <w:tcW w:w="1701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  <w:lang w:val="en-US"/>
              </w:rPr>
              <w:t xml:space="preserve">II </w:t>
            </w:r>
            <w:r w:rsidRPr="00D53157">
              <w:rPr>
                <w:sz w:val="24"/>
                <w:szCs w:val="24"/>
              </w:rPr>
              <w:t xml:space="preserve">квартал </w:t>
            </w:r>
          </w:p>
        </w:tc>
        <w:tc>
          <w:tcPr>
            <w:tcW w:w="3118" w:type="dxa"/>
            <w:gridSpan w:val="2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Pr="00D53157" w:rsidRDefault="008A1044" w:rsidP="002D5656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sz w:val="24"/>
                <w:szCs w:val="24"/>
              </w:rPr>
            </w:pPr>
            <w:r w:rsidRPr="00D53157">
              <w:rPr>
                <w:sz w:val="24"/>
                <w:szCs w:val="24"/>
              </w:rPr>
              <w:t>Комиссия по этике Совета контрольно-счетных органов при Счетной палате Российской Федерации</w:t>
            </w:r>
          </w:p>
        </w:tc>
        <w:tc>
          <w:tcPr>
            <w:tcW w:w="1985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8A1044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D53157">
              <w:rPr>
                <w:sz w:val="24"/>
                <w:szCs w:val="24"/>
              </w:rPr>
              <w:t>Манахов</w:t>
            </w:r>
            <w:proofErr w:type="spellEnd"/>
            <w:r w:rsidRPr="00D53157">
              <w:rPr>
                <w:sz w:val="24"/>
                <w:szCs w:val="24"/>
              </w:rPr>
              <w:t xml:space="preserve"> С.Н.</w:t>
            </w:r>
          </w:p>
          <w:p w:rsidR="008A1044" w:rsidRDefault="008A1044" w:rsidP="002D5656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</w:tc>
      </w:tr>
    </w:tbl>
    <w:p w:rsidR="005D00D8" w:rsidRPr="007B78FD" w:rsidRDefault="005D00D8">
      <w:pPr>
        <w:rPr>
          <w:sz w:val="2"/>
          <w:szCs w:val="2"/>
        </w:rPr>
      </w:pPr>
    </w:p>
    <w:sectPr w:rsidR="005D00D8" w:rsidRPr="007B78FD" w:rsidSect="00602E9B">
      <w:headerReference w:type="default" r:id="rId8"/>
      <w:pgSz w:w="16838" w:h="11906" w:orient="landscape"/>
      <w:pgMar w:top="1588" w:right="851" w:bottom="73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B1C" w:rsidRDefault="00330B1C" w:rsidP="00FB46FC">
      <w:r>
        <w:separator/>
      </w:r>
    </w:p>
  </w:endnote>
  <w:endnote w:type="continuationSeparator" w:id="0">
    <w:p w:rsidR="00330B1C" w:rsidRDefault="00330B1C" w:rsidP="00FB4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B1C" w:rsidRDefault="00330B1C" w:rsidP="00FB46FC">
      <w:r>
        <w:separator/>
      </w:r>
    </w:p>
  </w:footnote>
  <w:footnote w:type="continuationSeparator" w:id="0">
    <w:p w:rsidR="00330B1C" w:rsidRDefault="00330B1C" w:rsidP="00FB46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9876"/>
      <w:docPartObj>
        <w:docPartGallery w:val="Page Numbers (Top of Page)"/>
        <w:docPartUnique/>
      </w:docPartObj>
    </w:sdtPr>
    <w:sdtContent>
      <w:p w:rsidR="00E056C2" w:rsidRDefault="00344E31" w:rsidP="007F5805">
        <w:pPr>
          <w:pStyle w:val="a5"/>
          <w:jc w:val="center"/>
        </w:pPr>
        <w:fldSimple w:instr=" PAGE   \* MERGEFORMAT ">
          <w:r w:rsidR="00D8761A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34DBC"/>
    <w:multiLevelType w:val="hybridMultilevel"/>
    <w:tmpl w:val="E2BE4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4DE"/>
    <w:rsid w:val="00003BEB"/>
    <w:rsid w:val="00004D2A"/>
    <w:rsid w:val="00014924"/>
    <w:rsid w:val="00016FDF"/>
    <w:rsid w:val="0003646B"/>
    <w:rsid w:val="000626A5"/>
    <w:rsid w:val="00071073"/>
    <w:rsid w:val="00071BE1"/>
    <w:rsid w:val="00072BA2"/>
    <w:rsid w:val="00076FFB"/>
    <w:rsid w:val="0008704B"/>
    <w:rsid w:val="000A06C1"/>
    <w:rsid w:val="000A3D40"/>
    <w:rsid w:val="000B6C2F"/>
    <w:rsid w:val="000B76E4"/>
    <w:rsid w:val="000C4042"/>
    <w:rsid w:val="000E1E2D"/>
    <w:rsid w:val="000F5EAA"/>
    <w:rsid w:val="001152E6"/>
    <w:rsid w:val="00115E16"/>
    <w:rsid w:val="00123F1B"/>
    <w:rsid w:val="00130192"/>
    <w:rsid w:val="00134047"/>
    <w:rsid w:val="00136539"/>
    <w:rsid w:val="00151FA2"/>
    <w:rsid w:val="001720F2"/>
    <w:rsid w:val="001750C2"/>
    <w:rsid w:val="00180CDD"/>
    <w:rsid w:val="00190C04"/>
    <w:rsid w:val="00192FBD"/>
    <w:rsid w:val="00196E0F"/>
    <w:rsid w:val="001A32E4"/>
    <w:rsid w:val="001A7070"/>
    <w:rsid w:val="001B3711"/>
    <w:rsid w:val="001C1375"/>
    <w:rsid w:val="001C5FF7"/>
    <w:rsid w:val="001E7932"/>
    <w:rsid w:val="001E795F"/>
    <w:rsid w:val="00201EFF"/>
    <w:rsid w:val="0020771E"/>
    <w:rsid w:val="00215013"/>
    <w:rsid w:val="002339EB"/>
    <w:rsid w:val="00274798"/>
    <w:rsid w:val="00282CDB"/>
    <w:rsid w:val="002B4720"/>
    <w:rsid w:val="002B4C17"/>
    <w:rsid w:val="002C090D"/>
    <w:rsid w:val="002C2E23"/>
    <w:rsid w:val="002C6E05"/>
    <w:rsid w:val="002D027E"/>
    <w:rsid w:val="002D125A"/>
    <w:rsid w:val="002D4D6B"/>
    <w:rsid w:val="002D5656"/>
    <w:rsid w:val="002D56BD"/>
    <w:rsid w:val="002E0897"/>
    <w:rsid w:val="002F4611"/>
    <w:rsid w:val="002F6502"/>
    <w:rsid w:val="003025FD"/>
    <w:rsid w:val="003131D3"/>
    <w:rsid w:val="00316067"/>
    <w:rsid w:val="0031652B"/>
    <w:rsid w:val="003268AB"/>
    <w:rsid w:val="00330B1C"/>
    <w:rsid w:val="00332826"/>
    <w:rsid w:val="0033679B"/>
    <w:rsid w:val="00341EC1"/>
    <w:rsid w:val="00344BEC"/>
    <w:rsid w:val="00344E31"/>
    <w:rsid w:val="00346A42"/>
    <w:rsid w:val="0035601E"/>
    <w:rsid w:val="0036133B"/>
    <w:rsid w:val="00362807"/>
    <w:rsid w:val="00372B8B"/>
    <w:rsid w:val="003A5D53"/>
    <w:rsid w:val="003B5741"/>
    <w:rsid w:val="003C2424"/>
    <w:rsid w:val="003D1768"/>
    <w:rsid w:val="003E7FFC"/>
    <w:rsid w:val="003F43C7"/>
    <w:rsid w:val="003F7BFD"/>
    <w:rsid w:val="00401992"/>
    <w:rsid w:val="004165AE"/>
    <w:rsid w:val="00425E90"/>
    <w:rsid w:val="00427E22"/>
    <w:rsid w:val="00432EF4"/>
    <w:rsid w:val="00434CDE"/>
    <w:rsid w:val="0045054C"/>
    <w:rsid w:val="004743D3"/>
    <w:rsid w:val="00477ACC"/>
    <w:rsid w:val="004838B1"/>
    <w:rsid w:val="00495686"/>
    <w:rsid w:val="004A172E"/>
    <w:rsid w:val="004B0C3A"/>
    <w:rsid w:val="004B5517"/>
    <w:rsid w:val="004C0581"/>
    <w:rsid w:val="004C0CE3"/>
    <w:rsid w:val="004C5416"/>
    <w:rsid w:val="004D2740"/>
    <w:rsid w:val="004E0BD5"/>
    <w:rsid w:val="004F6DEB"/>
    <w:rsid w:val="00502991"/>
    <w:rsid w:val="00507930"/>
    <w:rsid w:val="00512BEA"/>
    <w:rsid w:val="00527B5A"/>
    <w:rsid w:val="0053492B"/>
    <w:rsid w:val="005619AF"/>
    <w:rsid w:val="0056250B"/>
    <w:rsid w:val="00575C8C"/>
    <w:rsid w:val="0058605B"/>
    <w:rsid w:val="00590D1E"/>
    <w:rsid w:val="005928D8"/>
    <w:rsid w:val="005A3CCC"/>
    <w:rsid w:val="005C557E"/>
    <w:rsid w:val="005D00D8"/>
    <w:rsid w:val="005D5EDE"/>
    <w:rsid w:val="005E214D"/>
    <w:rsid w:val="005E5258"/>
    <w:rsid w:val="005F730F"/>
    <w:rsid w:val="00602E9B"/>
    <w:rsid w:val="00604F60"/>
    <w:rsid w:val="00615DE8"/>
    <w:rsid w:val="006163D2"/>
    <w:rsid w:val="00621466"/>
    <w:rsid w:val="00622BDF"/>
    <w:rsid w:val="00624176"/>
    <w:rsid w:val="0063292F"/>
    <w:rsid w:val="006334A3"/>
    <w:rsid w:val="00636A89"/>
    <w:rsid w:val="00644440"/>
    <w:rsid w:val="0067292A"/>
    <w:rsid w:val="00685A77"/>
    <w:rsid w:val="00686B3E"/>
    <w:rsid w:val="00686E88"/>
    <w:rsid w:val="0069533E"/>
    <w:rsid w:val="006B749D"/>
    <w:rsid w:val="006C4521"/>
    <w:rsid w:val="006D4310"/>
    <w:rsid w:val="006F3A18"/>
    <w:rsid w:val="006F4A02"/>
    <w:rsid w:val="006F7921"/>
    <w:rsid w:val="0075049A"/>
    <w:rsid w:val="00755832"/>
    <w:rsid w:val="00790804"/>
    <w:rsid w:val="007B44E4"/>
    <w:rsid w:val="007B78FD"/>
    <w:rsid w:val="007E5BA2"/>
    <w:rsid w:val="007F174F"/>
    <w:rsid w:val="007F42A5"/>
    <w:rsid w:val="007F5805"/>
    <w:rsid w:val="007F7D0C"/>
    <w:rsid w:val="00800712"/>
    <w:rsid w:val="00804447"/>
    <w:rsid w:val="00807B6F"/>
    <w:rsid w:val="00834ECC"/>
    <w:rsid w:val="00847644"/>
    <w:rsid w:val="00852591"/>
    <w:rsid w:val="00854E71"/>
    <w:rsid w:val="008564C6"/>
    <w:rsid w:val="00864251"/>
    <w:rsid w:val="00875717"/>
    <w:rsid w:val="00876169"/>
    <w:rsid w:val="0088187A"/>
    <w:rsid w:val="008830C7"/>
    <w:rsid w:val="008A1044"/>
    <w:rsid w:val="008B2657"/>
    <w:rsid w:val="008C2FEA"/>
    <w:rsid w:val="008D2F0B"/>
    <w:rsid w:val="008E0116"/>
    <w:rsid w:val="008F48D3"/>
    <w:rsid w:val="00910E6D"/>
    <w:rsid w:val="00932671"/>
    <w:rsid w:val="00935D99"/>
    <w:rsid w:val="00950C45"/>
    <w:rsid w:val="00955B62"/>
    <w:rsid w:val="0096209B"/>
    <w:rsid w:val="00981AE1"/>
    <w:rsid w:val="009827EF"/>
    <w:rsid w:val="00994D07"/>
    <w:rsid w:val="009A0E74"/>
    <w:rsid w:val="009A1418"/>
    <w:rsid w:val="009B22F6"/>
    <w:rsid w:val="009B2BAE"/>
    <w:rsid w:val="009C60AA"/>
    <w:rsid w:val="009E173F"/>
    <w:rsid w:val="009F45C6"/>
    <w:rsid w:val="00A052AE"/>
    <w:rsid w:val="00A07288"/>
    <w:rsid w:val="00A07A4B"/>
    <w:rsid w:val="00A21EE7"/>
    <w:rsid w:val="00A32451"/>
    <w:rsid w:val="00A3784F"/>
    <w:rsid w:val="00A404DE"/>
    <w:rsid w:val="00A501E2"/>
    <w:rsid w:val="00A531AD"/>
    <w:rsid w:val="00A65CDB"/>
    <w:rsid w:val="00A72BFC"/>
    <w:rsid w:val="00A8259F"/>
    <w:rsid w:val="00A83646"/>
    <w:rsid w:val="00A836E0"/>
    <w:rsid w:val="00A858C3"/>
    <w:rsid w:val="00A8613A"/>
    <w:rsid w:val="00A93774"/>
    <w:rsid w:val="00AA05DF"/>
    <w:rsid w:val="00AA78FF"/>
    <w:rsid w:val="00AB537F"/>
    <w:rsid w:val="00AB6840"/>
    <w:rsid w:val="00AB6FF9"/>
    <w:rsid w:val="00AB72B6"/>
    <w:rsid w:val="00AB7C2B"/>
    <w:rsid w:val="00AC20E7"/>
    <w:rsid w:val="00AC2957"/>
    <w:rsid w:val="00AC7184"/>
    <w:rsid w:val="00AE1052"/>
    <w:rsid w:val="00AE52D7"/>
    <w:rsid w:val="00AE6F9E"/>
    <w:rsid w:val="00AE7796"/>
    <w:rsid w:val="00AF21CD"/>
    <w:rsid w:val="00AF2A0F"/>
    <w:rsid w:val="00AF425C"/>
    <w:rsid w:val="00B023D9"/>
    <w:rsid w:val="00B11DC9"/>
    <w:rsid w:val="00B15EC7"/>
    <w:rsid w:val="00B302C7"/>
    <w:rsid w:val="00B434FC"/>
    <w:rsid w:val="00B438DA"/>
    <w:rsid w:val="00B4723E"/>
    <w:rsid w:val="00B57CF0"/>
    <w:rsid w:val="00B608AB"/>
    <w:rsid w:val="00B60E21"/>
    <w:rsid w:val="00B60F7C"/>
    <w:rsid w:val="00B678A6"/>
    <w:rsid w:val="00B86A73"/>
    <w:rsid w:val="00B92B56"/>
    <w:rsid w:val="00BA4B76"/>
    <w:rsid w:val="00BC13C3"/>
    <w:rsid w:val="00BC1AA6"/>
    <w:rsid w:val="00BC44A0"/>
    <w:rsid w:val="00BD4985"/>
    <w:rsid w:val="00BE1D78"/>
    <w:rsid w:val="00BF5372"/>
    <w:rsid w:val="00BF5531"/>
    <w:rsid w:val="00C50200"/>
    <w:rsid w:val="00C65B60"/>
    <w:rsid w:val="00C74528"/>
    <w:rsid w:val="00C81BE6"/>
    <w:rsid w:val="00C86FE5"/>
    <w:rsid w:val="00C9651D"/>
    <w:rsid w:val="00CA091C"/>
    <w:rsid w:val="00CA0F92"/>
    <w:rsid w:val="00CB5228"/>
    <w:rsid w:val="00CD0EA6"/>
    <w:rsid w:val="00CD6608"/>
    <w:rsid w:val="00CF0FCC"/>
    <w:rsid w:val="00D016B5"/>
    <w:rsid w:val="00D141E8"/>
    <w:rsid w:val="00D1460F"/>
    <w:rsid w:val="00D20613"/>
    <w:rsid w:val="00D3084C"/>
    <w:rsid w:val="00D346D5"/>
    <w:rsid w:val="00D53157"/>
    <w:rsid w:val="00D53D3E"/>
    <w:rsid w:val="00D578D2"/>
    <w:rsid w:val="00D67C01"/>
    <w:rsid w:val="00D8761A"/>
    <w:rsid w:val="00D96EDC"/>
    <w:rsid w:val="00DD0A4B"/>
    <w:rsid w:val="00DE3017"/>
    <w:rsid w:val="00DE68B2"/>
    <w:rsid w:val="00E01EA2"/>
    <w:rsid w:val="00E056C2"/>
    <w:rsid w:val="00E25433"/>
    <w:rsid w:val="00E54C7B"/>
    <w:rsid w:val="00E6590A"/>
    <w:rsid w:val="00E73485"/>
    <w:rsid w:val="00E74BFF"/>
    <w:rsid w:val="00E74F63"/>
    <w:rsid w:val="00E84639"/>
    <w:rsid w:val="00E87DCA"/>
    <w:rsid w:val="00EA493C"/>
    <w:rsid w:val="00EB70A4"/>
    <w:rsid w:val="00EB7E7F"/>
    <w:rsid w:val="00EC4A53"/>
    <w:rsid w:val="00ED4EB3"/>
    <w:rsid w:val="00EE5A60"/>
    <w:rsid w:val="00EF134B"/>
    <w:rsid w:val="00EF4968"/>
    <w:rsid w:val="00EF5005"/>
    <w:rsid w:val="00F10723"/>
    <w:rsid w:val="00F13E62"/>
    <w:rsid w:val="00F3533F"/>
    <w:rsid w:val="00F50FF3"/>
    <w:rsid w:val="00F87E00"/>
    <w:rsid w:val="00F9576F"/>
    <w:rsid w:val="00FB46FC"/>
    <w:rsid w:val="00FB5A73"/>
    <w:rsid w:val="00FD41DA"/>
    <w:rsid w:val="00FF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06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6A5"/>
    <w:pPr>
      <w:ind w:left="720"/>
      <w:contextualSpacing/>
    </w:pPr>
    <w:rPr>
      <w:rFonts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B46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46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4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B3F45-0E96-42E2-A244-FFBCAEC9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gisich</dc:creator>
  <cp:lastModifiedBy>polyakov_en</cp:lastModifiedBy>
  <cp:revision>6</cp:revision>
  <cp:lastPrinted>2020-04-22T05:53:00Z</cp:lastPrinted>
  <dcterms:created xsi:type="dcterms:W3CDTF">2020-04-22T05:22:00Z</dcterms:created>
  <dcterms:modified xsi:type="dcterms:W3CDTF">2020-04-24T03:35:00Z</dcterms:modified>
</cp:coreProperties>
</file>