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ayout w:type="fixed"/>
        <w:tblCellMar>
          <w:left w:w="0" w:type="dxa"/>
          <w:right w:w="0" w:type="dxa"/>
        </w:tblCellMar>
        <w:tblLook w:val="0000"/>
      </w:tblPr>
      <w:tblGrid>
        <w:gridCol w:w="4678"/>
        <w:gridCol w:w="4678"/>
      </w:tblGrid>
      <w:tr w:rsidR="00E40353" w:rsidRPr="00A658EC" w:rsidTr="00A658EC">
        <w:trPr>
          <w:cantSplit/>
          <w:trHeight w:hRule="exact" w:val="397"/>
          <w:jc w:val="center"/>
        </w:trPr>
        <w:tc>
          <w:tcPr>
            <w:tcW w:w="9356" w:type="dxa"/>
            <w:gridSpan w:val="2"/>
            <w:tcBorders>
              <w:bottom w:val="double" w:sz="6" w:space="0" w:color="auto"/>
            </w:tcBorders>
          </w:tcPr>
          <w:p w:rsidR="00E40353" w:rsidRPr="00A658EC" w:rsidRDefault="00057E31" w:rsidP="00E40353">
            <w:pPr>
              <w:jc w:val="center"/>
              <w:rPr>
                <w:spacing w:val="40"/>
              </w:rPr>
            </w:pPr>
            <w:r>
              <w:rPr>
                <w:spacing w:val="40"/>
              </w:rPr>
              <w:t>КОНТРОЛЬНО-</w:t>
            </w:r>
            <w:r w:rsidR="00E40353" w:rsidRPr="00A658EC">
              <w:rPr>
                <w:spacing w:val="40"/>
              </w:rPr>
              <w:t>СЧЕТНАЯ  ПАЛАТА  РЕСПУБЛИКИ  ХАКАСИЯ</w:t>
            </w:r>
          </w:p>
        </w:tc>
      </w:tr>
      <w:tr w:rsidR="00E40353" w:rsidRPr="00A658EC" w:rsidTr="00A658EC">
        <w:trPr>
          <w:cantSplit/>
          <w:trHeight w:hRule="exact" w:val="567"/>
          <w:jc w:val="center"/>
        </w:trPr>
        <w:tc>
          <w:tcPr>
            <w:tcW w:w="4678" w:type="dxa"/>
            <w:tcBorders>
              <w:top w:val="double" w:sz="6" w:space="0" w:color="auto"/>
            </w:tcBorders>
          </w:tcPr>
          <w:p w:rsidR="00E40353" w:rsidRPr="00A658EC" w:rsidRDefault="00E40353" w:rsidP="00E40353">
            <w:pPr>
              <w:spacing w:before="180"/>
              <w:ind w:left="113"/>
            </w:pPr>
          </w:p>
        </w:tc>
        <w:tc>
          <w:tcPr>
            <w:tcW w:w="4678" w:type="dxa"/>
            <w:tcBorders>
              <w:top w:val="double" w:sz="6" w:space="0" w:color="auto"/>
            </w:tcBorders>
          </w:tcPr>
          <w:p w:rsidR="00E40353" w:rsidRPr="00A658EC" w:rsidRDefault="00E40353" w:rsidP="00A658EC">
            <w:pPr>
              <w:spacing w:before="180"/>
              <w:ind w:right="113"/>
              <w:jc w:val="right"/>
            </w:pPr>
          </w:p>
        </w:tc>
      </w:tr>
    </w:tbl>
    <w:tbl>
      <w:tblPr>
        <w:tblStyle w:val="af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095"/>
      </w:tblGrid>
      <w:tr w:rsidR="00B63F95" w:rsidRPr="00B6379B" w:rsidTr="005E1DF8">
        <w:tc>
          <w:tcPr>
            <w:tcW w:w="3261" w:type="dxa"/>
          </w:tcPr>
          <w:p w:rsidR="00B63F95" w:rsidRPr="00B6379B" w:rsidRDefault="00B63F95" w:rsidP="00B63F95">
            <w:pPr>
              <w:tabs>
                <w:tab w:val="left" w:pos="1276"/>
              </w:tabs>
              <w:ind w:right="-284" w:hanging="108"/>
              <w:rPr>
                <w:sz w:val="26"/>
                <w:szCs w:val="26"/>
              </w:rPr>
            </w:pPr>
            <w:r w:rsidRPr="00B6379B">
              <w:rPr>
                <w:sz w:val="26"/>
                <w:szCs w:val="26"/>
              </w:rPr>
              <w:t xml:space="preserve">от </w:t>
            </w:r>
            <w:r>
              <w:rPr>
                <w:sz w:val="26"/>
                <w:szCs w:val="26"/>
              </w:rPr>
              <w:t>18.11</w:t>
            </w:r>
            <w:r w:rsidRPr="00B6379B">
              <w:rPr>
                <w:sz w:val="26"/>
                <w:szCs w:val="26"/>
              </w:rPr>
              <w:t xml:space="preserve">.2019   </w:t>
            </w:r>
          </w:p>
        </w:tc>
        <w:tc>
          <w:tcPr>
            <w:tcW w:w="6095" w:type="dxa"/>
          </w:tcPr>
          <w:p w:rsidR="00B63F95" w:rsidRPr="00B6379B" w:rsidRDefault="00B63F95" w:rsidP="00B63F95">
            <w:pPr>
              <w:tabs>
                <w:tab w:val="left" w:pos="1276"/>
              </w:tabs>
              <w:ind w:left="284" w:right="-108"/>
              <w:jc w:val="right"/>
              <w:rPr>
                <w:sz w:val="26"/>
                <w:szCs w:val="26"/>
              </w:rPr>
            </w:pPr>
            <w:r>
              <w:rPr>
                <w:sz w:val="26"/>
                <w:szCs w:val="26"/>
              </w:rPr>
              <w:t xml:space="preserve">     </w:t>
            </w:r>
            <w:r w:rsidRPr="00B6379B">
              <w:rPr>
                <w:sz w:val="26"/>
                <w:szCs w:val="26"/>
              </w:rPr>
              <w:t>№ 02-0</w:t>
            </w:r>
            <w:r>
              <w:rPr>
                <w:sz w:val="26"/>
                <w:szCs w:val="26"/>
              </w:rPr>
              <w:t>5</w:t>
            </w:r>
            <w:r w:rsidRPr="00B6379B">
              <w:rPr>
                <w:sz w:val="26"/>
                <w:szCs w:val="26"/>
              </w:rPr>
              <w:t>/</w:t>
            </w:r>
            <w:r>
              <w:rPr>
                <w:sz w:val="26"/>
                <w:szCs w:val="26"/>
              </w:rPr>
              <w:t>17</w:t>
            </w:r>
          </w:p>
        </w:tc>
      </w:tr>
    </w:tbl>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Pr>
        <w:overflowPunct w:val="0"/>
        <w:autoSpaceDE w:val="0"/>
        <w:autoSpaceDN w:val="0"/>
        <w:adjustRightInd w:val="0"/>
        <w:ind w:left="284" w:right="-284"/>
        <w:jc w:val="center"/>
        <w:textAlignment w:val="baseline"/>
        <w:outlineLvl w:val="1"/>
        <w:rPr>
          <w:rFonts w:cs="Arial"/>
          <w:b/>
          <w:bCs/>
          <w:iCs/>
          <w:caps/>
        </w:rPr>
      </w:pPr>
    </w:p>
    <w:p w:rsidR="00E40353" w:rsidRDefault="00E40353" w:rsidP="00E40353">
      <w:pPr>
        <w:overflowPunct w:val="0"/>
        <w:autoSpaceDE w:val="0"/>
        <w:autoSpaceDN w:val="0"/>
        <w:adjustRightInd w:val="0"/>
        <w:ind w:left="284" w:right="-284"/>
        <w:jc w:val="center"/>
        <w:textAlignment w:val="baseline"/>
        <w:outlineLvl w:val="1"/>
        <w:rPr>
          <w:rFonts w:cs="Arial"/>
          <w:b/>
          <w:bCs/>
          <w:iCs/>
          <w:caps/>
        </w:rPr>
      </w:pPr>
    </w:p>
    <w:p w:rsidR="00861EDB" w:rsidRDefault="00861EDB" w:rsidP="00E40353">
      <w:pPr>
        <w:overflowPunct w:val="0"/>
        <w:autoSpaceDE w:val="0"/>
        <w:autoSpaceDN w:val="0"/>
        <w:adjustRightInd w:val="0"/>
        <w:ind w:left="284" w:right="-284"/>
        <w:jc w:val="center"/>
        <w:textAlignment w:val="baseline"/>
        <w:outlineLvl w:val="1"/>
        <w:rPr>
          <w:rFonts w:cs="Arial"/>
          <w:b/>
          <w:bCs/>
          <w:iCs/>
          <w:caps/>
        </w:rPr>
      </w:pPr>
    </w:p>
    <w:p w:rsidR="00861EDB" w:rsidRPr="00A658EC" w:rsidRDefault="00861EDB" w:rsidP="00E40353">
      <w:pPr>
        <w:overflowPunct w:val="0"/>
        <w:autoSpaceDE w:val="0"/>
        <w:autoSpaceDN w:val="0"/>
        <w:adjustRightInd w:val="0"/>
        <w:ind w:left="284" w:right="-284"/>
        <w:jc w:val="center"/>
        <w:textAlignment w:val="baseline"/>
        <w:outlineLvl w:val="1"/>
        <w:rPr>
          <w:rFonts w:cs="Arial"/>
          <w:b/>
          <w:bCs/>
          <w:iCs/>
          <w:caps/>
        </w:rPr>
      </w:pPr>
    </w:p>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Pr>
        <w:overflowPunct w:val="0"/>
        <w:autoSpaceDE w:val="0"/>
        <w:autoSpaceDN w:val="0"/>
        <w:adjustRightInd w:val="0"/>
        <w:ind w:left="284" w:right="-284"/>
        <w:jc w:val="center"/>
        <w:textAlignment w:val="baseline"/>
        <w:outlineLvl w:val="1"/>
        <w:rPr>
          <w:rFonts w:cs="Arial"/>
          <w:b/>
          <w:bCs/>
          <w:iCs/>
          <w:caps/>
        </w:rPr>
      </w:pPr>
    </w:p>
    <w:p w:rsidR="00E40353" w:rsidRPr="00A658EC" w:rsidRDefault="00E40353" w:rsidP="00E40353">
      <w:pPr>
        <w:pStyle w:val="a3"/>
        <w:ind w:right="-5" w:firstLine="0"/>
        <w:jc w:val="center"/>
        <w:rPr>
          <w:b/>
          <w:sz w:val="24"/>
          <w:szCs w:val="24"/>
        </w:rPr>
      </w:pPr>
      <w:r w:rsidRPr="00A658EC">
        <w:rPr>
          <w:b/>
          <w:sz w:val="24"/>
          <w:szCs w:val="24"/>
        </w:rPr>
        <w:t xml:space="preserve">ЗАКЛЮЧЕНИЕ </w:t>
      </w:r>
    </w:p>
    <w:p w:rsidR="00E40353" w:rsidRPr="00A658EC" w:rsidRDefault="00E40353" w:rsidP="00E40353">
      <w:pPr>
        <w:pStyle w:val="a3"/>
        <w:ind w:right="-5" w:firstLine="0"/>
        <w:jc w:val="center"/>
        <w:rPr>
          <w:b/>
          <w:bCs/>
          <w:sz w:val="24"/>
          <w:szCs w:val="24"/>
        </w:rPr>
      </w:pPr>
      <w:r w:rsidRPr="00A658EC">
        <w:rPr>
          <w:b/>
          <w:sz w:val="24"/>
          <w:szCs w:val="24"/>
        </w:rPr>
        <w:t xml:space="preserve">Контрольно-счетной палаты Республики Хакасия на проект закона Республики </w:t>
      </w:r>
      <w:r w:rsidRPr="00574CA7">
        <w:rPr>
          <w:b/>
          <w:sz w:val="24"/>
          <w:szCs w:val="24"/>
        </w:rPr>
        <w:t>Хакасия № 15-37/</w:t>
      </w:r>
      <w:r w:rsidR="00574CA7" w:rsidRPr="00574CA7">
        <w:rPr>
          <w:b/>
          <w:sz w:val="24"/>
          <w:szCs w:val="24"/>
        </w:rPr>
        <w:t>90</w:t>
      </w:r>
      <w:r w:rsidRPr="00574CA7">
        <w:rPr>
          <w:b/>
          <w:sz w:val="24"/>
          <w:szCs w:val="24"/>
        </w:rPr>
        <w:t>-</w:t>
      </w:r>
      <w:r w:rsidR="008149AF" w:rsidRPr="00574CA7">
        <w:rPr>
          <w:b/>
          <w:sz w:val="24"/>
          <w:szCs w:val="24"/>
        </w:rPr>
        <w:t>7</w:t>
      </w:r>
      <w:r w:rsidRPr="00574CA7">
        <w:rPr>
          <w:b/>
          <w:sz w:val="24"/>
          <w:szCs w:val="24"/>
        </w:rPr>
        <w:t xml:space="preserve"> «О республиканском</w:t>
      </w:r>
      <w:r w:rsidRPr="00A658EC">
        <w:rPr>
          <w:b/>
          <w:sz w:val="24"/>
          <w:szCs w:val="24"/>
        </w:rPr>
        <w:t xml:space="preserve"> бюджете Республики Хакасия на 20</w:t>
      </w:r>
      <w:r w:rsidR="002B2083">
        <w:rPr>
          <w:b/>
          <w:sz w:val="24"/>
          <w:szCs w:val="24"/>
        </w:rPr>
        <w:t>20</w:t>
      </w:r>
      <w:r w:rsidRPr="00A658EC">
        <w:rPr>
          <w:b/>
          <w:sz w:val="24"/>
          <w:szCs w:val="24"/>
        </w:rPr>
        <w:t xml:space="preserve"> год и на плановый период 202</w:t>
      </w:r>
      <w:r w:rsidR="002B2083">
        <w:rPr>
          <w:b/>
          <w:sz w:val="24"/>
          <w:szCs w:val="24"/>
        </w:rPr>
        <w:t>1</w:t>
      </w:r>
      <w:r w:rsidRPr="00A658EC">
        <w:rPr>
          <w:b/>
          <w:sz w:val="24"/>
          <w:szCs w:val="24"/>
        </w:rPr>
        <w:t xml:space="preserve"> и 202</w:t>
      </w:r>
      <w:r w:rsidR="002B2083">
        <w:rPr>
          <w:b/>
          <w:sz w:val="24"/>
          <w:szCs w:val="24"/>
        </w:rPr>
        <w:t>2</w:t>
      </w:r>
      <w:r w:rsidRPr="00A658EC">
        <w:rPr>
          <w:b/>
          <w:sz w:val="24"/>
          <w:szCs w:val="24"/>
        </w:rPr>
        <w:t xml:space="preserve"> годов»</w:t>
      </w:r>
    </w:p>
    <w:p w:rsidR="00E40353" w:rsidRPr="00A658EC" w:rsidRDefault="002B2083" w:rsidP="00E40353">
      <w:pPr>
        <w:tabs>
          <w:tab w:val="left" w:pos="1276"/>
        </w:tabs>
        <w:ind w:left="284" w:right="-284"/>
        <w:jc w:val="center"/>
      </w:pPr>
      <w:r w:rsidRPr="00A851AA">
        <w:t>рассмотрено</w:t>
      </w:r>
      <w:r w:rsidR="00E40353" w:rsidRPr="00A851AA">
        <w:t xml:space="preserve"> коллегией</w:t>
      </w:r>
      <w:r w:rsidR="00E40353" w:rsidRPr="00A658EC">
        <w:t xml:space="preserve"> Контрольно-счетной палаты Республики Хакасия </w:t>
      </w:r>
    </w:p>
    <w:p w:rsidR="00E40353" w:rsidRPr="00A658EC" w:rsidRDefault="00E40353" w:rsidP="00E40353">
      <w:pPr>
        <w:tabs>
          <w:tab w:val="left" w:pos="1276"/>
        </w:tabs>
        <w:ind w:left="284" w:right="-284"/>
        <w:jc w:val="center"/>
      </w:pPr>
      <w:r w:rsidRPr="004F6CDD">
        <w:t>(протокол от 1</w:t>
      </w:r>
      <w:r w:rsidR="00B63F95">
        <w:t>8</w:t>
      </w:r>
      <w:r w:rsidRPr="004F6CDD">
        <w:t>.</w:t>
      </w:r>
      <w:r w:rsidRPr="00B63F95">
        <w:t>11.201</w:t>
      </w:r>
      <w:r w:rsidR="002B2083" w:rsidRPr="00B63F95">
        <w:t>9</w:t>
      </w:r>
      <w:r w:rsidRPr="00B63F95">
        <w:t> № 1</w:t>
      </w:r>
      <w:r w:rsidR="00B63F95" w:rsidRPr="00B63F95">
        <w:t>9</w:t>
      </w:r>
      <w:r w:rsidRPr="00B63F95">
        <w:t>)</w:t>
      </w:r>
    </w:p>
    <w:p w:rsidR="00E40353" w:rsidRPr="00A658EC" w:rsidRDefault="00E40353" w:rsidP="00E40353">
      <w:pPr>
        <w:overflowPunct w:val="0"/>
        <w:autoSpaceDE w:val="0"/>
        <w:autoSpaceDN w:val="0"/>
        <w:adjustRightInd w:val="0"/>
        <w:ind w:left="284" w:right="-284"/>
        <w:jc w:val="center"/>
        <w:textAlignment w:val="baseline"/>
        <w:outlineLvl w:val="2"/>
        <w:rPr>
          <w:rFonts w:cs="Arial"/>
          <w:b/>
          <w:bCs/>
        </w:rPr>
      </w:pPr>
    </w:p>
    <w:p w:rsidR="00E40353" w:rsidRPr="00A658EC" w:rsidRDefault="00E40353" w:rsidP="00E40353">
      <w:pPr>
        <w:overflowPunct w:val="0"/>
        <w:autoSpaceDE w:val="0"/>
        <w:autoSpaceDN w:val="0"/>
        <w:adjustRightInd w:val="0"/>
        <w:ind w:left="284" w:right="-284"/>
        <w:jc w:val="center"/>
        <w:textAlignment w:val="baseline"/>
        <w:outlineLvl w:val="2"/>
        <w:rPr>
          <w:rFonts w:cs="Arial"/>
          <w:b/>
          <w:bCs/>
        </w:rPr>
      </w:pPr>
    </w:p>
    <w:p w:rsidR="00E40353" w:rsidRPr="00A658EC" w:rsidRDefault="00E40353" w:rsidP="00E40353"/>
    <w:p w:rsidR="00E40353" w:rsidRDefault="00E40353" w:rsidP="00E40353"/>
    <w:p w:rsidR="00254493" w:rsidRPr="00A658EC" w:rsidRDefault="00254493" w:rsidP="00E40353"/>
    <w:p w:rsidR="00E40353" w:rsidRPr="00A658EC" w:rsidRDefault="00E40353" w:rsidP="00E40353"/>
    <w:p w:rsidR="00E40353" w:rsidRPr="00A658EC" w:rsidRDefault="00E40353" w:rsidP="00E40353">
      <w:pPr>
        <w:overflowPunct w:val="0"/>
        <w:autoSpaceDE w:val="0"/>
        <w:autoSpaceDN w:val="0"/>
        <w:adjustRightInd w:val="0"/>
        <w:ind w:left="284" w:right="-284"/>
        <w:textAlignment w:val="baseline"/>
      </w:pPr>
    </w:p>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p>
    <w:p w:rsidR="00E40353" w:rsidRPr="00A658EC" w:rsidRDefault="00E40353" w:rsidP="00E40353">
      <w:pPr>
        <w:jc w:val="center"/>
      </w:pPr>
      <w:r w:rsidRPr="00A658EC">
        <w:t>Абакан</w:t>
      </w:r>
    </w:p>
    <w:p w:rsidR="00E40353" w:rsidRPr="00A658EC" w:rsidRDefault="00E40353" w:rsidP="00E40353">
      <w:pPr>
        <w:spacing w:before="200"/>
        <w:jc w:val="center"/>
      </w:pPr>
      <w:r w:rsidRPr="00A658EC">
        <w:t>201</w:t>
      </w:r>
      <w:r w:rsidR="00951D1E">
        <w:t>9</w:t>
      </w:r>
      <w:r w:rsidRPr="00A658EC">
        <w:t xml:space="preserve"> год</w:t>
      </w:r>
    </w:p>
    <w:p w:rsidR="00564EDD" w:rsidRPr="00A658EC" w:rsidRDefault="00564EDD" w:rsidP="00564EDD">
      <w:pPr>
        <w:jc w:val="center"/>
        <w:rPr>
          <w:b/>
        </w:rPr>
      </w:pPr>
      <w:r w:rsidRPr="00A658EC">
        <w:rPr>
          <w:b/>
        </w:rPr>
        <w:lastRenderedPageBreak/>
        <w:t>Содержание</w:t>
      </w:r>
    </w:p>
    <w:p w:rsidR="00564EDD" w:rsidRPr="00A658EC" w:rsidRDefault="00564EDD" w:rsidP="00564EDD">
      <w:pPr>
        <w:jc w:val="center"/>
        <w:rPr>
          <w:b/>
        </w:rPr>
      </w:pPr>
    </w:p>
    <w:tbl>
      <w:tblPr>
        <w:tblW w:w="9667" w:type="dxa"/>
        <w:tblInd w:w="-228" w:type="dxa"/>
        <w:tblLayout w:type="fixed"/>
        <w:tblCellMar>
          <w:left w:w="56" w:type="dxa"/>
          <w:right w:w="56" w:type="dxa"/>
        </w:tblCellMar>
        <w:tblLook w:val="0000"/>
      </w:tblPr>
      <w:tblGrid>
        <w:gridCol w:w="568"/>
        <w:gridCol w:w="8391"/>
        <w:gridCol w:w="708"/>
      </w:tblGrid>
      <w:tr w:rsidR="00564EDD" w:rsidRPr="002E42D1" w:rsidTr="00564EDD">
        <w:trPr>
          <w:cantSplit/>
        </w:trPr>
        <w:tc>
          <w:tcPr>
            <w:tcW w:w="9667" w:type="dxa"/>
            <w:gridSpan w:val="3"/>
          </w:tcPr>
          <w:p w:rsidR="00564EDD" w:rsidRPr="002E42D1" w:rsidRDefault="00564EDD" w:rsidP="00564EDD">
            <w:pPr>
              <w:pStyle w:val="a3"/>
              <w:ind w:right="-5" w:firstLine="0"/>
              <w:rPr>
                <w:b/>
                <w:bCs/>
                <w:sz w:val="24"/>
                <w:szCs w:val="24"/>
              </w:rPr>
            </w:pPr>
            <w:r w:rsidRPr="002E42D1">
              <w:rPr>
                <w:b/>
                <w:sz w:val="24"/>
                <w:szCs w:val="24"/>
              </w:rPr>
              <w:t>Заключение Контрольно-счетной палаты Республики Хакасия на проект закона Республики Хакасия «О республиканском бюджете Республики Хакасия на 20</w:t>
            </w:r>
            <w:r>
              <w:rPr>
                <w:b/>
                <w:sz w:val="24"/>
                <w:szCs w:val="24"/>
              </w:rPr>
              <w:t>20</w:t>
            </w:r>
            <w:r w:rsidRPr="002E42D1">
              <w:rPr>
                <w:b/>
                <w:sz w:val="24"/>
                <w:szCs w:val="24"/>
              </w:rPr>
              <w:t xml:space="preserve"> год и на плановый период 202</w:t>
            </w:r>
            <w:r>
              <w:rPr>
                <w:b/>
                <w:sz w:val="24"/>
                <w:szCs w:val="24"/>
              </w:rPr>
              <w:t>1</w:t>
            </w:r>
            <w:r w:rsidRPr="002E42D1">
              <w:rPr>
                <w:b/>
                <w:sz w:val="24"/>
                <w:szCs w:val="24"/>
              </w:rPr>
              <w:t xml:space="preserve"> и 202</w:t>
            </w:r>
            <w:r>
              <w:rPr>
                <w:b/>
                <w:sz w:val="24"/>
                <w:szCs w:val="24"/>
              </w:rPr>
              <w:t>2</w:t>
            </w:r>
            <w:r w:rsidRPr="002E42D1">
              <w:rPr>
                <w:b/>
                <w:sz w:val="24"/>
                <w:szCs w:val="24"/>
              </w:rPr>
              <w:t xml:space="preserve"> годов»</w:t>
            </w:r>
          </w:p>
          <w:p w:rsidR="00564EDD" w:rsidRPr="002E42D1" w:rsidRDefault="00564EDD" w:rsidP="00564EDD">
            <w:pPr>
              <w:spacing w:line="228" w:lineRule="auto"/>
            </w:pPr>
          </w:p>
        </w:tc>
      </w:tr>
      <w:tr w:rsidR="00564EDD" w:rsidRPr="002E42D1" w:rsidTr="00564EDD">
        <w:trPr>
          <w:cantSplit/>
        </w:trPr>
        <w:tc>
          <w:tcPr>
            <w:tcW w:w="9667" w:type="dxa"/>
            <w:gridSpan w:val="3"/>
          </w:tcPr>
          <w:p w:rsidR="00564EDD" w:rsidRPr="002E42D1" w:rsidRDefault="00564EDD" w:rsidP="00564EDD">
            <w:pPr>
              <w:spacing w:line="228" w:lineRule="auto"/>
              <w:ind w:left="-900" w:right="-766"/>
              <w:jc w:val="center"/>
            </w:pPr>
          </w:p>
        </w:tc>
      </w:tr>
      <w:tr w:rsidR="00564EDD" w:rsidRPr="002E42D1" w:rsidTr="00564EDD">
        <w:trPr>
          <w:cantSplit/>
        </w:trPr>
        <w:tc>
          <w:tcPr>
            <w:tcW w:w="568" w:type="dxa"/>
          </w:tcPr>
          <w:p w:rsidR="00564EDD" w:rsidRPr="002E42D1" w:rsidRDefault="00564EDD" w:rsidP="00564EDD">
            <w:pPr>
              <w:widowControl w:val="0"/>
              <w:spacing w:line="228" w:lineRule="auto"/>
              <w:ind w:right="-766"/>
              <w:rPr>
                <w:bCs/>
              </w:rPr>
            </w:pPr>
            <w:r w:rsidRPr="002E42D1">
              <w:rPr>
                <w:bCs/>
              </w:rPr>
              <w:t>1.</w:t>
            </w:r>
          </w:p>
        </w:tc>
        <w:tc>
          <w:tcPr>
            <w:tcW w:w="8391" w:type="dxa"/>
          </w:tcPr>
          <w:p w:rsidR="00564EDD" w:rsidRPr="002E42D1" w:rsidRDefault="00564EDD" w:rsidP="00564EDD">
            <w:pPr>
              <w:widowControl w:val="0"/>
              <w:tabs>
                <w:tab w:val="right" w:leader="dot" w:pos="8523"/>
              </w:tabs>
              <w:spacing w:line="228" w:lineRule="auto"/>
            </w:pPr>
            <w:r w:rsidRPr="002E42D1">
              <w:t xml:space="preserve">Общие положения </w:t>
            </w:r>
            <w:r w:rsidRPr="002E42D1">
              <w:tab/>
            </w:r>
          </w:p>
          <w:p w:rsidR="00564EDD" w:rsidRPr="002E42D1" w:rsidRDefault="00564EDD" w:rsidP="00564EDD">
            <w:pPr>
              <w:widowControl w:val="0"/>
              <w:spacing w:line="228" w:lineRule="auto"/>
            </w:pPr>
          </w:p>
        </w:tc>
        <w:tc>
          <w:tcPr>
            <w:tcW w:w="708" w:type="dxa"/>
          </w:tcPr>
          <w:p w:rsidR="00564EDD" w:rsidRPr="002E42D1" w:rsidRDefault="00564EDD" w:rsidP="00564EDD">
            <w:pPr>
              <w:widowControl w:val="0"/>
              <w:spacing w:line="228" w:lineRule="auto"/>
              <w:ind w:right="-56"/>
              <w:jc w:val="right"/>
            </w:pPr>
            <w:r>
              <w:t>4</w:t>
            </w:r>
          </w:p>
        </w:tc>
      </w:tr>
      <w:tr w:rsidR="00564EDD" w:rsidRPr="002E42D1" w:rsidTr="00564EDD">
        <w:trPr>
          <w:cantSplit/>
        </w:trPr>
        <w:tc>
          <w:tcPr>
            <w:tcW w:w="568" w:type="dxa"/>
          </w:tcPr>
          <w:p w:rsidR="00564EDD" w:rsidRPr="00213712" w:rsidRDefault="00564EDD" w:rsidP="00564EDD">
            <w:pPr>
              <w:widowControl w:val="0"/>
              <w:spacing w:line="228" w:lineRule="auto"/>
              <w:ind w:right="-766"/>
              <w:rPr>
                <w:bCs/>
              </w:rPr>
            </w:pPr>
            <w:r w:rsidRPr="00213712">
              <w:rPr>
                <w:bCs/>
              </w:rPr>
              <w:t>2.</w:t>
            </w:r>
          </w:p>
        </w:tc>
        <w:tc>
          <w:tcPr>
            <w:tcW w:w="8391" w:type="dxa"/>
          </w:tcPr>
          <w:p w:rsidR="00564EDD" w:rsidRPr="00213712" w:rsidRDefault="00564EDD" w:rsidP="00564EDD">
            <w:pPr>
              <w:tabs>
                <w:tab w:val="right" w:leader="dot" w:pos="8523"/>
              </w:tabs>
            </w:pPr>
            <w:r w:rsidRPr="00213712">
              <w:rPr>
                <w:bCs/>
              </w:rPr>
              <w:t>Анализ п</w:t>
            </w:r>
            <w:r w:rsidRPr="00213712">
              <w:t>араметров прогноза исходных макроэкономических показателей для составления проекта республиканского бюджета на 20</w:t>
            </w:r>
            <w:r>
              <w:t>20</w:t>
            </w:r>
            <w:r w:rsidRPr="00213712">
              <w:t xml:space="preserve"> год и плановый период 202</w:t>
            </w:r>
            <w:r>
              <w:t>1</w:t>
            </w:r>
            <w:r w:rsidRPr="00213712">
              <w:t xml:space="preserve"> и 202</w:t>
            </w:r>
            <w:r>
              <w:t>2</w:t>
            </w:r>
            <w:r w:rsidRPr="00213712">
              <w:t xml:space="preserve"> годов</w:t>
            </w:r>
            <w:r w:rsidRPr="00213712">
              <w:tab/>
            </w:r>
          </w:p>
          <w:p w:rsidR="00564EDD" w:rsidRPr="00213712" w:rsidRDefault="00564EDD" w:rsidP="00564EDD">
            <w:pPr>
              <w:tabs>
                <w:tab w:val="right" w:leader="dot" w:pos="8523"/>
              </w:tabs>
            </w:pPr>
          </w:p>
        </w:tc>
        <w:tc>
          <w:tcPr>
            <w:tcW w:w="708" w:type="dxa"/>
          </w:tcPr>
          <w:p w:rsidR="00564EDD" w:rsidRPr="002E42D1" w:rsidRDefault="00564EDD" w:rsidP="00564EDD">
            <w:pPr>
              <w:widowControl w:val="0"/>
              <w:spacing w:line="228" w:lineRule="auto"/>
              <w:jc w:val="right"/>
            </w:pPr>
          </w:p>
          <w:p w:rsidR="00564EDD" w:rsidRPr="002E42D1" w:rsidRDefault="00564EDD" w:rsidP="00564EDD">
            <w:pPr>
              <w:widowControl w:val="0"/>
              <w:spacing w:line="228" w:lineRule="auto"/>
              <w:jc w:val="right"/>
            </w:pPr>
          </w:p>
          <w:p w:rsidR="00564EDD" w:rsidRPr="002E42D1" w:rsidRDefault="00564EDD" w:rsidP="00564EDD">
            <w:pPr>
              <w:widowControl w:val="0"/>
              <w:spacing w:line="228" w:lineRule="auto"/>
              <w:jc w:val="right"/>
            </w:pPr>
            <w:r>
              <w:t>4</w:t>
            </w:r>
          </w:p>
        </w:tc>
      </w:tr>
      <w:tr w:rsidR="00564EDD" w:rsidRPr="002E42D1" w:rsidTr="00564EDD">
        <w:trPr>
          <w:cantSplit/>
        </w:trPr>
        <w:tc>
          <w:tcPr>
            <w:tcW w:w="568" w:type="dxa"/>
          </w:tcPr>
          <w:p w:rsidR="00564EDD" w:rsidRPr="002E42D1" w:rsidRDefault="00564EDD" w:rsidP="00564EDD">
            <w:pPr>
              <w:widowControl w:val="0"/>
              <w:spacing w:line="228" w:lineRule="auto"/>
              <w:ind w:right="-765"/>
              <w:rPr>
                <w:bCs/>
              </w:rPr>
            </w:pPr>
            <w:r w:rsidRPr="002E42D1">
              <w:rPr>
                <w:bCs/>
              </w:rPr>
              <w:t>3.</w:t>
            </w:r>
          </w:p>
        </w:tc>
        <w:tc>
          <w:tcPr>
            <w:tcW w:w="8391" w:type="dxa"/>
          </w:tcPr>
          <w:p w:rsidR="00564EDD" w:rsidRPr="002E42D1" w:rsidRDefault="00564EDD" w:rsidP="00564EDD">
            <w:pPr>
              <w:widowControl w:val="0"/>
              <w:tabs>
                <w:tab w:val="right" w:leader="dot" w:pos="8523"/>
              </w:tabs>
              <w:spacing w:line="228" w:lineRule="auto"/>
            </w:pPr>
            <w:r w:rsidRPr="002E42D1">
              <w:t>Анализ основных параметров консолидированного бюджета  Республики Хакасия на 20</w:t>
            </w:r>
            <w:r>
              <w:t>20</w:t>
            </w:r>
            <w:r w:rsidRPr="002E42D1">
              <w:t xml:space="preserve"> год и плановый период 202</w:t>
            </w:r>
            <w:r>
              <w:t>1</w:t>
            </w:r>
            <w:r w:rsidRPr="002E42D1">
              <w:t xml:space="preserve"> и 202</w:t>
            </w:r>
            <w:r>
              <w:t>2</w:t>
            </w:r>
            <w:r w:rsidRPr="002E42D1">
              <w:t xml:space="preserve"> годов</w:t>
            </w:r>
            <w:r w:rsidRPr="002E42D1">
              <w:tab/>
            </w:r>
          </w:p>
          <w:p w:rsidR="00564EDD" w:rsidRPr="002E42D1" w:rsidRDefault="00564EDD" w:rsidP="00564EDD">
            <w:pPr>
              <w:widowControl w:val="0"/>
              <w:tabs>
                <w:tab w:val="right" w:leader="dot" w:pos="8523"/>
              </w:tabs>
              <w:spacing w:line="228" w:lineRule="auto"/>
              <w:rPr>
                <w:snapToGrid w:val="0"/>
              </w:rPr>
            </w:pPr>
          </w:p>
        </w:tc>
        <w:tc>
          <w:tcPr>
            <w:tcW w:w="708" w:type="dxa"/>
          </w:tcPr>
          <w:p w:rsidR="00564EDD" w:rsidRPr="002E42D1" w:rsidRDefault="00564EDD" w:rsidP="00564EDD">
            <w:pPr>
              <w:widowControl w:val="0"/>
              <w:spacing w:line="228" w:lineRule="auto"/>
              <w:jc w:val="right"/>
              <w:rPr>
                <w:snapToGrid w:val="0"/>
              </w:rPr>
            </w:pPr>
          </w:p>
          <w:p w:rsidR="00564EDD" w:rsidRPr="002E42D1" w:rsidRDefault="00564EDD" w:rsidP="00564EDD">
            <w:pPr>
              <w:widowControl w:val="0"/>
              <w:spacing w:line="228" w:lineRule="auto"/>
              <w:jc w:val="right"/>
              <w:rPr>
                <w:snapToGrid w:val="0"/>
              </w:rPr>
            </w:pPr>
            <w:r w:rsidRPr="002E42D1">
              <w:rPr>
                <w:snapToGrid w:val="0"/>
              </w:rPr>
              <w:t xml:space="preserve">  </w:t>
            </w:r>
            <w:r>
              <w:rPr>
                <w:snapToGrid w:val="0"/>
              </w:rPr>
              <w:t>9</w:t>
            </w:r>
          </w:p>
          <w:p w:rsidR="00564EDD" w:rsidRPr="002E42D1" w:rsidRDefault="00564EDD" w:rsidP="00564EDD">
            <w:pPr>
              <w:widowControl w:val="0"/>
              <w:spacing w:line="228" w:lineRule="auto"/>
              <w:jc w:val="right"/>
              <w:rPr>
                <w:snapToGrid w:val="0"/>
              </w:rPr>
            </w:pPr>
          </w:p>
        </w:tc>
      </w:tr>
      <w:tr w:rsidR="00564EDD" w:rsidRPr="002E42D1" w:rsidTr="00564EDD">
        <w:trPr>
          <w:cantSplit/>
        </w:trPr>
        <w:tc>
          <w:tcPr>
            <w:tcW w:w="568" w:type="dxa"/>
          </w:tcPr>
          <w:p w:rsidR="00564EDD" w:rsidRPr="002E42D1" w:rsidRDefault="00564EDD" w:rsidP="00564EDD">
            <w:pPr>
              <w:widowControl w:val="0"/>
              <w:spacing w:line="228" w:lineRule="auto"/>
              <w:ind w:right="-765"/>
              <w:rPr>
                <w:bCs/>
              </w:rPr>
            </w:pPr>
            <w:r w:rsidRPr="002E42D1">
              <w:rPr>
                <w:bCs/>
              </w:rPr>
              <w:t>4.</w:t>
            </w:r>
          </w:p>
        </w:tc>
        <w:tc>
          <w:tcPr>
            <w:tcW w:w="8391" w:type="dxa"/>
          </w:tcPr>
          <w:p w:rsidR="00564EDD" w:rsidRPr="002E42D1" w:rsidRDefault="00564EDD" w:rsidP="00564EDD">
            <w:pPr>
              <w:widowControl w:val="0"/>
              <w:tabs>
                <w:tab w:val="right" w:leader="dot" w:pos="8523"/>
              </w:tabs>
              <w:spacing w:line="228" w:lineRule="auto"/>
            </w:pPr>
            <w:r w:rsidRPr="002E42D1">
              <w:t>Анализ основных характеристик проекта закона о республиканском бюджете на 20</w:t>
            </w:r>
            <w:r>
              <w:t>20</w:t>
            </w:r>
            <w:r w:rsidRPr="002E42D1">
              <w:t xml:space="preserve"> год и плановый период 202</w:t>
            </w:r>
            <w:r>
              <w:t>1</w:t>
            </w:r>
            <w:r w:rsidRPr="002E42D1">
              <w:t xml:space="preserve"> и 202</w:t>
            </w:r>
            <w:r>
              <w:t>2</w:t>
            </w:r>
            <w:r w:rsidRPr="002E42D1">
              <w:t xml:space="preserve"> годов </w:t>
            </w:r>
            <w:r w:rsidRPr="002E42D1">
              <w:tab/>
            </w:r>
          </w:p>
          <w:p w:rsidR="00564EDD" w:rsidRPr="002E42D1" w:rsidRDefault="00564EDD" w:rsidP="00564EDD">
            <w:pPr>
              <w:widowControl w:val="0"/>
              <w:tabs>
                <w:tab w:val="right" w:leader="dot" w:pos="8523"/>
              </w:tabs>
              <w:spacing w:line="228" w:lineRule="auto"/>
            </w:pPr>
          </w:p>
        </w:tc>
        <w:tc>
          <w:tcPr>
            <w:tcW w:w="708" w:type="dxa"/>
          </w:tcPr>
          <w:p w:rsidR="00564EDD" w:rsidRPr="002E42D1" w:rsidRDefault="00564EDD" w:rsidP="00564EDD">
            <w:pPr>
              <w:widowControl w:val="0"/>
              <w:spacing w:line="228" w:lineRule="auto"/>
              <w:jc w:val="right"/>
            </w:pPr>
          </w:p>
          <w:p w:rsidR="00564EDD" w:rsidRPr="002E42D1" w:rsidRDefault="00564EDD" w:rsidP="00564EDD">
            <w:pPr>
              <w:widowControl w:val="0"/>
              <w:spacing w:line="228" w:lineRule="auto"/>
              <w:jc w:val="right"/>
            </w:pPr>
            <w:r>
              <w:t>10</w:t>
            </w:r>
          </w:p>
          <w:p w:rsidR="00564EDD" w:rsidRPr="002E42D1" w:rsidRDefault="00564EDD" w:rsidP="00564EDD">
            <w:pPr>
              <w:widowControl w:val="0"/>
              <w:spacing w:line="228" w:lineRule="auto"/>
              <w:jc w:val="right"/>
            </w:pPr>
          </w:p>
        </w:tc>
      </w:tr>
      <w:tr w:rsidR="00564EDD" w:rsidRPr="002E42D1" w:rsidTr="00564EDD">
        <w:trPr>
          <w:cantSplit/>
          <w:trHeight w:val="535"/>
        </w:trPr>
        <w:tc>
          <w:tcPr>
            <w:tcW w:w="568" w:type="dxa"/>
          </w:tcPr>
          <w:p w:rsidR="00564EDD" w:rsidRPr="002E42D1" w:rsidRDefault="00564EDD" w:rsidP="00564EDD">
            <w:pPr>
              <w:widowControl w:val="0"/>
              <w:spacing w:line="228" w:lineRule="auto"/>
              <w:ind w:right="-159"/>
              <w:rPr>
                <w:bCs/>
              </w:rPr>
            </w:pPr>
            <w:r>
              <w:rPr>
                <w:bCs/>
              </w:rPr>
              <w:t>5</w:t>
            </w:r>
            <w:r w:rsidRPr="002E42D1">
              <w:rPr>
                <w:bCs/>
              </w:rPr>
              <w:t>.</w:t>
            </w:r>
          </w:p>
        </w:tc>
        <w:tc>
          <w:tcPr>
            <w:tcW w:w="8391" w:type="dxa"/>
          </w:tcPr>
          <w:p w:rsidR="00564EDD" w:rsidRPr="002E42D1" w:rsidRDefault="00564EDD" w:rsidP="00564EDD">
            <w:pPr>
              <w:widowControl w:val="0"/>
              <w:tabs>
                <w:tab w:val="right" w:leader="dot" w:pos="8523"/>
              </w:tabs>
              <w:spacing w:line="228" w:lineRule="auto"/>
            </w:pPr>
            <w:r w:rsidRPr="002E42D1">
              <w:t xml:space="preserve">Результаты проверки и анализа прогноза </w:t>
            </w:r>
            <w:r w:rsidRPr="002E42D1">
              <w:rPr>
                <w:bCs/>
              </w:rPr>
              <w:t>доходов проекта закона о республиканском бюджете</w:t>
            </w:r>
            <w:r w:rsidRPr="002E42D1">
              <w:t xml:space="preserve"> на 20</w:t>
            </w:r>
            <w:r>
              <w:t>20</w:t>
            </w:r>
            <w:r w:rsidRPr="002E42D1">
              <w:t xml:space="preserve"> год и плановый период 202</w:t>
            </w:r>
            <w:r>
              <w:t>1</w:t>
            </w:r>
            <w:r w:rsidRPr="002E42D1">
              <w:t xml:space="preserve"> и 202</w:t>
            </w:r>
            <w:r>
              <w:t>2</w:t>
            </w:r>
            <w:r w:rsidRPr="002E42D1">
              <w:t xml:space="preserve"> годов </w:t>
            </w:r>
            <w:r w:rsidRPr="002E42D1">
              <w:tab/>
            </w:r>
          </w:p>
          <w:p w:rsidR="00564EDD" w:rsidRPr="002E42D1" w:rsidRDefault="00564EDD" w:rsidP="00564EDD">
            <w:pPr>
              <w:widowControl w:val="0"/>
              <w:tabs>
                <w:tab w:val="right" w:leader="dot" w:pos="8523"/>
              </w:tabs>
              <w:spacing w:line="228" w:lineRule="auto"/>
            </w:pPr>
          </w:p>
        </w:tc>
        <w:tc>
          <w:tcPr>
            <w:tcW w:w="708" w:type="dxa"/>
          </w:tcPr>
          <w:p w:rsidR="00564EDD" w:rsidRPr="002E42D1" w:rsidRDefault="00564EDD" w:rsidP="00564EDD">
            <w:pPr>
              <w:widowControl w:val="0"/>
              <w:spacing w:line="228" w:lineRule="auto"/>
              <w:jc w:val="right"/>
            </w:pPr>
          </w:p>
          <w:p w:rsidR="00564EDD" w:rsidRPr="002E42D1" w:rsidRDefault="00564EDD" w:rsidP="00564EDD">
            <w:pPr>
              <w:widowControl w:val="0"/>
              <w:spacing w:line="228" w:lineRule="auto"/>
              <w:jc w:val="right"/>
            </w:pPr>
            <w:r>
              <w:t>1</w:t>
            </w:r>
            <w:r w:rsidR="005F1E2B">
              <w:t>2</w:t>
            </w:r>
          </w:p>
          <w:p w:rsidR="00564EDD" w:rsidRPr="002E42D1" w:rsidRDefault="00564EDD" w:rsidP="00564EDD">
            <w:pPr>
              <w:widowControl w:val="0"/>
              <w:spacing w:line="228" w:lineRule="auto"/>
              <w:jc w:val="right"/>
            </w:pPr>
          </w:p>
        </w:tc>
      </w:tr>
      <w:tr w:rsidR="00564EDD" w:rsidRPr="002E42D1" w:rsidTr="00564EDD">
        <w:trPr>
          <w:cantSplit/>
        </w:trPr>
        <w:tc>
          <w:tcPr>
            <w:tcW w:w="568" w:type="dxa"/>
          </w:tcPr>
          <w:p w:rsidR="00564EDD" w:rsidRPr="002E42D1" w:rsidRDefault="00564EDD" w:rsidP="00564EDD">
            <w:pPr>
              <w:widowControl w:val="0"/>
              <w:spacing w:line="228" w:lineRule="auto"/>
              <w:ind w:right="-159"/>
              <w:rPr>
                <w:bCs/>
              </w:rPr>
            </w:pPr>
            <w:r>
              <w:rPr>
                <w:bCs/>
              </w:rPr>
              <w:t>6</w:t>
            </w:r>
            <w:r w:rsidRPr="002E42D1">
              <w:rPr>
                <w:bCs/>
              </w:rPr>
              <w:t>.</w:t>
            </w:r>
          </w:p>
        </w:tc>
        <w:tc>
          <w:tcPr>
            <w:tcW w:w="8391" w:type="dxa"/>
          </w:tcPr>
          <w:p w:rsidR="00564EDD" w:rsidRPr="002E42D1" w:rsidRDefault="00564EDD" w:rsidP="00564EDD">
            <w:pPr>
              <w:widowControl w:val="0"/>
              <w:tabs>
                <w:tab w:val="right" w:leader="dot" w:pos="8523"/>
              </w:tabs>
              <w:spacing w:line="228" w:lineRule="auto"/>
            </w:pPr>
            <w:r w:rsidRPr="002E42D1">
              <w:t xml:space="preserve">Результаты проверки и анализа </w:t>
            </w:r>
            <w:r>
              <w:t>формирования</w:t>
            </w:r>
            <w:r w:rsidRPr="002E42D1">
              <w:t xml:space="preserve"> республиканского бюджета на 20</w:t>
            </w:r>
            <w:r>
              <w:t>20</w:t>
            </w:r>
            <w:r w:rsidRPr="002E42D1">
              <w:t xml:space="preserve"> год и плановый период 202</w:t>
            </w:r>
            <w:r>
              <w:t>1 и 2022</w:t>
            </w:r>
            <w:r w:rsidRPr="002E42D1">
              <w:t xml:space="preserve"> годов по разделам и подразделам классификации расходов бюджетов и ведомственной структуре</w:t>
            </w:r>
            <w:r w:rsidRPr="002E42D1">
              <w:tab/>
            </w:r>
          </w:p>
          <w:p w:rsidR="00564EDD" w:rsidRPr="002E42D1" w:rsidRDefault="00564EDD" w:rsidP="00564EDD">
            <w:pPr>
              <w:widowControl w:val="0"/>
              <w:tabs>
                <w:tab w:val="right" w:leader="dot" w:pos="8523"/>
              </w:tabs>
              <w:spacing w:line="228" w:lineRule="auto"/>
            </w:pPr>
          </w:p>
        </w:tc>
        <w:tc>
          <w:tcPr>
            <w:tcW w:w="708" w:type="dxa"/>
          </w:tcPr>
          <w:p w:rsidR="00564EDD" w:rsidRPr="002E42D1" w:rsidRDefault="00564EDD" w:rsidP="00564EDD">
            <w:pPr>
              <w:widowControl w:val="0"/>
              <w:spacing w:line="228" w:lineRule="auto"/>
              <w:jc w:val="right"/>
            </w:pPr>
          </w:p>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24</w:t>
            </w:r>
          </w:p>
        </w:tc>
      </w:tr>
      <w:tr w:rsidR="00564EDD" w:rsidRPr="002E42D1" w:rsidTr="00564EDD">
        <w:trPr>
          <w:cantSplit/>
        </w:trPr>
        <w:tc>
          <w:tcPr>
            <w:tcW w:w="568" w:type="dxa"/>
          </w:tcPr>
          <w:p w:rsidR="00564EDD" w:rsidRDefault="00564EDD" w:rsidP="00564EDD">
            <w:pPr>
              <w:widowControl w:val="0"/>
              <w:spacing w:line="228" w:lineRule="auto"/>
              <w:ind w:right="-159"/>
              <w:rPr>
                <w:bCs/>
              </w:rPr>
            </w:pPr>
            <w:r>
              <w:rPr>
                <w:bCs/>
              </w:rPr>
              <w:t>6.1.</w:t>
            </w:r>
          </w:p>
        </w:tc>
        <w:tc>
          <w:tcPr>
            <w:tcW w:w="8391" w:type="dxa"/>
          </w:tcPr>
          <w:p w:rsidR="00564EDD" w:rsidRPr="00213712" w:rsidRDefault="00564EDD" w:rsidP="00564EDD">
            <w:pPr>
              <w:widowControl w:val="0"/>
              <w:tabs>
                <w:tab w:val="right" w:leader="dot" w:pos="8523"/>
              </w:tabs>
              <w:spacing w:line="228" w:lineRule="auto"/>
            </w:pPr>
            <w:r w:rsidRPr="00213712">
              <w:t xml:space="preserve">Результаты проверки и анализа </w:t>
            </w:r>
            <w:r>
              <w:t xml:space="preserve">формирования </w:t>
            </w:r>
            <w:r w:rsidRPr="00213712">
              <w:t xml:space="preserve">республиканского бюджета </w:t>
            </w:r>
            <w:r w:rsidRPr="002E42D1">
              <w:t>на 20</w:t>
            </w:r>
            <w:r>
              <w:t>20</w:t>
            </w:r>
            <w:r w:rsidRPr="002E42D1">
              <w:t xml:space="preserve"> год и плановый период 202</w:t>
            </w:r>
            <w:r>
              <w:t>1 и 2022</w:t>
            </w:r>
            <w:r w:rsidRPr="002E42D1">
              <w:t xml:space="preserve"> годов </w:t>
            </w:r>
            <w:r w:rsidRPr="00213712">
              <w:t xml:space="preserve">на </w:t>
            </w:r>
            <w:r>
              <w:t>реализацию р</w:t>
            </w:r>
            <w:r w:rsidRPr="00213712">
              <w:t>егиональны</w:t>
            </w:r>
            <w:r>
              <w:t>х</w:t>
            </w:r>
            <w:r w:rsidRPr="00213712">
              <w:t xml:space="preserve"> проект</w:t>
            </w:r>
            <w:r>
              <w:t>ов</w:t>
            </w:r>
            <w:r w:rsidRPr="00213712">
              <w:t xml:space="preserve"> </w:t>
            </w:r>
            <w:r>
              <w:t xml:space="preserve">(программ) </w:t>
            </w:r>
            <w:r w:rsidRPr="00213712">
              <w:t>Республики Хакасия</w:t>
            </w:r>
            <w:r>
              <w:t>……………………………………….....</w:t>
            </w:r>
          </w:p>
          <w:p w:rsidR="00564EDD" w:rsidRPr="002E42D1" w:rsidRDefault="00564EDD" w:rsidP="00564EDD">
            <w:pPr>
              <w:widowControl w:val="0"/>
              <w:tabs>
                <w:tab w:val="right" w:leader="dot" w:pos="8523"/>
              </w:tabs>
              <w:spacing w:line="228" w:lineRule="auto"/>
            </w:pPr>
          </w:p>
        </w:tc>
        <w:tc>
          <w:tcPr>
            <w:tcW w:w="708" w:type="dxa"/>
          </w:tcPr>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2</w:t>
            </w:r>
            <w:r w:rsidR="00564EDD">
              <w:t>7</w:t>
            </w:r>
          </w:p>
        </w:tc>
      </w:tr>
      <w:tr w:rsidR="00564EDD" w:rsidRPr="002E42D1" w:rsidTr="00564EDD">
        <w:trPr>
          <w:cantSplit/>
          <w:trHeight w:val="815"/>
        </w:trPr>
        <w:tc>
          <w:tcPr>
            <w:tcW w:w="568" w:type="dxa"/>
          </w:tcPr>
          <w:p w:rsidR="00564EDD" w:rsidRPr="002E42D1" w:rsidRDefault="00564EDD" w:rsidP="00564EDD">
            <w:pPr>
              <w:widowControl w:val="0"/>
              <w:spacing w:line="228" w:lineRule="auto"/>
              <w:ind w:right="-159"/>
              <w:rPr>
                <w:bCs/>
              </w:rPr>
            </w:pPr>
            <w:r>
              <w:rPr>
                <w:bCs/>
              </w:rPr>
              <w:t>6</w:t>
            </w:r>
            <w:r w:rsidRPr="002E42D1">
              <w:rPr>
                <w:bCs/>
              </w:rPr>
              <w:t>.</w:t>
            </w:r>
            <w:r>
              <w:rPr>
                <w:bCs/>
              </w:rPr>
              <w:t>2.</w:t>
            </w:r>
          </w:p>
        </w:tc>
        <w:tc>
          <w:tcPr>
            <w:tcW w:w="8391" w:type="dxa"/>
          </w:tcPr>
          <w:p w:rsidR="00564EDD" w:rsidRPr="002E42D1" w:rsidRDefault="00564EDD" w:rsidP="00564EDD">
            <w:pPr>
              <w:widowControl w:val="0"/>
              <w:tabs>
                <w:tab w:val="right" w:leader="dot" w:pos="8523"/>
              </w:tabs>
              <w:spacing w:line="228" w:lineRule="auto"/>
            </w:pPr>
            <w:r w:rsidRPr="002E42D1">
              <w:t xml:space="preserve">Результаты проверки и анализа </w:t>
            </w:r>
            <w:r>
              <w:t>формирования</w:t>
            </w:r>
            <w:r w:rsidRPr="002E42D1">
              <w:t xml:space="preserve"> республиканского бюджета на 20</w:t>
            </w:r>
            <w:r>
              <w:t>20</w:t>
            </w:r>
            <w:r w:rsidRPr="002E42D1">
              <w:t xml:space="preserve"> год и плановый период 202</w:t>
            </w:r>
            <w:r>
              <w:t>1</w:t>
            </w:r>
            <w:r w:rsidRPr="002E42D1">
              <w:t xml:space="preserve"> и 202</w:t>
            </w:r>
            <w:r>
              <w:t>2</w:t>
            </w:r>
            <w:r w:rsidRPr="002E42D1">
              <w:t xml:space="preserve"> годов на реализацию государственных программ</w:t>
            </w:r>
            <w:r>
              <w:t xml:space="preserve"> Республики Хакасия</w:t>
            </w:r>
            <w:r w:rsidRPr="002E42D1">
              <w:tab/>
            </w:r>
          </w:p>
          <w:p w:rsidR="00564EDD" w:rsidRPr="002E42D1" w:rsidRDefault="00564EDD" w:rsidP="00564EDD">
            <w:pPr>
              <w:autoSpaceDE w:val="0"/>
              <w:autoSpaceDN w:val="0"/>
              <w:adjustRightInd w:val="0"/>
              <w:outlineLvl w:val="0"/>
            </w:pPr>
          </w:p>
        </w:tc>
        <w:tc>
          <w:tcPr>
            <w:tcW w:w="708" w:type="dxa"/>
          </w:tcPr>
          <w:p w:rsidR="00564EDD" w:rsidRPr="002E42D1" w:rsidRDefault="00564EDD" w:rsidP="00564EDD">
            <w:pPr>
              <w:widowControl w:val="0"/>
              <w:spacing w:line="228" w:lineRule="auto"/>
              <w:jc w:val="right"/>
            </w:pPr>
          </w:p>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31</w:t>
            </w:r>
          </w:p>
        </w:tc>
      </w:tr>
      <w:tr w:rsidR="00564EDD" w:rsidRPr="002E42D1" w:rsidTr="00564EDD">
        <w:trPr>
          <w:cantSplit/>
        </w:trPr>
        <w:tc>
          <w:tcPr>
            <w:tcW w:w="568" w:type="dxa"/>
          </w:tcPr>
          <w:p w:rsidR="00564EDD" w:rsidRPr="002E42D1" w:rsidRDefault="00564EDD" w:rsidP="00564EDD">
            <w:pPr>
              <w:widowControl w:val="0"/>
              <w:spacing w:line="228" w:lineRule="auto"/>
              <w:ind w:right="-159"/>
              <w:rPr>
                <w:bCs/>
              </w:rPr>
            </w:pPr>
            <w:r>
              <w:rPr>
                <w:bCs/>
              </w:rPr>
              <w:t>6</w:t>
            </w:r>
            <w:r w:rsidRPr="002E42D1">
              <w:rPr>
                <w:bCs/>
              </w:rPr>
              <w:t>.</w:t>
            </w:r>
            <w:r>
              <w:rPr>
                <w:bCs/>
              </w:rPr>
              <w:t>3.</w:t>
            </w:r>
          </w:p>
        </w:tc>
        <w:tc>
          <w:tcPr>
            <w:tcW w:w="8391" w:type="dxa"/>
          </w:tcPr>
          <w:p w:rsidR="00564EDD" w:rsidRPr="002E42D1" w:rsidRDefault="00564EDD" w:rsidP="00564EDD">
            <w:pPr>
              <w:autoSpaceDE w:val="0"/>
              <w:autoSpaceDN w:val="0"/>
              <w:adjustRightInd w:val="0"/>
              <w:outlineLvl w:val="0"/>
            </w:pPr>
            <w:r w:rsidRPr="002E42D1">
              <w:t xml:space="preserve">Результаты проверки и анализа </w:t>
            </w:r>
            <w:r>
              <w:t>формирования</w:t>
            </w:r>
            <w:r w:rsidRPr="002E42D1">
              <w:t xml:space="preserve"> </w:t>
            </w:r>
            <w:r>
              <w:t xml:space="preserve">расходов </w:t>
            </w:r>
            <w:r w:rsidRPr="002E42D1">
              <w:t>республиканского бюджета на 20</w:t>
            </w:r>
            <w:r>
              <w:t>20</w:t>
            </w:r>
            <w:r w:rsidRPr="002E42D1">
              <w:t xml:space="preserve"> год и плановый период 202</w:t>
            </w:r>
            <w:r>
              <w:t>1</w:t>
            </w:r>
            <w:r w:rsidRPr="002E42D1">
              <w:t xml:space="preserve"> и 202</w:t>
            </w:r>
            <w:r>
              <w:t>2</w:t>
            </w:r>
            <w:r w:rsidRPr="002E42D1">
              <w:t xml:space="preserve"> годов по </w:t>
            </w:r>
            <w:proofErr w:type="spellStart"/>
            <w:r w:rsidRPr="002E42D1">
              <w:t>непрограммным</w:t>
            </w:r>
            <w:proofErr w:type="spellEnd"/>
            <w:r>
              <w:t xml:space="preserve"> </w:t>
            </w:r>
            <w:r w:rsidRPr="002E42D1">
              <w:t>направлениям деятельности………………………………………</w:t>
            </w:r>
            <w:r>
              <w:t>…………………..</w:t>
            </w:r>
          </w:p>
          <w:p w:rsidR="00564EDD" w:rsidRPr="002E42D1" w:rsidRDefault="00564EDD" w:rsidP="00564EDD">
            <w:pPr>
              <w:autoSpaceDE w:val="0"/>
              <w:autoSpaceDN w:val="0"/>
              <w:adjustRightInd w:val="0"/>
              <w:outlineLvl w:val="0"/>
            </w:pPr>
          </w:p>
        </w:tc>
        <w:tc>
          <w:tcPr>
            <w:tcW w:w="708" w:type="dxa"/>
          </w:tcPr>
          <w:p w:rsidR="00564EDD" w:rsidRDefault="00564EDD" w:rsidP="00564EDD">
            <w:pPr>
              <w:widowControl w:val="0"/>
              <w:spacing w:line="228" w:lineRule="auto"/>
              <w:jc w:val="right"/>
            </w:pPr>
          </w:p>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53</w:t>
            </w:r>
          </w:p>
        </w:tc>
      </w:tr>
      <w:tr w:rsidR="00564EDD" w:rsidRPr="002E42D1" w:rsidTr="00564EDD">
        <w:trPr>
          <w:cantSplit/>
        </w:trPr>
        <w:tc>
          <w:tcPr>
            <w:tcW w:w="568" w:type="dxa"/>
          </w:tcPr>
          <w:p w:rsidR="00564EDD" w:rsidRPr="002E42D1" w:rsidRDefault="00564EDD" w:rsidP="00564EDD">
            <w:pPr>
              <w:widowControl w:val="0"/>
              <w:spacing w:line="228" w:lineRule="auto"/>
              <w:ind w:right="-159"/>
              <w:rPr>
                <w:bCs/>
              </w:rPr>
            </w:pPr>
            <w:r>
              <w:rPr>
                <w:bCs/>
              </w:rPr>
              <w:t>6.4</w:t>
            </w:r>
            <w:r w:rsidRPr="002E42D1">
              <w:rPr>
                <w:bCs/>
              </w:rPr>
              <w:t>.</w:t>
            </w:r>
          </w:p>
        </w:tc>
        <w:tc>
          <w:tcPr>
            <w:tcW w:w="8391" w:type="dxa"/>
          </w:tcPr>
          <w:p w:rsidR="00564EDD" w:rsidRPr="002E42D1" w:rsidRDefault="00564EDD" w:rsidP="00564EDD">
            <w:pPr>
              <w:widowControl w:val="0"/>
              <w:tabs>
                <w:tab w:val="right" w:leader="dot" w:pos="8523"/>
              </w:tabs>
              <w:spacing w:line="228" w:lineRule="auto"/>
            </w:pPr>
            <w:r w:rsidRPr="002E42D1">
              <w:t>Результаты проверки и анализа формирования бюджетных ассигнований  на предоставление субсидий  республиканским</w:t>
            </w:r>
            <w:r>
              <w:t xml:space="preserve"> </w:t>
            </w:r>
            <w:r w:rsidRPr="002E42D1">
              <w:t>бюджетным и автономным учреждениям</w:t>
            </w:r>
            <w:r w:rsidRPr="002E42D1">
              <w:tab/>
            </w:r>
          </w:p>
          <w:p w:rsidR="00564EDD" w:rsidRPr="002E42D1" w:rsidRDefault="00564EDD" w:rsidP="00564EDD">
            <w:pPr>
              <w:widowControl w:val="0"/>
              <w:tabs>
                <w:tab w:val="right" w:leader="dot" w:pos="8523"/>
              </w:tabs>
              <w:spacing w:line="228" w:lineRule="auto"/>
            </w:pPr>
            <w:r w:rsidRPr="002E42D1">
              <w:t xml:space="preserve">  </w:t>
            </w:r>
          </w:p>
        </w:tc>
        <w:tc>
          <w:tcPr>
            <w:tcW w:w="708" w:type="dxa"/>
          </w:tcPr>
          <w:p w:rsidR="00564EDD" w:rsidRPr="002E42D1" w:rsidRDefault="00564EDD" w:rsidP="00564EDD">
            <w:pPr>
              <w:widowControl w:val="0"/>
              <w:spacing w:line="228" w:lineRule="auto"/>
              <w:jc w:val="right"/>
            </w:pPr>
          </w:p>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55</w:t>
            </w:r>
          </w:p>
        </w:tc>
      </w:tr>
      <w:tr w:rsidR="00564EDD" w:rsidRPr="002E42D1" w:rsidTr="00564EDD">
        <w:trPr>
          <w:cantSplit/>
        </w:trPr>
        <w:tc>
          <w:tcPr>
            <w:tcW w:w="568" w:type="dxa"/>
          </w:tcPr>
          <w:p w:rsidR="00564EDD" w:rsidRPr="002E42D1" w:rsidRDefault="00564EDD" w:rsidP="00564EDD">
            <w:pPr>
              <w:widowControl w:val="0"/>
              <w:spacing w:line="228" w:lineRule="auto"/>
              <w:ind w:right="-159"/>
              <w:rPr>
                <w:bCs/>
              </w:rPr>
            </w:pPr>
            <w:r>
              <w:rPr>
                <w:bCs/>
              </w:rPr>
              <w:t>6.5</w:t>
            </w:r>
            <w:r w:rsidRPr="002E42D1">
              <w:rPr>
                <w:bCs/>
              </w:rPr>
              <w:t>.</w:t>
            </w:r>
          </w:p>
        </w:tc>
        <w:tc>
          <w:tcPr>
            <w:tcW w:w="8391" w:type="dxa"/>
          </w:tcPr>
          <w:p w:rsidR="00564EDD" w:rsidRPr="00975FBE" w:rsidRDefault="00564EDD" w:rsidP="00564EDD">
            <w:r w:rsidRPr="002E42D1">
              <w:t>Результаты проверки и анализа формирования субсидий юридически</w:t>
            </w:r>
            <w:r w:rsidR="00710ECB">
              <w:t>м</w:t>
            </w:r>
            <w:r w:rsidRPr="002E42D1">
              <w:t xml:space="preserve"> лиц</w:t>
            </w:r>
            <w:r w:rsidR="00710ECB">
              <w:t>ам</w:t>
            </w:r>
            <w:r w:rsidRPr="002E42D1">
              <w:t xml:space="preserve">, взносов в уставные капиталы </w:t>
            </w:r>
            <w:r w:rsidRPr="00975FBE">
              <w:t>акционерных обществ</w:t>
            </w:r>
            <w:r>
              <w:t>………………………………</w:t>
            </w:r>
          </w:p>
          <w:p w:rsidR="00564EDD" w:rsidRPr="002E42D1" w:rsidRDefault="00564EDD" w:rsidP="00564EDD">
            <w:pPr>
              <w:widowControl w:val="0"/>
              <w:tabs>
                <w:tab w:val="right" w:leader="dot" w:pos="8523"/>
              </w:tabs>
              <w:spacing w:line="228" w:lineRule="auto"/>
            </w:pPr>
          </w:p>
        </w:tc>
        <w:tc>
          <w:tcPr>
            <w:tcW w:w="708" w:type="dxa"/>
          </w:tcPr>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57</w:t>
            </w:r>
          </w:p>
        </w:tc>
      </w:tr>
      <w:tr w:rsidR="00564EDD" w:rsidRPr="002E42D1" w:rsidTr="00564EDD">
        <w:trPr>
          <w:cantSplit/>
          <w:trHeight w:val="723"/>
        </w:trPr>
        <w:tc>
          <w:tcPr>
            <w:tcW w:w="568" w:type="dxa"/>
          </w:tcPr>
          <w:p w:rsidR="00564EDD" w:rsidRPr="002E42D1" w:rsidRDefault="00564EDD" w:rsidP="00564EDD">
            <w:pPr>
              <w:widowControl w:val="0"/>
              <w:spacing w:line="228" w:lineRule="auto"/>
              <w:ind w:right="-159"/>
              <w:rPr>
                <w:bCs/>
              </w:rPr>
            </w:pPr>
            <w:r>
              <w:rPr>
                <w:bCs/>
              </w:rPr>
              <w:t>6.6.</w:t>
            </w:r>
          </w:p>
        </w:tc>
        <w:tc>
          <w:tcPr>
            <w:tcW w:w="8391" w:type="dxa"/>
          </w:tcPr>
          <w:p w:rsidR="00564EDD" w:rsidRPr="002E42D1" w:rsidRDefault="00564EDD" w:rsidP="00564EDD">
            <w:pPr>
              <w:widowControl w:val="0"/>
              <w:tabs>
                <w:tab w:val="right" w:leader="dot" w:pos="8523"/>
              </w:tabs>
              <w:spacing w:line="228" w:lineRule="auto"/>
            </w:pPr>
            <w:r w:rsidRPr="00975FBE">
              <w:t xml:space="preserve">Анализ перечня публичных нормативных обязательств, подлежащих исполнению за счет средств республиканского бюджета, формирования бюджетных ассигнований на </w:t>
            </w:r>
            <w:r w:rsidR="00F77C79">
              <w:t xml:space="preserve"> их </w:t>
            </w:r>
            <w:r w:rsidRPr="00975FBE">
              <w:t xml:space="preserve">финансовое обеспечение </w:t>
            </w:r>
            <w:r w:rsidRPr="002E42D1">
              <w:tab/>
            </w:r>
          </w:p>
          <w:p w:rsidR="00564EDD" w:rsidRPr="002E42D1" w:rsidRDefault="00564EDD" w:rsidP="00564EDD">
            <w:pPr>
              <w:widowControl w:val="0"/>
              <w:tabs>
                <w:tab w:val="right" w:leader="dot" w:pos="8523"/>
              </w:tabs>
              <w:spacing w:line="228" w:lineRule="auto"/>
            </w:pPr>
          </w:p>
        </w:tc>
        <w:tc>
          <w:tcPr>
            <w:tcW w:w="708" w:type="dxa"/>
          </w:tcPr>
          <w:p w:rsidR="00564EDD" w:rsidRDefault="00564EDD" w:rsidP="00564EDD">
            <w:pPr>
              <w:widowControl w:val="0"/>
              <w:spacing w:line="228" w:lineRule="auto"/>
              <w:jc w:val="right"/>
            </w:pPr>
          </w:p>
          <w:p w:rsidR="00564EDD" w:rsidRPr="002E42D1" w:rsidRDefault="00564EDD" w:rsidP="00564EDD">
            <w:pPr>
              <w:widowControl w:val="0"/>
              <w:spacing w:line="228" w:lineRule="auto"/>
              <w:jc w:val="right"/>
            </w:pPr>
          </w:p>
          <w:p w:rsidR="00564EDD" w:rsidRPr="002E42D1" w:rsidRDefault="005F1E2B" w:rsidP="00564EDD">
            <w:pPr>
              <w:widowControl w:val="0"/>
              <w:spacing w:line="228" w:lineRule="auto"/>
              <w:jc w:val="right"/>
            </w:pPr>
            <w:r>
              <w:t>59</w:t>
            </w:r>
          </w:p>
        </w:tc>
      </w:tr>
      <w:tr w:rsidR="00564EDD" w:rsidRPr="002E42D1" w:rsidTr="00564EDD">
        <w:trPr>
          <w:cantSplit/>
        </w:trPr>
        <w:tc>
          <w:tcPr>
            <w:tcW w:w="568" w:type="dxa"/>
          </w:tcPr>
          <w:p w:rsidR="00564EDD" w:rsidRPr="00254493" w:rsidRDefault="00564EDD" w:rsidP="00564EDD">
            <w:pPr>
              <w:widowControl w:val="0"/>
              <w:spacing w:line="228" w:lineRule="auto"/>
              <w:ind w:right="-159"/>
              <w:rPr>
                <w:bCs/>
              </w:rPr>
            </w:pPr>
            <w:r>
              <w:rPr>
                <w:bCs/>
              </w:rPr>
              <w:t>6</w:t>
            </w:r>
            <w:r w:rsidRPr="00254493">
              <w:rPr>
                <w:bCs/>
              </w:rPr>
              <w:t>.</w:t>
            </w:r>
            <w:r>
              <w:rPr>
                <w:bCs/>
              </w:rPr>
              <w:t>7</w:t>
            </w:r>
            <w:r w:rsidRPr="00254493">
              <w:rPr>
                <w:bCs/>
              </w:rPr>
              <w:t>.</w:t>
            </w:r>
          </w:p>
        </w:tc>
        <w:tc>
          <w:tcPr>
            <w:tcW w:w="8391" w:type="dxa"/>
          </w:tcPr>
          <w:p w:rsidR="00564EDD" w:rsidRPr="00254493" w:rsidRDefault="00564EDD" w:rsidP="00564EDD">
            <w:pPr>
              <w:widowControl w:val="0"/>
              <w:tabs>
                <w:tab w:val="right" w:leader="dot" w:pos="8523"/>
              </w:tabs>
              <w:spacing w:line="228" w:lineRule="auto"/>
            </w:pPr>
            <w:r w:rsidRPr="00254493">
              <w:t>Результаты проверки и анализа планирования расходов дорожн</w:t>
            </w:r>
            <w:r w:rsidR="00574CA7">
              <w:t>ого</w:t>
            </w:r>
            <w:r w:rsidRPr="00254493">
              <w:t xml:space="preserve"> фонд</w:t>
            </w:r>
            <w:r w:rsidR="00574CA7">
              <w:t>а</w:t>
            </w:r>
            <w:r w:rsidRPr="00254493">
              <w:t xml:space="preserve"> Республики Хакасия</w:t>
            </w:r>
            <w:r w:rsidRPr="002E42D1">
              <w:t xml:space="preserve"> на 20</w:t>
            </w:r>
            <w:r>
              <w:t>20</w:t>
            </w:r>
            <w:r w:rsidRPr="002E42D1">
              <w:t xml:space="preserve"> год и плановый период 202</w:t>
            </w:r>
            <w:r>
              <w:t>1 и 2022</w:t>
            </w:r>
            <w:r w:rsidRPr="002E42D1">
              <w:t xml:space="preserve"> годов</w:t>
            </w:r>
            <w:r w:rsidRPr="00254493">
              <w:tab/>
            </w:r>
          </w:p>
          <w:p w:rsidR="00564EDD" w:rsidRPr="00254493" w:rsidRDefault="00564EDD" w:rsidP="00564EDD">
            <w:pPr>
              <w:widowControl w:val="0"/>
              <w:tabs>
                <w:tab w:val="right" w:leader="dot" w:pos="8523"/>
              </w:tabs>
              <w:spacing w:line="228" w:lineRule="auto"/>
            </w:pPr>
            <w:r w:rsidRPr="00254493">
              <w:t xml:space="preserve"> </w:t>
            </w:r>
          </w:p>
        </w:tc>
        <w:tc>
          <w:tcPr>
            <w:tcW w:w="708" w:type="dxa"/>
          </w:tcPr>
          <w:p w:rsidR="00564EDD" w:rsidRPr="00254493" w:rsidRDefault="00564EDD" w:rsidP="00564EDD">
            <w:pPr>
              <w:widowControl w:val="0"/>
              <w:spacing w:line="228" w:lineRule="auto"/>
              <w:jc w:val="right"/>
            </w:pPr>
          </w:p>
          <w:p w:rsidR="00564EDD" w:rsidRPr="002E42D1" w:rsidRDefault="005F1E2B" w:rsidP="00564EDD">
            <w:pPr>
              <w:widowControl w:val="0"/>
              <w:spacing w:line="228" w:lineRule="auto"/>
              <w:jc w:val="right"/>
            </w:pPr>
            <w:r>
              <w:t>62</w:t>
            </w:r>
          </w:p>
          <w:p w:rsidR="00564EDD" w:rsidRPr="002E42D1" w:rsidRDefault="00564EDD" w:rsidP="00564EDD">
            <w:pPr>
              <w:widowControl w:val="0"/>
              <w:spacing w:line="228" w:lineRule="auto"/>
              <w:jc w:val="right"/>
            </w:pPr>
          </w:p>
        </w:tc>
      </w:tr>
      <w:tr w:rsidR="00564EDD" w:rsidRPr="002E42D1" w:rsidTr="00564EDD">
        <w:trPr>
          <w:cantSplit/>
        </w:trPr>
        <w:tc>
          <w:tcPr>
            <w:tcW w:w="568" w:type="dxa"/>
          </w:tcPr>
          <w:p w:rsidR="00564EDD" w:rsidRPr="002E42D1" w:rsidRDefault="00564EDD" w:rsidP="00564EDD">
            <w:pPr>
              <w:widowControl w:val="0"/>
              <w:spacing w:line="228" w:lineRule="auto"/>
              <w:ind w:right="-159"/>
              <w:rPr>
                <w:bCs/>
              </w:rPr>
            </w:pPr>
            <w:r>
              <w:rPr>
                <w:bCs/>
              </w:rPr>
              <w:lastRenderedPageBreak/>
              <w:t>7.</w:t>
            </w:r>
          </w:p>
        </w:tc>
        <w:tc>
          <w:tcPr>
            <w:tcW w:w="8391" w:type="dxa"/>
          </w:tcPr>
          <w:p w:rsidR="00564EDD" w:rsidRPr="002E42D1" w:rsidRDefault="00564EDD" w:rsidP="00564EDD">
            <w:pPr>
              <w:widowControl w:val="0"/>
              <w:tabs>
                <w:tab w:val="right" w:leader="dot" w:pos="8523"/>
              </w:tabs>
              <w:spacing w:line="228" w:lineRule="auto"/>
            </w:pPr>
            <w:r w:rsidRPr="002E42D1">
              <w:t>Результаты проверки и анализа бюджетных ассигнований на реализацию республиканской адресной инвестиционной программы на 20</w:t>
            </w:r>
            <w:r>
              <w:t>20</w:t>
            </w:r>
            <w:r w:rsidRPr="002E42D1">
              <w:t xml:space="preserve"> год и плановый период 202</w:t>
            </w:r>
            <w:r>
              <w:t>1</w:t>
            </w:r>
            <w:r w:rsidRPr="002E42D1">
              <w:t xml:space="preserve"> и 202</w:t>
            </w:r>
            <w:r>
              <w:t>2</w:t>
            </w:r>
            <w:r w:rsidRPr="002E42D1">
              <w:t xml:space="preserve"> годов</w:t>
            </w:r>
            <w:r w:rsidRPr="002E42D1">
              <w:tab/>
            </w:r>
          </w:p>
          <w:p w:rsidR="00564EDD" w:rsidRPr="002E42D1" w:rsidRDefault="00564EDD" w:rsidP="00564EDD">
            <w:pPr>
              <w:widowControl w:val="0"/>
              <w:tabs>
                <w:tab w:val="right" w:leader="dot" w:pos="8523"/>
              </w:tabs>
              <w:spacing w:line="228" w:lineRule="auto"/>
            </w:pPr>
          </w:p>
        </w:tc>
        <w:tc>
          <w:tcPr>
            <w:tcW w:w="708" w:type="dxa"/>
          </w:tcPr>
          <w:p w:rsidR="00564EDD" w:rsidRPr="002E42D1" w:rsidRDefault="00564EDD" w:rsidP="00564EDD">
            <w:pPr>
              <w:widowControl w:val="0"/>
              <w:spacing w:line="228" w:lineRule="auto"/>
              <w:jc w:val="right"/>
            </w:pPr>
          </w:p>
          <w:p w:rsidR="00564EDD" w:rsidRDefault="00564EDD" w:rsidP="00564EDD">
            <w:pPr>
              <w:widowControl w:val="0"/>
              <w:spacing w:line="228" w:lineRule="auto"/>
              <w:jc w:val="right"/>
            </w:pPr>
          </w:p>
          <w:p w:rsidR="00564EDD" w:rsidRPr="002E42D1" w:rsidRDefault="005F1E2B" w:rsidP="00564EDD">
            <w:pPr>
              <w:widowControl w:val="0"/>
              <w:spacing w:line="228" w:lineRule="auto"/>
              <w:jc w:val="right"/>
            </w:pPr>
            <w:r>
              <w:t>64</w:t>
            </w:r>
          </w:p>
        </w:tc>
      </w:tr>
      <w:tr w:rsidR="00564EDD" w:rsidRPr="002E42D1" w:rsidTr="00564EDD">
        <w:trPr>
          <w:cantSplit/>
        </w:trPr>
        <w:tc>
          <w:tcPr>
            <w:tcW w:w="568" w:type="dxa"/>
          </w:tcPr>
          <w:p w:rsidR="00564EDD" w:rsidRPr="002E42D1" w:rsidRDefault="00564EDD" w:rsidP="00564EDD">
            <w:pPr>
              <w:widowControl w:val="0"/>
              <w:spacing w:line="228" w:lineRule="auto"/>
              <w:ind w:right="-159"/>
              <w:rPr>
                <w:bCs/>
              </w:rPr>
            </w:pPr>
            <w:r>
              <w:rPr>
                <w:bCs/>
              </w:rPr>
              <w:t>8</w:t>
            </w:r>
            <w:r w:rsidRPr="002E42D1">
              <w:rPr>
                <w:bCs/>
              </w:rPr>
              <w:t>.</w:t>
            </w:r>
          </w:p>
        </w:tc>
        <w:tc>
          <w:tcPr>
            <w:tcW w:w="8391" w:type="dxa"/>
          </w:tcPr>
          <w:p w:rsidR="00564EDD" w:rsidRPr="002E42D1" w:rsidRDefault="00564EDD" w:rsidP="00564EDD">
            <w:pPr>
              <w:widowControl w:val="0"/>
              <w:tabs>
                <w:tab w:val="right" w:leader="dot" w:pos="8523"/>
              </w:tabs>
              <w:spacing w:line="228" w:lineRule="auto"/>
            </w:pPr>
            <w:r w:rsidRPr="002E42D1">
              <w:t xml:space="preserve">Результаты проверки и анализа </w:t>
            </w:r>
            <w:r>
              <w:t xml:space="preserve">планирования </w:t>
            </w:r>
            <w:r w:rsidRPr="002E42D1">
              <w:t>бюджетных ассигнований на предоставление межбюджетных трансфертов бюджетам муниципальных образований</w:t>
            </w:r>
            <w:r w:rsidRPr="002E42D1">
              <w:tab/>
            </w:r>
          </w:p>
          <w:p w:rsidR="00564EDD" w:rsidRPr="002E42D1" w:rsidRDefault="00564EDD" w:rsidP="00564EDD">
            <w:pPr>
              <w:widowControl w:val="0"/>
              <w:tabs>
                <w:tab w:val="right" w:leader="dot" w:pos="8523"/>
              </w:tabs>
              <w:spacing w:line="228" w:lineRule="auto"/>
            </w:pPr>
          </w:p>
        </w:tc>
        <w:tc>
          <w:tcPr>
            <w:tcW w:w="708" w:type="dxa"/>
          </w:tcPr>
          <w:p w:rsidR="00564EDD" w:rsidRPr="004B675B" w:rsidRDefault="00564EDD" w:rsidP="00564EDD">
            <w:pPr>
              <w:widowControl w:val="0"/>
              <w:spacing w:line="228" w:lineRule="auto"/>
              <w:jc w:val="right"/>
              <w:rPr>
                <w:highlight w:val="yellow"/>
              </w:rPr>
            </w:pPr>
          </w:p>
          <w:p w:rsidR="00564EDD" w:rsidRPr="004B675B" w:rsidRDefault="00564EDD" w:rsidP="00564EDD">
            <w:pPr>
              <w:widowControl w:val="0"/>
              <w:spacing w:line="228" w:lineRule="auto"/>
              <w:jc w:val="right"/>
              <w:rPr>
                <w:highlight w:val="yellow"/>
              </w:rPr>
            </w:pPr>
          </w:p>
          <w:p w:rsidR="00564EDD" w:rsidRPr="00360B96" w:rsidRDefault="005F1E2B" w:rsidP="00564EDD">
            <w:pPr>
              <w:widowControl w:val="0"/>
              <w:spacing w:line="228" w:lineRule="auto"/>
              <w:jc w:val="right"/>
            </w:pPr>
            <w:r>
              <w:t>67</w:t>
            </w:r>
          </w:p>
          <w:p w:rsidR="00564EDD" w:rsidRPr="004B675B" w:rsidRDefault="00564EDD" w:rsidP="00564EDD">
            <w:pPr>
              <w:widowControl w:val="0"/>
              <w:spacing w:line="228" w:lineRule="auto"/>
              <w:jc w:val="right"/>
              <w:rPr>
                <w:highlight w:val="yellow"/>
              </w:rPr>
            </w:pPr>
          </w:p>
        </w:tc>
      </w:tr>
      <w:tr w:rsidR="00564EDD" w:rsidRPr="00C06B53" w:rsidTr="00564EDD">
        <w:trPr>
          <w:cantSplit/>
        </w:trPr>
        <w:tc>
          <w:tcPr>
            <w:tcW w:w="568" w:type="dxa"/>
          </w:tcPr>
          <w:p w:rsidR="00564EDD" w:rsidRPr="002E42D1" w:rsidRDefault="00564EDD" w:rsidP="00564EDD">
            <w:pPr>
              <w:widowControl w:val="0"/>
              <w:spacing w:line="228" w:lineRule="auto"/>
              <w:ind w:right="-159"/>
              <w:rPr>
                <w:bCs/>
              </w:rPr>
            </w:pPr>
            <w:r>
              <w:rPr>
                <w:bCs/>
              </w:rPr>
              <w:t>9</w:t>
            </w:r>
            <w:r w:rsidRPr="002E42D1">
              <w:rPr>
                <w:bCs/>
              </w:rPr>
              <w:t>.</w:t>
            </w:r>
          </w:p>
        </w:tc>
        <w:tc>
          <w:tcPr>
            <w:tcW w:w="8391" w:type="dxa"/>
          </w:tcPr>
          <w:p w:rsidR="00564EDD" w:rsidRPr="00C06B53" w:rsidRDefault="00564EDD" w:rsidP="00564EDD">
            <w:pPr>
              <w:widowControl w:val="0"/>
              <w:tabs>
                <w:tab w:val="right" w:leader="dot" w:pos="8523"/>
              </w:tabs>
              <w:spacing w:line="228" w:lineRule="auto"/>
            </w:pPr>
            <w:r w:rsidRPr="00C06B53">
              <w:t xml:space="preserve">Результаты проверки и анализа </w:t>
            </w:r>
            <w:proofErr w:type="gramStart"/>
            <w:r w:rsidRPr="00C06B53">
              <w:t xml:space="preserve">формирования </w:t>
            </w:r>
            <w:r w:rsidRPr="00C06B53">
              <w:rPr>
                <w:bCs/>
              </w:rPr>
              <w:t>источников финансирования дефицита республиканского бюджета</w:t>
            </w:r>
            <w:proofErr w:type="gramEnd"/>
            <w:r w:rsidRPr="00C06B53">
              <w:tab/>
            </w:r>
          </w:p>
          <w:p w:rsidR="00564EDD" w:rsidRPr="008921C7" w:rsidRDefault="00564EDD" w:rsidP="00564EDD">
            <w:pPr>
              <w:widowControl w:val="0"/>
              <w:tabs>
                <w:tab w:val="right" w:leader="dot" w:pos="8523"/>
              </w:tabs>
              <w:spacing w:line="228" w:lineRule="auto"/>
            </w:pPr>
          </w:p>
        </w:tc>
        <w:tc>
          <w:tcPr>
            <w:tcW w:w="708" w:type="dxa"/>
          </w:tcPr>
          <w:p w:rsidR="00564EDD" w:rsidRDefault="00564EDD" w:rsidP="00564EDD">
            <w:pPr>
              <w:widowControl w:val="0"/>
              <w:spacing w:line="228" w:lineRule="auto"/>
              <w:jc w:val="right"/>
            </w:pPr>
          </w:p>
          <w:p w:rsidR="00564EDD" w:rsidRPr="00C06B53" w:rsidRDefault="00564EDD" w:rsidP="00564EDD">
            <w:pPr>
              <w:widowControl w:val="0"/>
              <w:spacing w:line="228" w:lineRule="auto"/>
              <w:jc w:val="right"/>
            </w:pPr>
            <w:r w:rsidRPr="00C06B53">
              <w:t>7</w:t>
            </w:r>
            <w:r w:rsidR="005F1E2B">
              <w:t>6</w:t>
            </w:r>
          </w:p>
        </w:tc>
      </w:tr>
      <w:tr w:rsidR="00564EDD" w:rsidRPr="00C06B53" w:rsidTr="00564EDD">
        <w:trPr>
          <w:cantSplit/>
        </w:trPr>
        <w:tc>
          <w:tcPr>
            <w:tcW w:w="568" w:type="dxa"/>
          </w:tcPr>
          <w:p w:rsidR="00564EDD" w:rsidRDefault="00564EDD" w:rsidP="00564EDD">
            <w:pPr>
              <w:widowControl w:val="0"/>
              <w:spacing w:line="228" w:lineRule="auto"/>
              <w:ind w:right="-159"/>
              <w:rPr>
                <w:bCs/>
              </w:rPr>
            </w:pPr>
            <w:r>
              <w:rPr>
                <w:bCs/>
              </w:rPr>
              <w:t xml:space="preserve">9.1. </w:t>
            </w:r>
          </w:p>
          <w:p w:rsidR="00564EDD" w:rsidRDefault="00564EDD" w:rsidP="00564EDD">
            <w:pPr>
              <w:widowControl w:val="0"/>
              <w:spacing w:line="228" w:lineRule="auto"/>
              <w:ind w:right="-159"/>
              <w:rPr>
                <w:bCs/>
              </w:rPr>
            </w:pPr>
          </w:p>
        </w:tc>
        <w:tc>
          <w:tcPr>
            <w:tcW w:w="8391" w:type="dxa"/>
          </w:tcPr>
          <w:p w:rsidR="00564EDD" w:rsidRDefault="00564EDD" w:rsidP="00564EDD">
            <w:pPr>
              <w:widowControl w:val="0"/>
              <w:tabs>
                <w:tab w:val="right" w:leader="dot" w:pos="8523"/>
              </w:tabs>
              <w:spacing w:line="228" w:lineRule="auto"/>
              <w:rPr>
                <w:bCs/>
              </w:rPr>
            </w:pPr>
            <w:r w:rsidRPr="008921C7">
              <w:rPr>
                <w:bCs/>
              </w:rPr>
              <w:t>Анализ программы государственных внутренних заимствований Республики Хакасия и программы государственных гарантий Республики Хакасия</w:t>
            </w:r>
            <w:r>
              <w:rPr>
                <w:bCs/>
              </w:rPr>
              <w:t>………….</w:t>
            </w:r>
          </w:p>
          <w:p w:rsidR="00564EDD" w:rsidRPr="00C06B53" w:rsidRDefault="00564EDD" w:rsidP="00564EDD">
            <w:pPr>
              <w:widowControl w:val="0"/>
              <w:tabs>
                <w:tab w:val="right" w:leader="dot" w:pos="8523"/>
              </w:tabs>
              <w:spacing w:line="228" w:lineRule="auto"/>
            </w:pPr>
          </w:p>
        </w:tc>
        <w:tc>
          <w:tcPr>
            <w:tcW w:w="708" w:type="dxa"/>
          </w:tcPr>
          <w:p w:rsidR="00564EDD" w:rsidRDefault="00564EDD" w:rsidP="00564EDD">
            <w:pPr>
              <w:widowControl w:val="0"/>
              <w:spacing w:line="228" w:lineRule="auto"/>
              <w:jc w:val="right"/>
              <w:rPr>
                <w:bCs/>
              </w:rPr>
            </w:pPr>
          </w:p>
          <w:p w:rsidR="00564EDD" w:rsidRDefault="005F1E2B" w:rsidP="00564EDD">
            <w:pPr>
              <w:widowControl w:val="0"/>
              <w:spacing w:line="228" w:lineRule="auto"/>
              <w:jc w:val="right"/>
            </w:pPr>
            <w:r>
              <w:t>79</w:t>
            </w:r>
          </w:p>
        </w:tc>
      </w:tr>
      <w:tr w:rsidR="00564EDD" w:rsidRPr="00C06B53" w:rsidTr="00564EDD">
        <w:trPr>
          <w:cantSplit/>
          <w:trHeight w:val="811"/>
        </w:trPr>
        <w:tc>
          <w:tcPr>
            <w:tcW w:w="568" w:type="dxa"/>
          </w:tcPr>
          <w:p w:rsidR="00564EDD" w:rsidRPr="002E42D1" w:rsidRDefault="00564EDD" w:rsidP="00564EDD">
            <w:pPr>
              <w:widowControl w:val="0"/>
              <w:spacing w:line="228" w:lineRule="auto"/>
              <w:ind w:right="-159"/>
              <w:rPr>
                <w:bCs/>
              </w:rPr>
            </w:pPr>
            <w:r w:rsidRPr="002E42D1">
              <w:rPr>
                <w:bCs/>
              </w:rPr>
              <w:t>1</w:t>
            </w:r>
            <w:r>
              <w:rPr>
                <w:bCs/>
              </w:rPr>
              <w:t>0</w:t>
            </w:r>
            <w:r w:rsidRPr="002E42D1">
              <w:rPr>
                <w:bCs/>
              </w:rPr>
              <w:t>.</w:t>
            </w:r>
          </w:p>
        </w:tc>
        <w:tc>
          <w:tcPr>
            <w:tcW w:w="8391" w:type="dxa"/>
          </w:tcPr>
          <w:p w:rsidR="00564EDD" w:rsidRPr="00C06B53" w:rsidRDefault="00574CA7" w:rsidP="00564EDD">
            <w:pPr>
              <w:widowControl w:val="0"/>
              <w:tabs>
                <w:tab w:val="right" w:leader="dot" w:pos="8523"/>
              </w:tabs>
              <w:spacing w:line="228" w:lineRule="auto"/>
            </w:pPr>
            <w:r w:rsidRPr="00975FBE">
              <w:t xml:space="preserve">Результаты проверки и анализа </w:t>
            </w:r>
            <w:r>
              <w:t xml:space="preserve">объемов </w:t>
            </w:r>
            <w:r w:rsidR="00564EDD" w:rsidRPr="00C06B53">
              <w:rPr>
                <w:bCs/>
              </w:rPr>
              <w:t>Государственн</w:t>
            </w:r>
            <w:r>
              <w:rPr>
                <w:bCs/>
              </w:rPr>
              <w:t>ого</w:t>
            </w:r>
            <w:r w:rsidR="00564EDD" w:rsidRPr="00C06B53">
              <w:rPr>
                <w:bCs/>
              </w:rPr>
              <w:t xml:space="preserve"> долг</w:t>
            </w:r>
            <w:r>
              <w:rPr>
                <w:bCs/>
              </w:rPr>
              <w:t>а</w:t>
            </w:r>
            <w:r w:rsidR="00564EDD" w:rsidRPr="00C06B53">
              <w:rPr>
                <w:bCs/>
              </w:rPr>
              <w:t xml:space="preserve"> Республики Хакасия и расход</w:t>
            </w:r>
            <w:r w:rsidR="00710ECB">
              <w:rPr>
                <w:bCs/>
              </w:rPr>
              <w:t>ов</w:t>
            </w:r>
            <w:r w:rsidR="00564EDD" w:rsidRPr="00C06B53">
              <w:rPr>
                <w:bCs/>
              </w:rPr>
              <w:t xml:space="preserve"> на его обслуживание</w:t>
            </w:r>
            <w:r w:rsidR="00564EDD" w:rsidRPr="00C06B53">
              <w:tab/>
            </w:r>
          </w:p>
          <w:p w:rsidR="00564EDD" w:rsidRPr="00C06B53" w:rsidRDefault="00564EDD" w:rsidP="00564EDD">
            <w:pPr>
              <w:widowControl w:val="0"/>
              <w:tabs>
                <w:tab w:val="right" w:leader="dot" w:pos="8523"/>
              </w:tabs>
              <w:spacing w:line="228" w:lineRule="auto"/>
            </w:pPr>
          </w:p>
        </w:tc>
        <w:tc>
          <w:tcPr>
            <w:tcW w:w="708" w:type="dxa"/>
          </w:tcPr>
          <w:p w:rsidR="00564EDD" w:rsidRDefault="00564EDD" w:rsidP="005F1E2B">
            <w:pPr>
              <w:widowControl w:val="0"/>
              <w:spacing w:line="228" w:lineRule="auto"/>
              <w:jc w:val="right"/>
            </w:pPr>
          </w:p>
          <w:p w:rsidR="005F1E2B" w:rsidRPr="00C06B53" w:rsidRDefault="005F1E2B" w:rsidP="005F1E2B">
            <w:pPr>
              <w:widowControl w:val="0"/>
              <w:spacing w:line="228" w:lineRule="auto"/>
              <w:jc w:val="right"/>
            </w:pPr>
            <w:r>
              <w:t>80</w:t>
            </w:r>
          </w:p>
        </w:tc>
      </w:tr>
      <w:tr w:rsidR="00564EDD" w:rsidRPr="00C06B53" w:rsidTr="00564EDD">
        <w:trPr>
          <w:cantSplit/>
        </w:trPr>
        <w:tc>
          <w:tcPr>
            <w:tcW w:w="568" w:type="dxa"/>
          </w:tcPr>
          <w:p w:rsidR="00564EDD" w:rsidRPr="002E42D1" w:rsidRDefault="00564EDD" w:rsidP="00564EDD">
            <w:pPr>
              <w:widowControl w:val="0"/>
              <w:spacing w:line="228" w:lineRule="auto"/>
              <w:ind w:right="-159"/>
              <w:rPr>
                <w:bCs/>
              </w:rPr>
            </w:pPr>
            <w:r w:rsidRPr="008921C7">
              <w:rPr>
                <w:bCs/>
              </w:rPr>
              <w:t>1</w:t>
            </w:r>
            <w:r>
              <w:rPr>
                <w:bCs/>
              </w:rPr>
              <w:t>1</w:t>
            </w:r>
            <w:r w:rsidRPr="002E42D1">
              <w:rPr>
                <w:bCs/>
              </w:rPr>
              <w:t>.</w:t>
            </w:r>
          </w:p>
        </w:tc>
        <w:tc>
          <w:tcPr>
            <w:tcW w:w="8391" w:type="dxa"/>
          </w:tcPr>
          <w:p w:rsidR="00564EDD" w:rsidRPr="00C06B53" w:rsidRDefault="00564EDD" w:rsidP="00564EDD">
            <w:r w:rsidRPr="00C06B53">
              <w:t>Выводы и предложения………………………………………………..……………...</w:t>
            </w:r>
          </w:p>
          <w:p w:rsidR="00564EDD" w:rsidRPr="00C06B53" w:rsidRDefault="00564EDD" w:rsidP="00564EDD"/>
        </w:tc>
        <w:tc>
          <w:tcPr>
            <w:tcW w:w="708" w:type="dxa"/>
          </w:tcPr>
          <w:p w:rsidR="00564EDD" w:rsidRPr="00C06B53" w:rsidRDefault="005F1E2B" w:rsidP="00564EDD">
            <w:pPr>
              <w:widowControl w:val="0"/>
              <w:spacing w:line="228" w:lineRule="auto"/>
              <w:jc w:val="right"/>
            </w:pPr>
            <w:r>
              <w:t>81</w:t>
            </w:r>
          </w:p>
          <w:p w:rsidR="00564EDD" w:rsidRPr="00C06B53" w:rsidRDefault="00564EDD" w:rsidP="00564EDD">
            <w:pPr>
              <w:widowControl w:val="0"/>
              <w:spacing w:line="228" w:lineRule="auto"/>
              <w:jc w:val="right"/>
            </w:pPr>
          </w:p>
        </w:tc>
      </w:tr>
    </w:tbl>
    <w:p w:rsidR="00564EDD" w:rsidRDefault="00564EDD" w:rsidP="00564EDD"/>
    <w:tbl>
      <w:tblPr>
        <w:tblW w:w="9640" w:type="dxa"/>
        <w:tblInd w:w="-228" w:type="dxa"/>
        <w:tblLayout w:type="fixed"/>
        <w:tblCellMar>
          <w:left w:w="56" w:type="dxa"/>
          <w:right w:w="56" w:type="dxa"/>
        </w:tblCellMar>
        <w:tblLook w:val="0000"/>
      </w:tblPr>
      <w:tblGrid>
        <w:gridCol w:w="1844"/>
        <w:gridCol w:w="7087"/>
        <w:gridCol w:w="709"/>
      </w:tblGrid>
      <w:tr w:rsidR="00564EDD" w:rsidRPr="00C06B53" w:rsidTr="00564EDD">
        <w:trPr>
          <w:cantSplit/>
        </w:trPr>
        <w:tc>
          <w:tcPr>
            <w:tcW w:w="1844" w:type="dxa"/>
          </w:tcPr>
          <w:p w:rsidR="00564EDD" w:rsidRPr="005A10A8" w:rsidRDefault="00564EDD" w:rsidP="00564EDD">
            <w:pPr>
              <w:widowControl w:val="0"/>
              <w:tabs>
                <w:tab w:val="left" w:pos="8164"/>
              </w:tabs>
              <w:rPr>
                <w:szCs w:val="20"/>
              </w:rPr>
            </w:pPr>
            <w:r w:rsidRPr="005A10A8">
              <w:rPr>
                <w:szCs w:val="20"/>
              </w:rPr>
              <w:t>Приложение 1.</w:t>
            </w:r>
          </w:p>
        </w:tc>
        <w:tc>
          <w:tcPr>
            <w:tcW w:w="7087" w:type="dxa"/>
          </w:tcPr>
          <w:p w:rsidR="00564EDD" w:rsidRPr="00C06B53" w:rsidRDefault="00564EDD" w:rsidP="00564EDD">
            <w:pPr>
              <w:widowControl w:val="0"/>
              <w:tabs>
                <w:tab w:val="left" w:pos="8164"/>
              </w:tabs>
              <w:ind w:left="-57"/>
              <w:rPr>
                <w:szCs w:val="20"/>
              </w:rPr>
            </w:pPr>
            <w:r w:rsidRPr="00C06B53">
              <w:rPr>
                <w:szCs w:val="20"/>
              </w:rPr>
              <w:t xml:space="preserve">Параметры доходов </w:t>
            </w:r>
            <w:r w:rsidRPr="00C06B53">
              <w:rPr>
                <w:bCs/>
              </w:rPr>
              <w:t>республиканского</w:t>
            </w:r>
            <w:r w:rsidRPr="00C06B53">
              <w:rPr>
                <w:szCs w:val="20"/>
              </w:rPr>
              <w:t xml:space="preserve"> бюджета </w:t>
            </w:r>
            <w:r w:rsidRPr="00C06B53">
              <w:t>Республики Хакасия</w:t>
            </w:r>
            <w:r w:rsidRPr="00C06B53">
              <w:rPr>
                <w:szCs w:val="20"/>
              </w:rPr>
              <w:t xml:space="preserve"> на 20</w:t>
            </w:r>
            <w:r>
              <w:rPr>
                <w:szCs w:val="20"/>
              </w:rPr>
              <w:t>20</w:t>
            </w:r>
            <w:r w:rsidRPr="00C06B53">
              <w:rPr>
                <w:szCs w:val="20"/>
              </w:rPr>
              <w:t xml:space="preserve"> год и на плановый период 202</w:t>
            </w:r>
            <w:r>
              <w:rPr>
                <w:szCs w:val="20"/>
              </w:rPr>
              <w:t>1</w:t>
            </w:r>
            <w:r w:rsidRPr="00C06B53">
              <w:rPr>
                <w:szCs w:val="20"/>
              </w:rPr>
              <w:t xml:space="preserve"> и 202</w:t>
            </w:r>
            <w:r>
              <w:rPr>
                <w:szCs w:val="20"/>
              </w:rPr>
              <w:t>2</w:t>
            </w:r>
            <w:r w:rsidRPr="00C06B53">
              <w:rPr>
                <w:szCs w:val="20"/>
              </w:rPr>
              <w:t xml:space="preserve"> годов………………………………………………………………</w:t>
            </w:r>
            <w:r>
              <w:rPr>
                <w:szCs w:val="20"/>
              </w:rPr>
              <w:t>….</w:t>
            </w:r>
            <w:r w:rsidRPr="00C06B53">
              <w:rPr>
                <w:szCs w:val="20"/>
              </w:rPr>
              <w:t>…..</w:t>
            </w:r>
          </w:p>
        </w:tc>
        <w:tc>
          <w:tcPr>
            <w:tcW w:w="709" w:type="dxa"/>
          </w:tcPr>
          <w:p w:rsidR="00564EDD" w:rsidRPr="00C06B53" w:rsidRDefault="00564EDD" w:rsidP="00564EDD">
            <w:pPr>
              <w:keepNext/>
              <w:widowControl w:val="0"/>
              <w:ind w:right="-56"/>
              <w:jc w:val="right"/>
            </w:pPr>
          </w:p>
          <w:p w:rsidR="00564EDD" w:rsidRPr="00C06B53" w:rsidRDefault="00564EDD" w:rsidP="005F1E2B">
            <w:pPr>
              <w:keepNext/>
              <w:widowControl w:val="0"/>
              <w:ind w:right="-56"/>
              <w:jc w:val="right"/>
            </w:pPr>
            <w:r w:rsidRPr="00C06B53">
              <w:t>9</w:t>
            </w:r>
            <w:r w:rsidR="005F1E2B">
              <w:t>4</w:t>
            </w:r>
          </w:p>
        </w:tc>
      </w:tr>
      <w:tr w:rsidR="00564EDD" w:rsidRPr="005A10A8" w:rsidTr="00564EDD">
        <w:trPr>
          <w:cantSplit/>
        </w:trPr>
        <w:tc>
          <w:tcPr>
            <w:tcW w:w="1844" w:type="dxa"/>
          </w:tcPr>
          <w:p w:rsidR="00564EDD" w:rsidRPr="005A10A8" w:rsidRDefault="00564EDD" w:rsidP="00564EDD">
            <w:pPr>
              <w:widowControl w:val="0"/>
              <w:tabs>
                <w:tab w:val="left" w:pos="8164"/>
              </w:tabs>
              <w:rPr>
                <w:szCs w:val="20"/>
              </w:rPr>
            </w:pPr>
          </w:p>
        </w:tc>
        <w:tc>
          <w:tcPr>
            <w:tcW w:w="7087" w:type="dxa"/>
          </w:tcPr>
          <w:p w:rsidR="00564EDD" w:rsidRPr="005A10A8" w:rsidRDefault="00564EDD" w:rsidP="00564EDD">
            <w:pPr>
              <w:widowControl w:val="0"/>
              <w:tabs>
                <w:tab w:val="left" w:pos="8164"/>
              </w:tabs>
              <w:ind w:left="-57"/>
              <w:rPr>
                <w:szCs w:val="20"/>
              </w:rPr>
            </w:pPr>
          </w:p>
        </w:tc>
        <w:tc>
          <w:tcPr>
            <w:tcW w:w="709" w:type="dxa"/>
          </w:tcPr>
          <w:p w:rsidR="00564EDD" w:rsidRPr="004B675B" w:rsidRDefault="00564EDD" w:rsidP="00564EDD">
            <w:pPr>
              <w:keepNext/>
              <w:widowControl w:val="0"/>
              <w:ind w:right="-56"/>
              <w:jc w:val="right"/>
              <w:rPr>
                <w:highlight w:val="yellow"/>
              </w:rPr>
            </w:pPr>
          </w:p>
        </w:tc>
      </w:tr>
      <w:tr w:rsidR="00564EDD" w:rsidRPr="00356C7C" w:rsidTr="00564EDD">
        <w:trPr>
          <w:cantSplit/>
        </w:trPr>
        <w:tc>
          <w:tcPr>
            <w:tcW w:w="1844" w:type="dxa"/>
          </w:tcPr>
          <w:p w:rsidR="00564EDD" w:rsidRPr="00081E80" w:rsidRDefault="00564EDD" w:rsidP="00564EDD">
            <w:pPr>
              <w:widowControl w:val="0"/>
              <w:tabs>
                <w:tab w:val="left" w:pos="8164"/>
              </w:tabs>
              <w:rPr>
                <w:szCs w:val="20"/>
              </w:rPr>
            </w:pPr>
            <w:r w:rsidRPr="00081E80">
              <w:rPr>
                <w:szCs w:val="20"/>
              </w:rPr>
              <w:t>Приложение 2.</w:t>
            </w:r>
          </w:p>
        </w:tc>
        <w:tc>
          <w:tcPr>
            <w:tcW w:w="7087" w:type="dxa"/>
          </w:tcPr>
          <w:p w:rsidR="00564EDD" w:rsidRPr="00081E80" w:rsidRDefault="00081E80" w:rsidP="00F77C79">
            <w:pPr>
              <w:widowControl w:val="0"/>
              <w:tabs>
                <w:tab w:val="left" w:pos="8164"/>
              </w:tabs>
              <w:ind w:left="-57"/>
              <w:rPr>
                <w:szCs w:val="20"/>
              </w:rPr>
            </w:pPr>
            <w:r w:rsidRPr="00081E80">
              <w:rPr>
                <w:szCs w:val="20"/>
              </w:rPr>
              <w:t>Доходы республиканского бюджета Республики Хакасия на 2020-2022 годы с у</w:t>
            </w:r>
            <w:r w:rsidR="00F77C79">
              <w:rPr>
                <w:szCs w:val="20"/>
              </w:rPr>
              <w:t xml:space="preserve">четом безвозмездных поступлений </w:t>
            </w:r>
            <w:r w:rsidRPr="00081E80">
              <w:rPr>
                <w:szCs w:val="20"/>
              </w:rPr>
              <w:t>согласно приложению 34 к проекту федерального закона «О федеральном бюджете на 2020 год и на плановый период 2021 и 2022 годов»</w:t>
            </w:r>
            <w:r w:rsidR="00564EDD" w:rsidRPr="00081E80">
              <w:rPr>
                <w:szCs w:val="20"/>
              </w:rPr>
              <w:t>…………………………………………………………….….…..</w:t>
            </w:r>
          </w:p>
        </w:tc>
        <w:tc>
          <w:tcPr>
            <w:tcW w:w="709" w:type="dxa"/>
          </w:tcPr>
          <w:p w:rsidR="00564EDD" w:rsidRPr="00081E80" w:rsidRDefault="00564EDD" w:rsidP="00564EDD">
            <w:pPr>
              <w:keepNext/>
              <w:widowControl w:val="0"/>
              <w:ind w:right="-56"/>
              <w:jc w:val="right"/>
            </w:pPr>
          </w:p>
          <w:p w:rsidR="00081E80" w:rsidRPr="00081E80" w:rsidRDefault="00081E80" w:rsidP="00564EDD">
            <w:pPr>
              <w:keepNext/>
              <w:widowControl w:val="0"/>
              <w:ind w:right="-56"/>
              <w:jc w:val="right"/>
            </w:pPr>
          </w:p>
          <w:p w:rsidR="00081E80" w:rsidRPr="00081E80" w:rsidRDefault="00081E80" w:rsidP="00564EDD">
            <w:pPr>
              <w:keepNext/>
              <w:widowControl w:val="0"/>
              <w:ind w:right="-56"/>
              <w:jc w:val="right"/>
            </w:pPr>
          </w:p>
          <w:p w:rsidR="00081E80" w:rsidRPr="00081E80" w:rsidRDefault="00081E80" w:rsidP="00564EDD">
            <w:pPr>
              <w:keepNext/>
              <w:widowControl w:val="0"/>
              <w:ind w:right="-56"/>
              <w:jc w:val="right"/>
            </w:pPr>
          </w:p>
          <w:p w:rsidR="00564EDD" w:rsidRPr="00356C7C" w:rsidRDefault="005F1E2B" w:rsidP="00564EDD">
            <w:pPr>
              <w:keepNext/>
              <w:widowControl w:val="0"/>
              <w:ind w:right="-56"/>
              <w:jc w:val="right"/>
            </w:pPr>
            <w:r w:rsidRPr="00081E80">
              <w:t>100</w:t>
            </w:r>
          </w:p>
        </w:tc>
      </w:tr>
      <w:tr w:rsidR="00564EDD" w:rsidRPr="005A10A8" w:rsidTr="00564EDD">
        <w:trPr>
          <w:cantSplit/>
        </w:trPr>
        <w:tc>
          <w:tcPr>
            <w:tcW w:w="1844" w:type="dxa"/>
          </w:tcPr>
          <w:p w:rsidR="00564EDD" w:rsidRPr="005A10A8" w:rsidRDefault="00564EDD" w:rsidP="00564EDD">
            <w:pPr>
              <w:widowControl w:val="0"/>
              <w:tabs>
                <w:tab w:val="left" w:pos="8164"/>
              </w:tabs>
              <w:rPr>
                <w:szCs w:val="20"/>
              </w:rPr>
            </w:pPr>
          </w:p>
        </w:tc>
        <w:tc>
          <w:tcPr>
            <w:tcW w:w="7087" w:type="dxa"/>
          </w:tcPr>
          <w:p w:rsidR="00564EDD" w:rsidRPr="0028448A" w:rsidRDefault="00564EDD" w:rsidP="00564EDD">
            <w:pPr>
              <w:widowControl w:val="0"/>
              <w:tabs>
                <w:tab w:val="left" w:pos="8164"/>
              </w:tabs>
              <w:ind w:left="-57"/>
              <w:rPr>
                <w:szCs w:val="20"/>
              </w:rPr>
            </w:pPr>
          </w:p>
        </w:tc>
        <w:tc>
          <w:tcPr>
            <w:tcW w:w="709" w:type="dxa"/>
          </w:tcPr>
          <w:p w:rsidR="00564EDD" w:rsidRPr="004B675B" w:rsidRDefault="00564EDD" w:rsidP="00564EDD">
            <w:pPr>
              <w:keepNext/>
              <w:widowControl w:val="0"/>
              <w:ind w:right="-56"/>
              <w:jc w:val="right"/>
              <w:rPr>
                <w:highlight w:val="yellow"/>
              </w:rPr>
            </w:pPr>
          </w:p>
        </w:tc>
      </w:tr>
      <w:tr w:rsidR="00564EDD" w:rsidRPr="00356C7C" w:rsidTr="00564EDD">
        <w:trPr>
          <w:cantSplit/>
        </w:trPr>
        <w:tc>
          <w:tcPr>
            <w:tcW w:w="1844" w:type="dxa"/>
          </w:tcPr>
          <w:p w:rsidR="00564EDD" w:rsidRPr="005A10A8" w:rsidRDefault="00564EDD" w:rsidP="00564EDD">
            <w:pPr>
              <w:widowControl w:val="0"/>
              <w:tabs>
                <w:tab w:val="left" w:pos="8164"/>
              </w:tabs>
              <w:rPr>
                <w:szCs w:val="20"/>
              </w:rPr>
            </w:pPr>
            <w:r w:rsidRPr="005A10A8">
              <w:rPr>
                <w:szCs w:val="20"/>
              </w:rPr>
              <w:t xml:space="preserve">Приложение </w:t>
            </w:r>
            <w:r>
              <w:rPr>
                <w:szCs w:val="20"/>
              </w:rPr>
              <w:t>3</w:t>
            </w:r>
            <w:r w:rsidRPr="005A10A8">
              <w:rPr>
                <w:szCs w:val="20"/>
              </w:rPr>
              <w:t>.</w:t>
            </w:r>
          </w:p>
        </w:tc>
        <w:tc>
          <w:tcPr>
            <w:tcW w:w="7087" w:type="dxa"/>
          </w:tcPr>
          <w:p w:rsidR="00564EDD" w:rsidRPr="005A10A8" w:rsidRDefault="00564EDD" w:rsidP="00564EDD">
            <w:pPr>
              <w:widowControl w:val="0"/>
              <w:tabs>
                <w:tab w:val="left" w:pos="8164"/>
              </w:tabs>
              <w:ind w:left="-57"/>
              <w:rPr>
                <w:szCs w:val="20"/>
              </w:rPr>
            </w:pPr>
            <w:r w:rsidRPr="005A10A8">
              <w:rPr>
                <w:szCs w:val="20"/>
              </w:rPr>
              <w:t xml:space="preserve">Расходы </w:t>
            </w:r>
            <w:r w:rsidRPr="002E42D1">
              <w:rPr>
                <w:bCs/>
              </w:rPr>
              <w:t>республиканского</w:t>
            </w:r>
            <w:r w:rsidRPr="005A10A8">
              <w:rPr>
                <w:szCs w:val="20"/>
              </w:rPr>
              <w:t xml:space="preserve"> бюджета </w:t>
            </w:r>
            <w:r w:rsidRPr="002E42D1">
              <w:t>Республики Хакасия</w:t>
            </w:r>
            <w:r w:rsidRPr="005A10A8">
              <w:rPr>
                <w:szCs w:val="20"/>
              </w:rPr>
              <w:t xml:space="preserve"> по разделам (подразделам) классификации расходов бюджетов</w:t>
            </w:r>
            <w:r>
              <w:rPr>
                <w:szCs w:val="20"/>
              </w:rPr>
              <w:t>….….…</w:t>
            </w:r>
          </w:p>
        </w:tc>
        <w:tc>
          <w:tcPr>
            <w:tcW w:w="709" w:type="dxa"/>
          </w:tcPr>
          <w:p w:rsidR="00564EDD" w:rsidRPr="00356C7C" w:rsidRDefault="00564EDD" w:rsidP="00564EDD">
            <w:pPr>
              <w:keepNext/>
              <w:widowControl w:val="0"/>
              <w:ind w:right="-56"/>
              <w:jc w:val="right"/>
            </w:pPr>
          </w:p>
          <w:p w:rsidR="00564EDD" w:rsidRPr="00356C7C" w:rsidRDefault="00564EDD" w:rsidP="005F1E2B">
            <w:pPr>
              <w:keepNext/>
              <w:widowControl w:val="0"/>
              <w:ind w:right="-56"/>
              <w:jc w:val="right"/>
            </w:pPr>
            <w:r w:rsidRPr="00356C7C">
              <w:t>1</w:t>
            </w:r>
            <w:r w:rsidR="005F1E2B">
              <w:t>10</w:t>
            </w:r>
          </w:p>
        </w:tc>
      </w:tr>
      <w:tr w:rsidR="00564EDD" w:rsidRPr="005A10A8" w:rsidTr="00564EDD">
        <w:trPr>
          <w:cantSplit/>
        </w:trPr>
        <w:tc>
          <w:tcPr>
            <w:tcW w:w="1844" w:type="dxa"/>
          </w:tcPr>
          <w:p w:rsidR="00564EDD" w:rsidRPr="005A10A8" w:rsidRDefault="00564EDD" w:rsidP="00564EDD">
            <w:pPr>
              <w:widowControl w:val="0"/>
              <w:tabs>
                <w:tab w:val="left" w:pos="8164"/>
              </w:tabs>
              <w:rPr>
                <w:szCs w:val="20"/>
              </w:rPr>
            </w:pPr>
          </w:p>
        </w:tc>
        <w:tc>
          <w:tcPr>
            <w:tcW w:w="7087" w:type="dxa"/>
          </w:tcPr>
          <w:p w:rsidR="00564EDD" w:rsidRPr="005A10A8" w:rsidRDefault="00564EDD" w:rsidP="00564EDD">
            <w:pPr>
              <w:widowControl w:val="0"/>
              <w:tabs>
                <w:tab w:val="left" w:pos="8164"/>
              </w:tabs>
              <w:ind w:left="-57"/>
              <w:rPr>
                <w:szCs w:val="20"/>
              </w:rPr>
            </w:pPr>
          </w:p>
        </w:tc>
        <w:tc>
          <w:tcPr>
            <w:tcW w:w="709" w:type="dxa"/>
          </w:tcPr>
          <w:p w:rsidR="00564EDD" w:rsidRPr="004B675B" w:rsidRDefault="00564EDD" w:rsidP="00564EDD">
            <w:pPr>
              <w:keepNext/>
              <w:widowControl w:val="0"/>
              <w:ind w:right="-56"/>
              <w:jc w:val="right"/>
              <w:rPr>
                <w:highlight w:val="yellow"/>
              </w:rPr>
            </w:pPr>
          </w:p>
        </w:tc>
      </w:tr>
      <w:tr w:rsidR="00564EDD" w:rsidRPr="00B87324" w:rsidTr="00564EDD">
        <w:trPr>
          <w:cantSplit/>
        </w:trPr>
        <w:tc>
          <w:tcPr>
            <w:tcW w:w="1844" w:type="dxa"/>
          </w:tcPr>
          <w:p w:rsidR="00564EDD" w:rsidRPr="005A10A8" w:rsidRDefault="00564EDD" w:rsidP="00564EDD">
            <w:pPr>
              <w:widowControl w:val="0"/>
              <w:tabs>
                <w:tab w:val="left" w:pos="8164"/>
              </w:tabs>
              <w:rPr>
                <w:szCs w:val="20"/>
              </w:rPr>
            </w:pPr>
            <w:r w:rsidRPr="005A10A8">
              <w:rPr>
                <w:szCs w:val="20"/>
              </w:rPr>
              <w:t xml:space="preserve">Приложение </w:t>
            </w:r>
            <w:r>
              <w:rPr>
                <w:szCs w:val="20"/>
              </w:rPr>
              <w:t>4</w:t>
            </w:r>
            <w:r w:rsidRPr="005A10A8">
              <w:rPr>
                <w:szCs w:val="20"/>
              </w:rPr>
              <w:t>.</w:t>
            </w:r>
          </w:p>
        </w:tc>
        <w:tc>
          <w:tcPr>
            <w:tcW w:w="7087" w:type="dxa"/>
          </w:tcPr>
          <w:p w:rsidR="00564EDD" w:rsidRPr="00B87324" w:rsidRDefault="00564EDD" w:rsidP="00564EDD">
            <w:pPr>
              <w:widowControl w:val="0"/>
              <w:tabs>
                <w:tab w:val="left" w:pos="8164"/>
              </w:tabs>
              <w:ind w:left="-57"/>
              <w:rPr>
                <w:szCs w:val="20"/>
              </w:rPr>
            </w:pPr>
            <w:r w:rsidRPr="00B87324">
              <w:rPr>
                <w:szCs w:val="20"/>
              </w:rPr>
              <w:t>Расходы республиканского бюджета Республики Хакасия по главным распорядителям бюджетных средств………………</w:t>
            </w:r>
            <w:r>
              <w:rPr>
                <w:szCs w:val="20"/>
              </w:rPr>
              <w:t>….</w:t>
            </w:r>
            <w:r w:rsidRPr="00B87324">
              <w:rPr>
                <w:szCs w:val="20"/>
              </w:rPr>
              <w:t>…</w:t>
            </w:r>
            <w:r>
              <w:rPr>
                <w:szCs w:val="20"/>
              </w:rPr>
              <w:t>.</w:t>
            </w:r>
            <w:r w:rsidRPr="00B87324">
              <w:rPr>
                <w:szCs w:val="20"/>
              </w:rPr>
              <w:t>…</w:t>
            </w:r>
          </w:p>
        </w:tc>
        <w:tc>
          <w:tcPr>
            <w:tcW w:w="709" w:type="dxa"/>
          </w:tcPr>
          <w:p w:rsidR="00564EDD" w:rsidRPr="00B87324" w:rsidRDefault="00564EDD" w:rsidP="00564EDD">
            <w:pPr>
              <w:keepNext/>
              <w:widowControl w:val="0"/>
              <w:ind w:right="-56"/>
              <w:jc w:val="right"/>
            </w:pPr>
          </w:p>
          <w:p w:rsidR="00564EDD" w:rsidRPr="00B87324" w:rsidRDefault="00564EDD" w:rsidP="005F1E2B">
            <w:pPr>
              <w:keepNext/>
              <w:widowControl w:val="0"/>
              <w:ind w:right="-56"/>
              <w:jc w:val="right"/>
            </w:pPr>
            <w:r w:rsidRPr="00B87324">
              <w:t>11</w:t>
            </w:r>
            <w:r w:rsidR="005F1E2B">
              <w:t>4</w:t>
            </w:r>
          </w:p>
        </w:tc>
      </w:tr>
      <w:tr w:rsidR="00564EDD" w:rsidRPr="005A10A8" w:rsidTr="00564EDD">
        <w:trPr>
          <w:cantSplit/>
        </w:trPr>
        <w:tc>
          <w:tcPr>
            <w:tcW w:w="1844" w:type="dxa"/>
          </w:tcPr>
          <w:p w:rsidR="00564EDD" w:rsidRPr="005A10A8" w:rsidRDefault="00564EDD" w:rsidP="00564EDD">
            <w:pPr>
              <w:widowControl w:val="0"/>
              <w:tabs>
                <w:tab w:val="left" w:pos="8164"/>
              </w:tabs>
              <w:rPr>
                <w:szCs w:val="20"/>
              </w:rPr>
            </w:pPr>
          </w:p>
        </w:tc>
        <w:tc>
          <w:tcPr>
            <w:tcW w:w="7087" w:type="dxa"/>
          </w:tcPr>
          <w:p w:rsidR="00564EDD" w:rsidRPr="005A10A8" w:rsidRDefault="00564EDD" w:rsidP="00564EDD">
            <w:pPr>
              <w:widowControl w:val="0"/>
              <w:tabs>
                <w:tab w:val="left" w:pos="8164"/>
              </w:tabs>
              <w:ind w:left="-57"/>
              <w:rPr>
                <w:szCs w:val="20"/>
              </w:rPr>
            </w:pPr>
          </w:p>
        </w:tc>
        <w:tc>
          <w:tcPr>
            <w:tcW w:w="709" w:type="dxa"/>
          </w:tcPr>
          <w:p w:rsidR="00564EDD" w:rsidRPr="004B675B" w:rsidRDefault="00564EDD" w:rsidP="00564EDD">
            <w:pPr>
              <w:keepNext/>
              <w:widowControl w:val="0"/>
              <w:ind w:right="-56"/>
              <w:jc w:val="right"/>
              <w:rPr>
                <w:highlight w:val="yellow"/>
              </w:rPr>
            </w:pPr>
          </w:p>
        </w:tc>
      </w:tr>
      <w:tr w:rsidR="00564EDD" w:rsidRPr="005A10A8" w:rsidTr="00564EDD">
        <w:trPr>
          <w:cantSplit/>
        </w:trPr>
        <w:tc>
          <w:tcPr>
            <w:tcW w:w="1844" w:type="dxa"/>
          </w:tcPr>
          <w:p w:rsidR="00564EDD" w:rsidRPr="00725CCF" w:rsidRDefault="00564EDD" w:rsidP="00564EDD">
            <w:pPr>
              <w:widowControl w:val="0"/>
              <w:tabs>
                <w:tab w:val="left" w:pos="8164"/>
              </w:tabs>
              <w:rPr>
                <w:szCs w:val="20"/>
              </w:rPr>
            </w:pPr>
            <w:r w:rsidRPr="00725CCF">
              <w:rPr>
                <w:szCs w:val="20"/>
              </w:rPr>
              <w:t xml:space="preserve">Приложение </w:t>
            </w:r>
            <w:r>
              <w:rPr>
                <w:szCs w:val="20"/>
              </w:rPr>
              <w:t>5</w:t>
            </w:r>
            <w:r w:rsidRPr="00725CCF">
              <w:rPr>
                <w:szCs w:val="20"/>
              </w:rPr>
              <w:t>.</w:t>
            </w:r>
          </w:p>
        </w:tc>
        <w:tc>
          <w:tcPr>
            <w:tcW w:w="7087" w:type="dxa"/>
          </w:tcPr>
          <w:p w:rsidR="00564EDD" w:rsidRPr="00725CCF" w:rsidRDefault="00564EDD" w:rsidP="00564EDD">
            <w:pPr>
              <w:widowControl w:val="0"/>
              <w:tabs>
                <w:tab w:val="left" w:pos="8164"/>
              </w:tabs>
              <w:ind w:left="-57"/>
              <w:rPr>
                <w:szCs w:val="20"/>
              </w:rPr>
            </w:pPr>
            <w:r w:rsidRPr="00725CCF">
              <w:rPr>
                <w:szCs w:val="20"/>
              </w:rPr>
              <w:t>Расходы республиканского бюджета Республики Хакасия по региональным проектам Республики Хакасия</w:t>
            </w:r>
            <w:r>
              <w:rPr>
                <w:szCs w:val="20"/>
              </w:rPr>
              <w:t>………………….……..</w:t>
            </w:r>
          </w:p>
        </w:tc>
        <w:tc>
          <w:tcPr>
            <w:tcW w:w="709" w:type="dxa"/>
          </w:tcPr>
          <w:p w:rsidR="00564EDD" w:rsidRPr="00725CCF" w:rsidRDefault="00564EDD" w:rsidP="00564EDD">
            <w:pPr>
              <w:keepNext/>
              <w:widowControl w:val="0"/>
              <w:ind w:right="-56"/>
              <w:jc w:val="right"/>
            </w:pPr>
          </w:p>
          <w:p w:rsidR="00564EDD" w:rsidRPr="00725CCF" w:rsidRDefault="00564EDD" w:rsidP="005F1E2B">
            <w:pPr>
              <w:keepNext/>
              <w:widowControl w:val="0"/>
              <w:ind w:right="-56"/>
              <w:jc w:val="right"/>
            </w:pPr>
            <w:r w:rsidRPr="00725CCF">
              <w:t>11</w:t>
            </w:r>
            <w:r w:rsidR="005F1E2B">
              <w:t>6</w:t>
            </w:r>
          </w:p>
        </w:tc>
      </w:tr>
      <w:tr w:rsidR="00564EDD" w:rsidRPr="00725CCF" w:rsidTr="00564EDD">
        <w:trPr>
          <w:cantSplit/>
        </w:trPr>
        <w:tc>
          <w:tcPr>
            <w:tcW w:w="1844" w:type="dxa"/>
          </w:tcPr>
          <w:p w:rsidR="00564EDD" w:rsidRPr="005A10A8" w:rsidRDefault="00564EDD" w:rsidP="00564EDD">
            <w:pPr>
              <w:widowControl w:val="0"/>
              <w:tabs>
                <w:tab w:val="left" w:pos="8164"/>
              </w:tabs>
              <w:rPr>
                <w:szCs w:val="20"/>
              </w:rPr>
            </w:pPr>
          </w:p>
        </w:tc>
        <w:tc>
          <w:tcPr>
            <w:tcW w:w="7087" w:type="dxa"/>
          </w:tcPr>
          <w:p w:rsidR="00564EDD" w:rsidRPr="005A10A8" w:rsidRDefault="00564EDD" w:rsidP="00564EDD">
            <w:pPr>
              <w:widowControl w:val="0"/>
              <w:tabs>
                <w:tab w:val="left" w:pos="8164"/>
              </w:tabs>
              <w:ind w:left="-57"/>
              <w:rPr>
                <w:szCs w:val="20"/>
              </w:rPr>
            </w:pPr>
          </w:p>
        </w:tc>
        <w:tc>
          <w:tcPr>
            <w:tcW w:w="709" w:type="dxa"/>
          </w:tcPr>
          <w:p w:rsidR="00564EDD" w:rsidRPr="00725CCF" w:rsidRDefault="00564EDD" w:rsidP="00564EDD">
            <w:pPr>
              <w:keepNext/>
              <w:widowControl w:val="0"/>
              <w:ind w:right="-56"/>
              <w:jc w:val="right"/>
            </w:pPr>
          </w:p>
        </w:tc>
      </w:tr>
      <w:tr w:rsidR="00564EDD" w:rsidRPr="00725CCF" w:rsidTr="00564EDD">
        <w:trPr>
          <w:cantSplit/>
        </w:trPr>
        <w:tc>
          <w:tcPr>
            <w:tcW w:w="1844" w:type="dxa"/>
          </w:tcPr>
          <w:p w:rsidR="00564EDD" w:rsidRPr="005A10A8" w:rsidRDefault="00564EDD" w:rsidP="00564EDD">
            <w:pPr>
              <w:widowControl w:val="0"/>
              <w:tabs>
                <w:tab w:val="left" w:pos="8164"/>
              </w:tabs>
              <w:rPr>
                <w:szCs w:val="20"/>
              </w:rPr>
            </w:pPr>
            <w:r w:rsidRPr="005A10A8">
              <w:rPr>
                <w:szCs w:val="20"/>
              </w:rPr>
              <w:t xml:space="preserve">Приложение </w:t>
            </w:r>
            <w:r>
              <w:rPr>
                <w:szCs w:val="20"/>
              </w:rPr>
              <w:t>6</w:t>
            </w:r>
            <w:r w:rsidRPr="005A10A8">
              <w:rPr>
                <w:szCs w:val="20"/>
              </w:rPr>
              <w:t>.</w:t>
            </w:r>
          </w:p>
        </w:tc>
        <w:tc>
          <w:tcPr>
            <w:tcW w:w="7087" w:type="dxa"/>
          </w:tcPr>
          <w:p w:rsidR="00564EDD" w:rsidRPr="005A10A8" w:rsidRDefault="00564EDD" w:rsidP="00564EDD">
            <w:pPr>
              <w:widowControl w:val="0"/>
              <w:tabs>
                <w:tab w:val="left" w:pos="8164"/>
              </w:tabs>
              <w:ind w:left="-57"/>
              <w:rPr>
                <w:szCs w:val="20"/>
              </w:rPr>
            </w:pPr>
            <w:r w:rsidRPr="005A10A8">
              <w:rPr>
                <w:szCs w:val="20"/>
              </w:rPr>
              <w:t xml:space="preserve">Расходы </w:t>
            </w:r>
            <w:r w:rsidRPr="002E42D1">
              <w:rPr>
                <w:bCs/>
              </w:rPr>
              <w:t>республиканского</w:t>
            </w:r>
            <w:r w:rsidRPr="005A10A8">
              <w:rPr>
                <w:szCs w:val="20"/>
              </w:rPr>
              <w:t xml:space="preserve"> бюджета </w:t>
            </w:r>
            <w:r w:rsidRPr="002E42D1">
              <w:t>Республики Хакасия</w:t>
            </w:r>
            <w:r w:rsidRPr="005A10A8">
              <w:rPr>
                <w:szCs w:val="20"/>
              </w:rPr>
              <w:t xml:space="preserve"> по государственным программам Р</w:t>
            </w:r>
            <w:r>
              <w:rPr>
                <w:szCs w:val="20"/>
              </w:rPr>
              <w:t>еспублики Хакасия…………..……...</w:t>
            </w:r>
          </w:p>
        </w:tc>
        <w:tc>
          <w:tcPr>
            <w:tcW w:w="709" w:type="dxa"/>
          </w:tcPr>
          <w:p w:rsidR="00564EDD" w:rsidRPr="00725CCF" w:rsidRDefault="00564EDD" w:rsidP="00564EDD">
            <w:pPr>
              <w:keepNext/>
              <w:widowControl w:val="0"/>
              <w:ind w:right="-56"/>
              <w:jc w:val="right"/>
            </w:pPr>
          </w:p>
          <w:p w:rsidR="00564EDD" w:rsidRPr="00725CCF" w:rsidRDefault="00564EDD" w:rsidP="005F1E2B">
            <w:pPr>
              <w:keepNext/>
              <w:widowControl w:val="0"/>
              <w:ind w:right="-56"/>
              <w:jc w:val="right"/>
            </w:pPr>
            <w:r w:rsidRPr="00725CCF">
              <w:t>1</w:t>
            </w:r>
            <w:r w:rsidR="005F1E2B">
              <w:t>20</w:t>
            </w:r>
          </w:p>
        </w:tc>
      </w:tr>
      <w:tr w:rsidR="00564EDD" w:rsidRPr="005A10A8" w:rsidTr="00564EDD">
        <w:trPr>
          <w:cantSplit/>
        </w:trPr>
        <w:tc>
          <w:tcPr>
            <w:tcW w:w="1844" w:type="dxa"/>
          </w:tcPr>
          <w:p w:rsidR="00564EDD" w:rsidRPr="005A10A8" w:rsidRDefault="00564EDD" w:rsidP="00564EDD">
            <w:pPr>
              <w:widowControl w:val="0"/>
              <w:tabs>
                <w:tab w:val="left" w:pos="8164"/>
              </w:tabs>
              <w:rPr>
                <w:szCs w:val="20"/>
              </w:rPr>
            </w:pPr>
          </w:p>
        </w:tc>
        <w:tc>
          <w:tcPr>
            <w:tcW w:w="7087" w:type="dxa"/>
          </w:tcPr>
          <w:p w:rsidR="00564EDD" w:rsidRPr="005A10A8" w:rsidRDefault="00564EDD" w:rsidP="00564EDD">
            <w:pPr>
              <w:widowControl w:val="0"/>
              <w:tabs>
                <w:tab w:val="left" w:pos="8164"/>
              </w:tabs>
              <w:ind w:left="-57"/>
              <w:rPr>
                <w:szCs w:val="20"/>
              </w:rPr>
            </w:pPr>
          </w:p>
        </w:tc>
        <w:tc>
          <w:tcPr>
            <w:tcW w:w="709" w:type="dxa"/>
          </w:tcPr>
          <w:p w:rsidR="00564EDD" w:rsidRPr="004B675B" w:rsidRDefault="00564EDD" w:rsidP="00564EDD">
            <w:pPr>
              <w:keepNext/>
              <w:widowControl w:val="0"/>
              <w:ind w:right="-56"/>
              <w:jc w:val="right"/>
              <w:rPr>
                <w:highlight w:val="yellow"/>
              </w:rPr>
            </w:pPr>
          </w:p>
        </w:tc>
      </w:tr>
    </w:tbl>
    <w:p w:rsidR="00564EDD" w:rsidRDefault="00564EDD" w:rsidP="00564EDD"/>
    <w:p w:rsidR="00564EDD" w:rsidRDefault="00564EDD" w:rsidP="00E40353">
      <w:pPr>
        <w:jc w:val="center"/>
        <w:rPr>
          <w:b/>
        </w:rPr>
      </w:pPr>
    </w:p>
    <w:p w:rsidR="00564EDD" w:rsidRDefault="00564EDD" w:rsidP="00E40353">
      <w:pPr>
        <w:jc w:val="center"/>
        <w:rPr>
          <w:b/>
        </w:rPr>
      </w:pPr>
    </w:p>
    <w:p w:rsidR="00254493" w:rsidRDefault="00254493" w:rsidP="00F9434B">
      <w:pPr>
        <w:pStyle w:val="a3"/>
        <w:ind w:right="-5" w:firstLine="0"/>
        <w:jc w:val="center"/>
        <w:rPr>
          <w:b/>
          <w:sz w:val="24"/>
          <w:szCs w:val="24"/>
        </w:rPr>
      </w:pPr>
    </w:p>
    <w:p w:rsidR="00564EDD" w:rsidRDefault="00564EDD"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76063C" w:rsidRDefault="0076063C" w:rsidP="00F9434B">
      <w:pPr>
        <w:pStyle w:val="a3"/>
        <w:ind w:right="-5" w:firstLine="0"/>
        <w:jc w:val="center"/>
        <w:rPr>
          <w:b/>
          <w:sz w:val="24"/>
          <w:szCs w:val="24"/>
        </w:rPr>
      </w:pPr>
    </w:p>
    <w:p w:rsidR="00254493" w:rsidRDefault="00254493" w:rsidP="00F9434B">
      <w:pPr>
        <w:pStyle w:val="a3"/>
        <w:ind w:right="-5" w:firstLine="0"/>
        <w:jc w:val="center"/>
        <w:rPr>
          <w:b/>
          <w:sz w:val="24"/>
          <w:szCs w:val="24"/>
        </w:rPr>
      </w:pPr>
    </w:p>
    <w:p w:rsidR="00A036A3" w:rsidRDefault="00A036A3" w:rsidP="00F9434B">
      <w:pPr>
        <w:pStyle w:val="a3"/>
        <w:ind w:right="-5" w:firstLine="0"/>
        <w:jc w:val="center"/>
        <w:rPr>
          <w:b/>
          <w:sz w:val="24"/>
          <w:szCs w:val="24"/>
        </w:rPr>
      </w:pPr>
    </w:p>
    <w:p w:rsidR="00F77C79" w:rsidRDefault="00F77C79" w:rsidP="00F9434B">
      <w:pPr>
        <w:pStyle w:val="a3"/>
        <w:ind w:right="-5"/>
        <w:jc w:val="left"/>
        <w:rPr>
          <w:b/>
          <w:bCs/>
          <w:sz w:val="24"/>
          <w:szCs w:val="24"/>
        </w:rPr>
      </w:pPr>
    </w:p>
    <w:p w:rsidR="00F9434B" w:rsidRPr="00232420" w:rsidRDefault="00F9434B" w:rsidP="00F9434B">
      <w:pPr>
        <w:pStyle w:val="a3"/>
        <w:ind w:right="-5"/>
        <w:jc w:val="left"/>
        <w:rPr>
          <w:b/>
          <w:bCs/>
          <w:sz w:val="24"/>
          <w:szCs w:val="24"/>
        </w:rPr>
      </w:pPr>
      <w:r w:rsidRPr="00232420">
        <w:rPr>
          <w:b/>
          <w:bCs/>
          <w:sz w:val="24"/>
          <w:szCs w:val="24"/>
        </w:rPr>
        <w:lastRenderedPageBreak/>
        <w:t>1. Общие положения</w:t>
      </w:r>
    </w:p>
    <w:p w:rsidR="00F25234" w:rsidRPr="00F25234" w:rsidRDefault="00F9434B" w:rsidP="00564EDD">
      <w:pPr>
        <w:shd w:val="clear" w:color="auto" w:fill="FFFFFF"/>
        <w:ind w:firstLine="708"/>
        <w:jc w:val="both"/>
        <w:rPr>
          <w:color w:val="000000"/>
        </w:rPr>
      </w:pPr>
      <w:proofErr w:type="gramStart"/>
      <w:r w:rsidRPr="00232420">
        <w:t>Заключение Контрольно-счетной палаты Республики Хакасия на проект закона Республики Хакасия «О республиканском бюджете Республики Хакасия на 20</w:t>
      </w:r>
      <w:r w:rsidR="00F25234">
        <w:t>20</w:t>
      </w:r>
      <w:r w:rsidRPr="00232420">
        <w:t xml:space="preserve"> год и на плановый период 202</w:t>
      </w:r>
      <w:r w:rsidR="00F25234">
        <w:t>1</w:t>
      </w:r>
      <w:r w:rsidRPr="00232420">
        <w:t xml:space="preserve"> и 202</w:t>
      </w:r>
      <w:r w:rsidR="00F25234">
        <w:t>2</w:t>
      </w:r>
      <w:r w:rsidRPr="00232420">
        <w:t xml:space="preserve"> годов» подготовлено на основании постановления Президиума Верховного Совета Республики </w:t>
      </w:r>
      <w:r w:rsidRPr="0023417F">
        <w:t>Хакасия от 01.11.201</w:t>
      </w:r>
      <w:r w:rsidR="00F25234" w:rsidRPr="0023417F">
        <w:t>9</w:t>
      </w:r>
      <w:r w:rsidRPr="0023417F">
        <w:t xml:space="preserve"> № 3</w:t>
      </w:r>
      <w:r w:rsidR="0023417F" w:rsidRPr="0023417F">
        <w:t>28</w:t>
      </w:r>
      <w:r w:rsidRPr="0023417F">
        <w:t>-п</w:t>
      </w:r>
      <w:r w:rsidRPr="00232420">
        <w:t xml:space="preserve"> в соответствии с Бюджетным кодексом Российской Федерации, Законом Республики Хакасия от 07.12.2007 № 93-ЗРХ «О бюджетном процессе и межбюджетных отношениях в Республике Хакасия</w:t>
      </w:r>
      <w:proofErr w:type="gramEnd"/>
      <w:r w:rsidRPr="00232420">
        <w:t xml:space="preserve">», </w:t>
      </w:r>
      <w:proofErr w:type="gramStart"/>
      <w:r w:rsidRPr="00232420">
        <w:t>Законом Республики Хакасия от 30.09.2011</w:t>
      </w:r>
      <w:r w:rsidR="00F25234">
        <w:t xml:space="preserve"> </w:t>
      </w:r>
      <w:r w:rsidRPr="00232420">
        <w:t xml:space="preserve">№ 82-ЗРХ «О Контрольно-счетной палате Республики Хакасия», планом </w:t>
      </w:r>
      <w:r w:rsidR="00F25234">
        <w:t xml:space="preserve">работы </w:t>
      </w:r>
      <w:r w:rsidRPr="00232420">
        <w:t>Контрольно-счетной палаты Республики Хакасия на 201</w:t>
      </w:r>
      <w:r w:rsidR="00F25234">
        <w:t>9</w:t>
      </w:r>
      <w:r w:rsidRPr="00232420">
        <w:t xml:space="preserve"> год, стандартом внешнего </w:t>
      </w:r>
      <w:r w:rsidRPr="00232420">
        <w:rPr>
          <w:bCs/>
        </w:rPr>
        <w:t xml:space="preserve">государственного финансового контроля </w:t>
      </w:r>
      <w:r w:rsidRPr="00232420">
        <w:t xml:space="preserve">Контрольно-счетной палаты Республики Хакасия СФК </w:t>
      </w:r>
      <w:r w:rsidR="00F25234">
        <w:t>2.1-1</w:t>
      </w:r>
      <w:r w:rsidRPr="00232420">
        <w:rPr>
          <w:bCs/>
        </w:rPr>
        <w:t xml:space="preserve"> «Финансово-экономическая экспертиза проекта закона Республики Хакасия «О республиканском бюджете Республики Хакасия», </w:t>
      </w:r>
      <w:r w:rsidR="00F25234" w:rsidRPr="00F25234">
        <w:t xml:space="preserve">утвержденным </w:t>
      </w:r>
      <w:r w:rsidR="00F25234" w:rsidRPr="00F25234">
        <w:rPr>
          <w:color w:val="000000"/>
        </w:rPr>
        <w:t>приказом Контрольно-счетной палаты Республики Хакасия от 15.02.2019 № 01-05/4ос.</w:t>
      </w:r>
      <w:proofErr w:type="gramEnd"/>
    </w:p>
    <w:p w:rsidR="00F9434B" w:rsidRPr="00232420" w:rsidRDefault="00F9434B" w:rsidP="00F9434B">
      <w:pPr>
        <w:pStyle w:val="a5"/>
        <w:spacing w:after="0"/>
        <w:ind w:right="-5" w:firstLine="709"/>
        <w:jc w:val="both"/>
        <w:rPr>
          <w:rFonts w:ascii="Times New Roman" w:hAnsi="Times New Roman"/>
          <w:color w:val="auto"/>
        </w:rPr>
      </w:pPr>
      <w:proofErr w:type="gramStart"/>
      <w:r w:rsidRPr="00232420">
        <w:rPr>
          <w:rFonts w:ascii="Times New Roman" w:hAnsi="Times New Roman"/>
          <w:color w:val="auto"/>
        </w:rPr>
        <w:t>При подготовке заключения на проект закона Республики Хакасия «О республиканском бюджете Республики Хакасия на 20</w:t>
      </w:r>
      <w:r w:rsidR="00F25234">
        <w:rPr>
          <w:rFonts w:ascii="Times New Roman" w:hAnsi="Times New Roman"/>
          <w:color w:val="auto"/>
        </w:rPr>
        <w:t>20</w:t>
      </w:r>
      <w:r w:rsidRPr="00232420">
        <w:rPr>
          <w:rFonts w:ascii="Times New Roman" w:hAnsi="Times New Roman"/>
          <w:color w:val="auto"/>
        </w:rPr>
        <w:t xml:space="preserve"> год и на плановый период 202</w:t>
      </w:r>
      <w:r w:rsidR="00F25234">
        <w:rPr>
          <w:rFonts w:ascii="Times New Roman" w:hAnsi="Times New Roman"/>
          <w:color w:val="auto"/>
        </w:rPr>
        <w:t>1</w:t>
      </w:r>
      <w:r w:rsidRPr="00232420">
        <w:rPr>
          <w:rFonts w:ascii="Times New Roman" w:hAnsi="Times New Roman"/>
          <w:color w:val="auto"/>
        </w:rPr>
        <w:t xml:space="preserve"> и 202</w:t>
      </w:r>
      <w:r w:rsidR="00F25234">
        <w:rPr>
          <w:rFonts w:ascii="Times New Roman" w:hAnsi="Times New Roman"/>
          <w:color w:val="auto"/>
        </w:rPr>
        <w:t>2</w:t>
      </w:r>
      <w:r w:rsidRPr="00232420">
        <w:rPr>
          <w:rFonts w:ascii="Times New Roman" w:hAnsi="Times New Roman"/>
          <w:color w:val="auto"/>
        </w:rPr>
        <w:t xml:space="preserve"> годов» </w:t>
      </w:r>
      <w:r>
        <w:rPr>
          <w:rFonts w:ascii="Times New Roman" w:hAnsi="Times New Roman"/>
          <w:color w:val="auto"/>
        </w:rPr>
        <w:t xml:space="preserve">(далее также – законопроект) </w:t>
      </w:r>
      <w:r w:rsidRPr="00232420">
        <w:rPr>
          <w:rFonts w:ascii="Times New Roman" w:hAnsi="Times New Roman"/>
          <w:color w:val="auto"/>
        </w:rPr>
        <w:t>учтены положения действующего бюджетного и налогового законодательства Российской Федерации и Республики Хакасия, проект федерального закона «О федеральном бюджете на 20</w:t>
      </w:r>
      <w:r w:rsidR="00F25234">
        <w:rPr>
          <w:rFonts w:ascii="Times New Roman" w:hAnsi="Times New Roman"/>
          <w:color w:val="auto"/>
        </w:rPr>
        <w:t>20</w:t>
      </w:r>
      <w:r w:rsidRPr="00232420">
        <w:rPr>
          <w:rFonts w:ascii="Times New Roman" w:hAnsi="Times New Roman"/>
          <w:color w:val="auto"/>
        </w:rPr>
        <w:t xml:space="preserve"> год и на плановый период 202</w:t>
      </w:r>
      <w:r w:rsidR="00F25234">
        <w:rPr>
          <w:rFonts w:ascii="Times New Roman" w:hAnsi="Times New Roman"/>
          <w:color w:val="auto"/>
        </w:rPr>
        <w:t>1</w:t>
      </w:r>
      <w:r w:rsidRPr="00232420">
        <w:rPr>
          <w:rFonts w:ascii="Times New Roman" w:hAnsi="Times New Roman"/>
          <w:color w:val="auto"/>
        </w:rPr>
        <w:t xml:space="preserve"> и 202</w:t>
      </w:r>
      <w:r w:rsidR="00F25234">
        <w:rPr>
          <w:rFonts w:ascii="Times New Roman" w:hAnsi="Times New Roman"/>
          <w:color w:val="auto"/>
        </w:rPr>
        <w:t>2</w:t>
      </w:r>
      <w:r w:rsidRPr="00232420">
        <w:rPr>
          <w:rFonts w:ascii="Times New Roman" w:hAnsi="Times New Roman"/>
          <w:color w:val="auto"/>
        </w:rPr>
        <w:t xml:space="preserve"> годов», использованы результаты проведенных Контрольно-счетной</w:t>
      </w:r>
      <w:proofErr w:type="gramEnd"/>
      <w:r w:rsidRPr="00232420">
        <w:rPr>
          <w:rFonts w:ascii="Times New Roman" w:hAnsi="Times New Roman"/>
          <w:color w:val="auto"/>
        </w:rPr>
        <w:t xml:space="preserve"> палатой Республики Хакасия (далее также – Контрольно-счетная палата) мероприятий.</w:t>
      </w:r>
    </w:p>
    <w:p w:rsidR="00A036A3" w:rsidRPr="001D0D7B" w:rsidRDefault="00A036A3" w:rsidP="00A036A3">
      <w:pPr>
        <w:autoSpaceDE w:val="0"/>
        <w:autoSpaceDN w:val="0"/>
        <w:adjustRightInd w:val="0"/>
        <w:ind w:firstLine="708"/>
        <w:jc w:val="both"/>
      </w:pPr>
      <w:proofErr w:type="gramStart"/>
      <w:r w:rsidRPr="0023417F">
        <w:t xml:space="preserve">Экспертиза соответствия законопроекта, документов и материалов, представленных одновременно с ним, положениям статей 184.1 и 184.2 </w:t>
      </w:r>
      <w:r w:rsidRPr="0023417F">
        <w:rPr>
          <w:bCs/>
        </w:rPr>
        <w:t>Бюджетного Кодекса Российской Федерации и</w:t>
      </w:r>
      <w:r w:rsidRPr="0023417F">
        <w:rPr>
          <w:b/>
          <w:bCs/>
        </w:rPr>
        <w:t xml:space="preserve"> </w:t>
      </w:r>
      <w:r w:rsidRPr="0023417F">
        <w:t>статей 20 и 21 Закона Республики Хакасия от 07.12.2007 № 93-ЗРХ «О бюджетном процессе и межбюджетных отношениях в Республике Хакасия» показала, что они по своему составу и содержанию соответству</w:t>
      </w:r>
      <w:r w:rsidR="00F25234" w:rsidRPr="0023417F">
        <w:t>ю</w:t>
      </w:r>
      <w:r w:rsidRPr="0023417F">
        <w:t>т требованиям вышеуказанных нормативных правовых актов.</w:t>
      </w:r>
      <w:proofErr w:type="gramEnd"/>
    </w:p>
    <w:p w:rsidR="00F9434B" w:rsidRPr="00406518" w:rsidRDefault="00F9434B" w:rsidP="00F9434B">
      <w:pPr>
        <w:autoSpaceDE w:val="0"/>
        <w:autoSpaceDN w:val="0"/>
        <w:adjustRightInd w:val="0"/>
        <w:ind w:firstLine="709"/>
        <w:jc w:val="both"/>
      </w:pPr>
      <w:r w:rsidRPr="00232420">
        <w:t>Заключение утверждено коллегией Контрольно-счетной палаты 1</w:t>
      </w:r>
      <w:r w:rsidR="00387343">
        <w:t>8</w:t>
      </w:r>
      <w:r w:rsidRPr="00232420">
        <w:t xml:space="preserve"> ноября 201</w:t>
      </w:r>
      <w:r w:rsidR="00F25234">
        <w:t>9</w:t>
      </w:r>
      <w:r w:rsidRPr="00232420">
        <w:t xml:space="preserve"> года.</w:t>
      </w:r>
    </w:p>
    <w:p w:rsidR="00BE6A7F" w:rsidRDefault="00BE6A7F" w:rsidP="00F70BA2">
      <w:pPr>
        <w:pStyle w:val="a3"/>
        <w:ind w:right="0" w:firstLine="709"/>
        <w:rPr>
          <w:b/>
          <w:sz w:val="24"/>
          <w:szCs w:val="24"/>
        </w:rPr>
      </w:pPr>
    </w:p>
    <w:p w:rsidR="00F70BA2" w:rsidRDefault="00F70BA2" w:rsidP="00F70BA2">
      <w:pPr>
        <w:pStyle w:val="a3"/>
        <w:ind w:right="0" w:firstLine="709"/>
        <w:rPr>
          <w:b/>
          <w:sz w:val="24"/>
          <w:szCs w:val="24"/>
        </w:rPr>
      </w:pPr>
      <w:r w:rsidRPr="00C96572">
        <w:rPr>
          <w:b/>
          <w:sz w:val="24"/>
          <w:szCs w:val="24"/>
        </w:rPr>
        <w:t>2. </w:t>
      </w:r>
      <w:r w:rsidRPr="008039BC">
        <w:rPr>
          <w:b/>
          <w:bCs/>
          <w:sz w:val="24"/>
          <w:szCs w:val="24"/>
        </w:rPr>
        <w:t>Анализ п</w:t>
      </w:r>
      <w:r w:rsidRPr="008039BC">
        <w:rPr>
          <w:b/>
          <w:sz w:val="24"/>
          <w:szCs w:val="24"/>
        </w:rPr>
        <w:t>араметров прогноза исходных макроэкономических показателей для составления проекта республиканского бюджета на 20</w:t>
      </w:r>
      <w:r w:rsidR="00226C84">
        <w:rPr>
          <w:b/>
          <w:sz w:val="24"/>
          <w:szCs w:val="24"/>
        </w:rPr>
        <w:t>20</w:t>
      </w:r>
      <w:r w:rsidRPr="008039BC">
        <w:rPr>
          <w:b/>
          <w:sz w:val="24"/>
          <w:szCs w:val="24"/>
        </w:rPr>
        <w:t xml:space="preserve"> год и плановый период 202</w:t>
      </w:r>
      <w:r w:rsidR="00226C84">
        <w:rPr>
          <w:b/>
          <w:sz w:val="24"/>
          <w:szCs w:val="24"/>
        </w:rPr>
        <w:t>1</w:t>
      </w:r>
      <w:r w:rsidRPr="008039BC">
        <w:rPr>
          <w:b/>
          <w:sz w:val="24"/>
          <w:szCs w:val="24"/>
        </w:rPr>
        <w:t xml:space="preserve"> и 202</w:t>
      </w:r>
      <w:r w:rsidR="00226C84">
        <w:rPr>
          <w:b/>
          <w:sz w:val="24"/>
          <w:szCs w:val="24"/>
        </w:rPr>
        <w:t>2</w:t>
      </w:r>
      <w:r w:rsidRPr="008039BC">
        <w:rPr>
          <w:b/>
          <w:sz w:val="24"/>
          <w:szCs w:val="24"/>
        </w:rPr>
        <w:t xml:space="preserve"> годов</w:t>
      </w:r>
    </w:p>
    <w:p w:rsidR="00C355B6" w:rsidRPr="002060C7" w:rsidRDefault="00C355B6" w:rsidP="00C355B6">
      <w:pPr>
        <w:ind w:firstLine="709"/>
        <w:jc w:val="both"/>
      </w:pPr>
      <w:proofErr w:type="gramStart"/>
      <w:r w:rsidRPr="002060C7">
        <w:t xml:space="preserve">Проект закона Республики Хакасия «О республиканском бюджете Республики Хакасия на 2020 год и на плановый период 2021 и 2022 годов» основан на Прогнозе социально-экономического развития Республики Хакасия на 2020 год и на плановый период 2021 и 2022 годов», утвержденного </w:t>
      </w:r>
      <w:r w:rsidRPr="002060C7">
        <w:rPr>
          <w:rFonts w:eastAsiaTheme="minorHAnsi"/>
          <w:lang w:eastAsia="en-US"/>
        </w:rPr>
        <w:t xml:space="preserve">постановлением Правительства Республики Хакасия от 22.10.2019 № 53 (далее по тексту - </w:t>
      </w:r>
      <w:r w:rsidRPr="002060C7">
        <w:t>Прогноз социально-экономического развития Хакасии на 2020-2022 годы)</w:t>
      </w:r>
      <w:r w:rsidRPr="002060C7">
        <w:rPr>
          <w:rFonts w:eastAsiaTheme="minorHAnsi"/>
          <w:lang w:eastAsia="en-US"/>
        </w:rPr>
        <w:t xml:space="preserve">, </w:t>
      </w:r>
      <w:r w:rsidRPr="002060C7">
        <w:t>с учетом оценочных макроэкономических</w:t>
      </w:r>
      <w:proofErr w:type="gramEnd"/>
      <w:r w:rsidRPr="002060C7">
        <w:t xml:space="preserve"> показателей текущего года, иных факторов, которые могут оказать влияние на состояние реализации бюджетных проектировок на предстоящий период, имеющихся финансово-ресурсных возможностей и проблематики развития экономики и социальной сферы Республики Хакасия.</w:t>
      </w:r>
    </w:p>
    <w:p w:rsidR="00C355B6" w:rsidRPr="002060C7" w:rsidRDefault="00C355B6" w:rsidP="00C355B6">
      <w:pPr>
        <w:ind w:firstLine="709"/>
        <w:jc w:val="both"/>
        <w:rPr>
          <w:rFonts w:eastAsia="TimesNewRomanPSMT"/>
        </w:rPr>
      </w:pPr>
      <w:r w:rsidRPr="002060C7">
        <w:rPr>
          <w:rFonts w:eastAsia="TimesNewRomanPSMT"/>
        </w:rPr>
        <w:t xml:space="preserve">Макроэкономические условия разработки </w:t>
      </w:r>
      <w:r w:rsidRPr="002060C7">
        <w:t>Прогноза социально-экономического развития Хакасии на 2020-2022 годы</w:t>
      </w:r>
      <w:r w:rsidRPr="002060C7">
        <w:rPr>
          <w:rFonts w:eastAsiaTheme="minorHAnsi"/>
          <w:lang w:eastAsia="en-US"/>
        </w:rPr>
        <w:t xml:space="preserve"> </w:t>
      </w:r>
      <w:r w:rsidRPr="002060C7">
        <w:rPr>
          <w:rFonts w:eastAsia="TimesNewRomanPSMT"/>
        </w:rPr>
        <w:t>характеризуются:</w:t>
      </w:r>
    </w:p>
    <w:p w:rsidR="00C355B6" w:rsidRPr="002060C7" w:rsidRDefault="00C355B6" w:rsidP="00C355B6">
      <w:pPr>
        <w:ind w:firstLine="709"/>
        <w:jc w:val="both"/>
      </w:pPr>
      <w:r w:rsidRPr="002060C7">
        <w:t xml:space="preserve">высокой зависимостью экономики Республики Хакасия от нескольких видов экономической деятельности, в том числе обрабатывающей и горнодобывающей отраслей экономики республики от внешних экономических факторов (в части </w:t>
      </w:r>
      <w:r w:rsidRPr="002060C7">
        <w:rPr>
          <w:bCs/>
        </w:rPr>
        <w:t>конъюнктуры мировых рынков энергоносителей)</w:t>
      </w:r>
      <w:r w:rsidRPr="002060C7">
        <w:t>;</w:t>
      </w:r>
    </w:p>
    <w:p w:rsidR="00C355B6" w:rsidRPr="002060C7" w:rsidRDefault="00C355B6" w:rsidP="00C355B6">
      <w:pPr>
        <w:ind w:firstLine="709"/>
        <w:jc w:val="both"/>
      </w:pPr>
      <w:r w:rsidRPr="002060C7">
        <w:t>необходимостью достижения стратегических целей, обозначенных в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355B6" w:rsidRPr="002060C7" w:rsidRDefault="00C355B6" w:rsidP="00C355B6">
      <w:pPr>
        <w:ind w:firstLine="709"/>
        <w:jc w:val="both"/>
      </w:pPr>
      <w:r w:rsidRPr="002060C7">
        <w:lastRenderedPageBreak/>
        <w:t>относительно высоким износом основных фондов;</w:t>
      </w:r>
    </w:p>
    <w:p w:rsidR="00C355B6" w:rsidRPr="002060C7" w:rsidRDefault="00C355B6" w:rsidP="00C355B6">
      <w:pPr>
        <w:ind w:firstLine="709"/>
        <w:jc w:val="both"/>
      </w:pPr>
      <w:r w:rsidRPr="002060C7">
        <w:t>снижением инвестиционной активности частного сектора экономики;</w:t>
      </w:r>
    </w:p>
    <w:p w:rsidR="00C355B6" w:rsidRPr="002060C7" w:rsidRDefault="00C355B6" w:rsidP="00C355B6">
      <w:pPr>
        <w:ind w:firstLine="709"/>
        <w:jc w:val="both"/>
      </w:pPr>
      <w:r w:rsidRPr="002060C7">
        <w:t>ограниченности доступа к финансированию деятельности субъектов малого и среднего предпринимательства;</w:t>
      </w:r>
    </w:p>
    <w:p w:rsidR="00C355B6" w:rsidRPr="002060C7" w:rsidRDefault="00C355B6" w:rsidP="00C355B6">
      <w:pPr>
        <w:ind w:firstLine="709"/>
        <w:jc w:val="both"/>
      </w:pPr>
      <w:r w:rsidRPr="002060C7">
        <w:t>низким уровнем инновационной активности в общем объеме отгруженных товаров;</w:t>
      </w:r>
    </w:p>
    <w:p w:rsidR="00C355B6" w:rsidRPr="002060C7" w:rsidRDefault="00C355B6" w:rsidP="00C355B6">
      <w:pPr>
        <w:ind w:firstLine="709"/>
        <w:jc w:val="both"/>
        <w:rPr>
          <w:rFonts w:eastAsia="TimesNewRomanPSMT"/>
        </w:rPr>
      </w:pPr>
      <w:r w:rsidRPr="002060C7">
        <w:t>увеличением цен на энергоносители для  категории малого и среднего бизнеса;</w:t>
      </w:r>
    </w:p>
    <w:p w:rsidR="00C355B6" w:rsidRPr="002060C7" w:rsidRDefault="00C355B6" w:rsidP="00C355B6">
      <w:pPr>
        <w:ind w:firstLine="709"/>
        <w:jc w:val="both"/>
      </w:pPr>
      <w:r w:rsidRPr="002060C7">
        <w:t>несбалансированностью спроса и предложения на рынке труда;</w:t>
      </w:r>
    </w:p>
    <w:p w:rsidR="00C355B6" w:rsidRPr="002060C7" w:rsidRDefault="00C355B6" w:rsidP="00C355B6">
      <w:pPr>
        <w:ind w:firstLine="709"/>
        <w:jc w:val="both"/>
      </w:pPr>
      <w:r w:rsidRPr="002060C7">
        <w:t>необходимостью безусловного исполнения социальных обязательств государства перед населением.</w:t>
      </w:r>
    </w:p>
    <w:p w:rsidR="00C355B6" w:rsidRPr="002060C7" w:rsidRDefault="00C355B6" w:rsidP="00C355B6">
      <w:pPr>
        <w:pStyle w:val="31"/>
        <w:spacing w:after="0"/>
        <w:ind w:firstLine="709"/>
        <w:jc w:val="both"/>
        <w:rPr>
          <w:rFonts w:eastAsiaTheme="minorHAnsi"/>
          <w:sz w:val="24"/>
          <w:szCs w:val="24"/>
          <w:lang w:eastAsia="en-US"/>
        </w:rPr>
      </w:pPr>
      <w:proofErr w:type="gramStart"/>
      <w:r w:rsidRPr="002060C7">
        <w:rPr>
          <w:sz w:val="24"/>
          <w:szCs w:val="24"/>
        </w:rPr>
        <w:t>Прогноз разработан в составе 2 вариантов и включает в себя консервативный (вариант 1) и базовый (вариант 2), что согласуется с положениями статьи 35 Федерального закона от 28.06.2014 № 172-ФЗ «</w:t>
      </w:r>
      <w:r w:rsidRPr="002060C7">
        <w:rPr>
          <w:rFonts w:eastAsiaTheme="minorHAnsi"/>
          <w:sz w:val="24"/>
          <w:szCs w:val="24"/>
          <w:lang w:eastAsia="en-US"/>
        </w:rPr>
        <w:t xml:space="preserve">О стратегическом планировании в Российской Федерации» и </w:t>
      </w:r>
      <w:r w:rsidRPr="002060C7">
        <w:rPr>
          <w:sz w:val="24"/>
          <w:szCs w:val="24"/>
        </w:rPr>
        <w:t xml:space="preserve">статьи 9 </w:t>
      </w:r>
      <w:r w:rsidRPr="002060C7">
        <w:rPr>
          <w:rFonts w:eastAsiaTheme="minorHAnsi"/>
          <w:bCs/>
          <w:sz w:val="24"/>
          <w:szCs w:val="24"/>
          <w:lang w:eastAsia="en-US"/>
        </w:rPr>
        <w:t xml:space="preserve">Закона Республики Хакасия </w:t>
      </w:r>
      <w:r w:rsidRPr="002060C7">
        <w:rPr>
          <w:rFonts w:eastAsiaTheme="minorHAnsi"/>
          <w:sz w:val="24"/>
          <w:szCs w:val="24"/>
          <w:lang w:eastAsia="en-US"/>
        </w:rPr>
        <w:t xml:space="preserve">от 10.06.2015 № 48-ЗРХ </w:t>
      </w:r>
      <w:r w:rsidRPr="002060C7">
        <w:rPr>
          <w:rFonts w:eastAsiaTheme="minorHAnsi"/>
          <w:bCs/>
          <w:sz w:val="24"/>
          <w:szCs w:val="24"/>
          <w:lang w:eastAsia="en-US"/>
        </w:rPr>
        <w:t xml:space="preserve">«О стратегическом планировании в Республике Хакасия» </w:t>
      </w:r>
      <w:r w:rsidRPr="002060C7">
        <w:rPr>
          <w:rFonts w:eastAsiaTheme="minorHAnsi"/>
          <w:sz w:val="24"/>
          <w:szCs w:val="24"/>
          <w:lang w:eastAsia="en-US"/>
        </w:rPr>
        <w:t>в части необходимости разработки прогноза социально-экономического развития субъекта Российской Федерации на</w:t>
      </w:r>
      <w:proofErr w:type="gramEnd"/>
      <w:r w:rsidRPr="002060C7">
        <w:rPr>
          <w:rFonts w:eastAsiaTheme="minorHAnsi"/>
          <w:sz w:val="24"/>
          <w:szCs w:val="24"/>
          <w:lang w:eastAsia="en-US"/>
        </w:rPr>
        <w:t xml:space="preserve"> среднесрочный период на вариативной основе.</w:t>
      </w:r>
    </w:p>
    <w:p w:rsidR="00C355B6" w:rsidRPr="002060C7" w:rsidRDefault="00C355B6" w:rsidP="00C355B6">
      <w:pPr>
        <w:pStyle w:val="31"/>
        <w:spacing w:after="0"/>
        <w:ind w:firstLine="709"/>
        <w:jc w:val="both"/>
        <w:rPr>
          <w:sz w:val="24"/>
          <w:szCs w:val="24"/>
        </w:rPr>
      </w:pPr>
      <w:r w:rsidRPr="002060C7">
        <w:rPr>
          <w:sz w:val="24"/>
          <w:szCs w:val="24"/>
        </w:rPr>
        <w:t>Анализ основных показателей социально-экономического развития Республики Хакасия проведен Контрольно-счетной палатой по базовому варианту предварительного Прогноза социально-экономического развития Хакасии на 2020-2022 годы.</w:t>
      </w:r>
    </w:p>
    <w:p w:rsidR="00C355B6" w:rsidRPr="002060C7" w:rsidRDefault="00C355B6" w:rsidP="00C355B6">
      <w:pPr>
        <w:autoSpaceDE w:val="0"/>
        <w:autoSpaceDN w:val="0"/>
        <w:adjustRightInd w:val="0"/>
        <w:ind w:firstLine="709"/>
        <w:jc w:val="both"/>
        <w:rPr>
          <w:rFonts w:eastAsiaTheme="minorHAnsi"/>
          <w:lang w:eastAsia="en-US"/>
        </w:rPr>
      </w:pPr>
      <w:proofErr w:type="gramStart"/>
      <w:r w:rsidRPr="002060C7">
        <w:t xml:space="preserve">Представленный Прогноз социально-экономического развития Хакасии на 2020-2022 годы разработан в отсутствие утвержденной </w:t>
      </w:r>
      <w:r w:rsidRPr="002060C7">
        <w:rPr>
          <w:rFonts w:eastAsiaTheme="minorHAnsi"/>
          <w:lang w:eastAsia="en-US"/>
        </w:rPr>
        <w:t xml:space="preserve">Стратегии социально-экономического развития Республики Хакасия на данный период (действие Стратегии социально-экономического развития Республики Хакасия, утвержденной постановлением Правительства Республики Хакасия от 25.10.2011 № 700, распространяется до 2020 года), что не соответствует положениям части 1 статьи 35 </w:t>
      </w:r>
      <w:r w:rsidRPr="002060C7">
        <w:t>Федерального закона от 28.06.2014              № 172-ФЗ «</w:t>
      </w:r>
      <w:r w:rsidRPr="002060C7">
        <w:rPr>
          <w:rFonts w:eastAsiaTheme="minorHAnsi"/>
          <w:lang w:eastAsia="en-US"/>
        </w:rPr>
        <w:t>О стратегическом планировании в Российской Федерации», части 1 статьи</w:t>
      </w:r>
      <w:proofErr w:type="gramEnd"/>
      <w:r w:rsidRPr="002060C7">
        <w:rPr>
          <w:rFonts w:eastAsiaTheme="minorHAnsi"/>
          <w:lang w:eastAsia="en-US"/>
        </w:rPr>
        <w:t xml:space="preserve"> 9 </w:t>
      </w:r>
      <w:r w:rsidRPr="002060C7">
        <w:rPr>
          <w:rFonts w:eastAsiaTheme="minorHAnsi"/>
          <w:bCs/>
          <w:lang w:eastAsia="en-US"/>
        </w:rPr>
        <w:t xml:space="preserve">Закона Республики Хакасия </w:t>
      </w:r>
      <w:r w:rsidRPr="002060C7">
        <w:rPr>
          <w:rFonts w:eastAsiaTheme="minorHAnsi"/>
          <w:lang w:eastAsia="en-US"/>
        </w:rPr>
        <w:t xml:space="preserve">от 10.06.2015 № 48-ЗРХ </w:t>
      </w:r>
      <w:r w:rsidRPr="002060C7">
        <w:rPr>
          <w:rFonts w:eastAsiaTheme="minorHAnsi"/>
          <w:bCs/>
          <w:lang w:eastAsia="en-US"/>
        </w:rPr>
        <w:t xml:space="preserve">«О стратегическом планировании в Республике Хакасия» </w:t>
      </w:r>
      <w:r w:rsidRPr="002060C7">
        <w:rPr>
          <w:rFonts w:eastAsiaTheme="minorHAnsi"/>
          <w:lang w:eastAsia="en-US"/>
        </w:rPr>
        <w:t>и пункта 1.2 Порядка разработки и корректировки прогноза социально-экономического развития Республики Хакасия на среднесрочный период, утвержденного постановлением Правительства Республики Хакасия от 30.12.2015 № 736.</w:t>
      </w:r>
    </w:p>
    <w:p w:rsidR="00C355B6" w:rsidRPr="002060C7" w:rsidRDefault="00C355B6" w:rsidP="00C355B6">
      <w:pPr>
        <w:autoSpaceDE w:val="0"/>
        <w:autoSpaceDN w:val="0"/>
        <w:adjustRightInd w:val="0"/>
        <w:ind w:firstLine="709"/>
        <w:jc w:val="both"/>
        <w:rPr>
          <w:bCs/>
        </w:rPr>
      </w:pPr>
      <w:r w:rsidRPr="002060C7">
        <w:t xml:space="preserve">Оценка исполнения отдельных показателей социально-экономического развития Республики Хакасия за 2019 год свидетельствует о </w:t>
      </w:r>
      <w:proofErr w:type="spellStart"/>
      <w:r w:rsidRPr="002060C7">
        <w:t>недостижении</w:t>
      </w:r>
      <w:proofErr w:type="spellEnd"/>
      <w:r w:rsidRPr="002060C7">
        <w:t xml:space="preserve"> (в отдельных случаях – </w:t>
      </w:r>
      <w:r w:rsidRPr="002060C7">
        <w:rPr>
          <w:bCs/>
        </w:rPr>
        <w:t>превышении</w:t>
      </w:r>
      <w:r w:rsidRPr="002060C7">
        <w:t xml:space="preserve">) темпов роста и уровней показателей, которые планировались ранее в </w:t>
      </w:r>
      <w:r w:rsidRPr="002060C7">
        <w:rPr>
          <w:bCs/>
        </w:rPr>
        <w:t xml:space="preserve">прогнозе социально-экономического развития Республики Хакасия на 2019–2021 годы (утвержден </w:t>
      </w:r>
      <w:r w:rsidRPr="002060C7">
        <w:rPr>
          <w:rFonts w:eastAsiaTheme="minorHAnsi"/>
          <w:lang w:eastAsia="en-US"/>
        </w:rPr>
        <w:t>постановлением Президиума Правительства Республики Хакасия от 24.09.2018 № 132-п).</w:t>
      </w:r>
    </w:p>
    <w:p w:rsidR="00C355B6" w:rsidRPr="002060C7" w:rsidRDefault="00C355B6" w:rsidP="00C355B6">
      <w:pPr>
        <w:autoSpaceDE w:val="0"/>
        <w:autoSpaceDN w:val="0"/>
        <w:adjustRightInd w:val="0"/>
        <w:ind w:firstLine="709"/>
        <w:jc w:val="both"/>
      </w:pPr>
      <w:r w:rsidRPr="002060C7">
        <w:t>Так, например, индекс физического объема инвестиций в основной капитал оценочно составит 84,7% при плане 100%, индекс по виду деятельности «Обеспечение электрической энергией, газом и паром; кондиционирование воздуха» - 100,1% при плане 102,3%, индекс по виду деятельности «Строительство» – 100,4% при плане 102%</w:t>
      </w:r>
      <w:r w:rsidRPr="002060C7">
        <w:rPr>
          <w:b/>
        </w:rPr>
        <w:t xml:space="preserve"> и наоборот</w:t>
      </w:r>
      <w:r w:rsidRPr="002060C7">
        <w:t xml:space="preserve"> индекс по виду деятельности «Водоснабжение; водоотведение, организация сбора и утилизации отходов, деятельность по ликвидации загрязнений» - 123,1% при плане 102,3%, индекс по виду деятельности «Обрабатывающие производства» - 107,6% при плане 102,7% и индекс по виду деятельности «Добыча полезных ископаемых» - 108,7% при плане 104%.</w:t>
      </w:r>
    </w:p>
    <w:p w:rsidR="00C355B6" w:rsidRPr="002060C7" w:rsidRDefault="00C355B6" w:rsidP="00C355B6">
      <w:pPr>
        <w:autoSpaceDE w:val="0"/>
        <w:autoSpaceDN w:val="0"/>
        <w:adjustRightInd w:val="0"/>
        <w:ind w:firstLine="709"/>
        <w:jc w:val="both"/>
        <w:rPr>
          <w:iCs/>
        </w:rPr>
      </w:pPr>
      <w:r w:rsidRPr="002060C7">
        <w:t xml:space="preserve">Практически ежегодно отчетные данные по исполнению показателей </w:t>
      </w:r>
      <w:r w:rsidRPr="002060C7">
        <w:rPr>
          <w:bCs/>
        </w:rPr>
        <w:t xml:space="preserve">экономического развития республики </w:t>
      </w:r>
      <w:r w:rsidRPr="002060C7">
        <w:t>существенно отличаются от прогнозируемых значений, что может свидетельствовать о недостаточной степени надежности разрабатываемых прогнозов</w:t>
      </w:r>
      <w:r w:rsidRPr="002060C7">
        <w:rPr>
          <w:i/>
          <w:iCs/>
        </w:rPr>
        <w:t>.</w:t>
      </w:r>
    </w:p>
    <w:p w:rsidR="00C355B6" w:rsidRPr="002060C7" w:rsidRDefault="00C355B6" w:rsidP="00C355B6">
      <w:pPr>
        <w:pStyle w:val="a3"/>
        <w:ind w:right="0" w:firstLine="709"/>
        <w:rPr>
          <w:sz w:val="24"/>
          <w:szCs w:val="24"/>
        </w:rPr>
      </w:pPr>
      <w:r w:rsidRPr="002060C7">
        <w:rPr>
          <w:sz w:val="24"/>
          <w:szCs w:val="24"/>
        </w:rPr>
        <w:t xml:space="preserve">В 2018 году в структуре произведенного ВРП республики наибольший удельный вес занимали виды деятельности промышленного производства, доля которых в объеме ВРП составляла 46%. </w:t>
      </w:r>
    </w:p>
    <w:p w:rsidR="00C355B6" w:rsidRPr="002060C7" w:rsidRDefault="00C355B6" w:rsidP="00C355B6">
      <w:pPr>
        <w:pStyle w:val="a3"/>
        <w:ind w:right="0" w:firstLine="709"/>
        <w:rPr>
          <w:sz w:val="24"/>
          <w:szCs w:val="24"/>
        </w:rPr>
      </w:pPr>
      <w:r w:rsidRPr="002060C7">
        <w:rPr>
          <w:sz w:val="24"/>
          <w:szCs w:val="24"/>
        </w:rPr>
        <w:lastRenderedPageBreak/>
        <w:t xml:space="preserve">Объем ВРП в 2019 году оценивается в </w:t>
      </w:r>
      <w:r w:rsidRPr="002060C7">
        <w:rPr>
          <w:rFonts w:eastAsiaTheme="minorHAnsi"/>
          <w:sz w:val="24"/>
          <w:szCs w:val="24"/>
          <w:lang w:eastAsia="en-US"/>
        </w:rPr>
        <w:t xml:space="preserve">226 737 </w:t>
      </w:r>
      <w:r w:rsidRPr="002060C7">
        <w:rPr>
          <w:sz w:val="24"/>
          <w:szCs w:val="24"/>
        </w:rPr>
        <w:t>млн. рублей, рост относительно 2018 года составляет 1,6% (выше оценки 2018 года на 0,3 процентного пункта).</w:t>
      </w:r>
    </w:p>
    <w:p w:rsidR="00C355B6" w:rsidRPr="002060C7" w:rsidRDefault="00C355B6" w:rsidP="00C355B6">
      <w:pPr>
        <w:pStyle w:val="a3"/>
        <w:ind w:right="0" w:firstLine="709"/>
        <w:rPr>
          <w:sz w:val="24"/>
          <w:szCs w:val="24"/>
        </w:rPr>
      </w:pPr>
      <w:r w:rsidRPr="002060C7">
        <w:rPr>
          <w:sz w:val="24"/>
          <w:szCs w:val="24"/>
        </w:rPr>
        <w:t xml:space="preserve">ВРП по базовому варианту таблицы 5 Прогноза социально-экономического развития Хакасии на 2020-2022 годы составит в 2020 году </w:t>
      </w:r>
      <w:r w:rsidRPr="002060C7">
        <w:rPr>
          <w:rFonts w:eastAsiaTheme="minorHAnsi"/>
          <w:sz w:val="24"/>
          <w:szCs w:val="24"/>
          <w:lang w:eastAsia="en-US"/>
        </w:rPr>
        <w:t xml:space="preserve">255 025 </w:t>
      </w:r>
      <w:r w:rsidRPr="002060C7">
        <w:rPr>
          <w:sz w:val="24"/>
          <w:szCs w:val="24"/>
        </w:rPr>
        <w:t xml:space="preserve">млн. рублей, в 2021 году – </w:t>
      </w:r>
      <w:r w:rsidRPr="002060C7">
        <w:rPr>
          <w:rFonts w:eastAsiaTheme="minorHAnsi"/>
          <w:sz w:val="24"/>
          <w:szCs w:val="24"/>
          <w:lang w:eastAsia="en-US"/>
        </w:rPr>
        <w:t xml:space="preserve">287 188 </w:t>
      </w:r>
      <w:r w:rsidRPr="002060C7">
        <w:rPr>
          <w:sz w:val="24"/>
          <w:szCs w:val="24"/>
        </w:rPr>
        <w:t xml:space="preserve"> млн. рублей, в 2022 году – </w:t>
      </w:r>
      <w:r w:rsidRPr="002060C7">
        <w:rPr>
          <w:rFonts w:eastAsiaTheme="minorHAnsi"/>
          <w:sz w:val="24"/>
          <w:szCs w:val="24"/>
          <w:lang w:eastAsia="en-US"/>
        </w:rPr>
        <w:t xml:space="preserve">327 176 </w:t>
      </w:r>
      <w:r w:rsidRPr="002060C7">
        <w:rPr>
          <w:sz w:val="24"/>
          <w:szCs w:val="24"/>
        </w:rPr>
        <w:t xml:space="preserve"> млн. рублей (совокупный прирост к 2019 году – 5,8%). Согласно оценке, в среднесрочной перспективе положительную динамику ВРП республики обеспечит промышленное производство, потребительский рынок, наращивание темпов роста в строительстве, а также реализация региональных проектов направленных на достижение национальных целей Российской Федерации.</w:t>
      </w:r>
    </w:p>
    <w:p w:rsidR="00C355B6" w:rsidRPr="002060C7" w:rsidRDefault="00C355B6" w:rsidP="00C355B6">
      <w:pPr>
        <w:ind w:firstLine="709"/>
        <w:jc w:val="both"/>
      </w:pPr>
      <w:r w:rsidRPr="002060C7">
        <w:t>С учетом тенденций, наблюдаемых с начала года, объем промышленного производства в 2019 году по сравнению с 2018 годом возрастет на 6,3%. Согласно оценке темпы роста промышленного производства составят в 2020 году 103,2%, в 2021 году – 103,4% и в 2022 году – 103,6% (совокупный прирост к 2019 году – 10,6%). Устойчивый рост промышленного производства будет основываться на добывающих и обрабатывающих производствах.</w:t>
      </w:r>
    </w:p>
    <w:p w:rsidR="00C355B6" w:rsidRPr="002060C7" w:rsidRDefault="00C355B6" w:rsidP="00C355B6">
      <w:pPr>
        <w:pStyle w:val="text1"/>
        <w:spacing w:after="0"/>
        <w:ind w:firstLine="709"/>
        <w:jc w:val="both"/>
        <w:textAlignment w:val="top"/>
        <w:rPr>
          <w:sz w:val="24"/>
          <w:szCs w:val="24"/>
        </w:rPr>
      </w:pPr>
      <w:proofErr w:type="gramStart"/>
      <w:r w:rsidRPr="002060C7">
        <w:rPr>
          <w:sz w:val="24"/>
          <w:szCs w:val="24"/>
        </w:rPr>
        <w:t xml:space="preserve">В соответствии с Прогнозом социально-экономического развития Хакасии на 2020-2022 годы рост </w:t>
      </w:r>
      <w:r w:rsidRPr="002060C7">
        <w:rPr>
          <w:bCs/>
          <w:sz w:val="24"/>
          <w:szCs w:val="24"/>
        </w:rPr>
        <w:t xml:space="preserve">индекса по </w:t>
      </w:r>
      <w:r w:rsidRPr="002060C7">
        <w:rPr>
          <w:sz w:val="24"/>
          <w:szCs w:val="24"/>
        </w:rPr>
        <w:t>добыче полезных ископаемых в 2019 году к предыдущему году составит 8,7%, за 2020-2022 годы темпы роста будут также иметь положительную динамику на уровне около 5,1% (с</w:t>
      </w:r>
      <w:r w:rsidRPr="002060C7">
        <w:rPr>
          <w:bCs/>
          <w:sz w:val="24"/>
          <w:szCs w:val="24"/>
        </w:rPr>
        <w:t>овокупный прирост – 16,1</w:t>
      </w:r>
      <w:r w:rsidRPr="002060C7">
        <w:rPr>
          <w:sz w:val="24"/>
          <w:szCs w:val="24"/>
        </w:rPr>
        <w:t>%), что обусловлено как ростом объемов производства в добыче каменного угля на ныне действующих разрезах, так и введением в эксплуатацию</w:t>
      </w:r>
      <w:proofErr w:type="gramEnd"/>
      <w:r w:rsidRPr="002060C7">
        <w:rPr>
          <w:sz w:val="24"/>
          <w:szCs w:val="24"/>
        </w:rPr>
        <w:t xml:space="preserve"> в среднесрочной перспективе новых производственных мощностей, в том числе развитием </w:t>
      </w:r>
      <w:proofErr w:type="spellStart"/>
      <w:r w:rsidRPr="002060C7">
        <w:rPr>
          <w:sz w:val="24"/>
          <w:szCs w:val="24"/>
        </w:rPr>
        <w:t>Бейского</w:t>
      </w:r>
      <w:proofErr w:type="spellEnd"/>
      <w:r w:rsidRPr="002060C7">
        <w:rPr>
          <w:sz w:val="24"/>
          <w:szCs w:val="24"/>
        </w:rPr>
        <w:t xml:space="preserve"> каменноугольного месторождения.</w:t>
      </w:r>
    </w:p>
    <w:p w:rsidR="00C355B6" w:rsidRPr="002060C7" w:rsidRDefault="00C355B6" w:rsidP="00C355B6">
      <w:pPr>
        <w:ind w:firstLine="708"/>
        <w:jc w:val="both"/>
        <w:textAlignment w:val="top"/>
      </w:pPr>
      <w:r w:rsidRPr="002060C7">
        <w:t>Риском добывающей промышленности Республики Хакасия является возможное снижение мировых цен на производимую продукцию.</w:t>
      </w:r>
    </w:p>
    <w:p w:rsidR="00C355B6" w:rsidRPr="002060C7" w:rsidRDefault="00C355B6" w:rsidP="00C355B6">
      <w:pPr>
        <w:pStyle w:val="41"/>
        <w:spacing w:line="240" w:lineRule="auto"/>
        <w:ind w:left="0" w:firstLine="709"/>
        <w:rPr>
          <w:sz w:val="24"/>
          <w:szCs w:val="24"/>
        </w:rPr>
      </w:pPr>
      <w:r w:rsidRPr="002060C7">
        <w:rPr>
          <w:sz w:val="24"/>
          <w:szCs w:val="24"/>
        </w:rPr>
        <w:t>По обрабатывающим производствам в 2019 году индекс производства к предыдущему году оценивается на уровне 107,6%, совокупный рост индекса обрабатывающих производств за 2020-2022 годы составит 7,8% (2,4%, 2,6% и 2,6% соответственно).</w:t>
      </w:r>
    </w:p>
    <w:p w:rsidR="00C355B6" w:rsidRPr="002060C7" w:rsidRDefault="00C355B6" w:rsidP="00C355B6">
      <w:pPr>
        <w:ind w:firstLine="709"/>
        <w:jc w:val="both"/>
      </w:pPr>
      <w:r w:rsidRPr="002060C7">
        <w:t xml:space="preserve">Рост производства в прогнозном периоде будет обеспечен за счет реализации ряда инвестиционных проектов, направленных на создание предприятий, производящих новые виды продукции, техническое перевооружение и модернизацию действующего производства, в том числе в рамках реализации межрегионального проекта «Енисейская Сибирь». В металлургическом комплексе продолжится реализация проектов, направленных на выпуск высокотехнологичных изделий с высокой добавленной стоимостью. Предполагается реконструкция и расширение производственных мощностей и организация нового производства по выпуску железобетонных конструкций, строительство и модернизация кирпичных заводов. Также, в производстве пищевых продуктов планируется к реализации комплекс мер по стимулированию развития производств по переработке и реализации сельскохозяйственной продукции, пищевого сырья и продовольствия. </w:t>
      </w:r>
    </w:p>
    <w:p w:rsidR="00C355B6" w:rsidRPr="002060C7" w:rsidRDefault="00C355B6" w:rsidP="00C355B6">
      <w:pPr>
        <w:ind w:firstLine="708"/>
        <w:jc w:val="both"/>
        <w:textAlignment w:val="top"/>
      </w:pPr>
      <w:r w:rsidRPr="002060C7">
        <w:t>Возможными рисками, влияющими на развитие обрабатывающих производств республики, может явиться замедление притока инвестиций в основной капитал на техническое перевооружение и модернизацию производств, а также снижения мировых цен или введения международных санкций на производимую продукцию.</w:t>
      </w:r>
    </w:p>
    <w:p w:rsidR="00C355B6" w:rsidRPr="002060C7" w:rsidRDefault="00C355B6" w:rsidP="00C355B6">
      <w:pPr>
        <w:autoSpaceDE w:val="0"/>
        <w:autoSpaceDN w:val="0"/>
        <w:adjustRightInd w:val="0"/>
        <w:ind w:firstLine="709"/>
        <w:jc w:val="both"/>
      </w:pPr>
      <w:proofErr w:type="gramStart"/>
      <w:r w:rsidRPr="002060C7">
        <w:t>Совокупный рост по видам деятельности «Обеспечение электроэнергией, газом и паром; кондиционирование воздуха» за 2020-2022 годы составит 6,5% (1,8%, 2,1% и 2,5% соответственно), что обусловлено участием в реализации инвестиционных проектов филиала АО «Енисейская ТГК (ТГК-13) – «Абаканская ТЭЦ», филиала ПАО «</w:t>
      </w:r>
      <w:proofErr w:type="spellStart"/>
      <w:r w:rsidRPr="002060C7">
        <w:t>РусГидро</w:t>
      </w:r>
      <w:proofErr w:type="spellEnd"/>
      <w:r w:rsidRPr="002060C7">
        <w:t xml:space="preserve">» - «Саяно-Шушенская ГЭС им. П.С. </w:t>
      </w:r>
      <w:proofErr w:type="spellStart"/>
      <w:r w:rsidRPr="002060C7">
        <w:t>Непорожнего</w:t>
      </w:r>
      <w:proofErr w:type="spellEnd"/>
      <w:r w:rsidRPr="002060C7">
        <w:t>» и филиала ПАО «МРСК Сибири» - «</w:t>
      </w:r>
      <w:proofErr w:type="spellStart"/>
      <w:r w:rsidRPr="002060C7">
        <w:t>Хакасэнерго</w:t>
      </w:r>
      <w:proofErr w:type="spellEnd"/>
      <w:r w:rsidRPr="002060C7">
        <w:t>».</w:t>
      </w:r>
      <w:proofErr w:type="gramEnd"/>
    </w:p>
    <w:p w:rsidR="00C355B6" w:rsidRPr="002060C7" w:rsidRDefault="00C355B6" w:rsidP="00C355B6">
      <w:pPr>
        <w:autoSpaceDE w:val="0"/>
        <w:autoSpaceDN w:val="0"/>
        <w:adjustRightInd w:val="0"/>
        <w:ind w:firstLine="709"/>
        <w:jc w:val="both"/>
      </w:pPr>
      <w:r w:rsidRPr="002060C7">
        <w:t xml:space="preserve">По видам деятельности «Водоснабжение; водоотведение, организация сбора и утилизации отходов, деятельность по ликвидации загрязнений» ожидаемые темпы роста </w:t>
      </w:r>
      <w:r w:rsidRPr="002060C7">
        <w:lastRenderedPageBreak/>
        <w:t>за 2020-2022 годы составят 101,1%, 101% и 101,1% соответственно. Рост производства будет обеспечен в основном за счет реализации инвестиционных проектов по организации сбора, обработки и утилизации отходов, вторичной обработке сырья.</w:t>
      </w:r>
    </w:p>
    <w:p w:rsidR="00C355B6" w:rsidRPr="002060C7" w:rsidRDefault="00C355B6" w:rsidP="00C355B6">
      <w:pPr>
        <w:ind w:firstLine="709"/>
        <w:jc w:val="both"/>
      </w:pPr>
      <w:r w:rsidRPr="002060C7">
        <w:t xml:space="preserve">Объем производства продукции сельского хозяйства возрастет с </w:t>
      </w:r>
      <w:r w:rsidRPr="002060C7">
        <w:rPr>
          <w:rFonts w:eastAsiaTheme="minorHAnsi"/>
          <w:lang w:eastAsia="en-US"/>
        </w:rPr>
        <w:t xml:space="preserve">14 958 </w:t>
      </w:r>
      <w:r w:rsidRPr="002060C7">
        <w:t xml:space="preserve">млн. рублей в 2019 году до </w:t>
      </w:r>
      <w:r w:rsidRPr="002060C7">
        <w:rPr>
          <w:rFonts w:eastAsiaTheme="minorHAnsi"/>
          <w:lang w:eastAsia="en-US"/>
        </w:rPr>
        <w:t xml:space="preserve">17 375 </w:t>
      </w:r>
      <w:r w:rsidRPr="002060C7">
        <w:t xml:space="preserve">млн. рублей в 2022 году. </w:t>
      </w:r>
      <w:r w:rsidRPr="002060C7">
        <w:rPr>
          <w:bCs/>
        </w:rPr>
        <w:t>Совокупный прирост</w:t>
      </w:r>
      <w:r w:rsidRPr="002060C7">
        <w:t xml:space="preserve"> производства продукции сельского хозяйства в хозяйствах всех категорий в среднесрочной перспективе прогнозируется на уровне 3% к 2019 году (0,8%, 1% и 1,2% соответственно).</w:t>
      </w:r>
    </w:p>
    <w:p w:rsidR="00C355B6" w:rsidRPr="002060C7" w:rsidRDefault="00C355B6" w:rsidP="00C355B6">
      <w:pPr>
        <w:ind w:firstLine="709"/>
        <w:jc w:val="both"/>
      </w:pPr>
      <w:r w:rsidRPr="002060C7">
        <w:rPr>
          <w:bCs/>
        </w:rPr>
        <w:t xml:space="preserve">На увеличение индекса производства продукции сельского хозяйства положительное влияние должно оказать </w:t>
      </w:r>
      <w:r w:rsidRPr="002060C7">
        <w:t xml:space="preserve">повышение конкурентоспособности сельскохозяйственной продукции, производимой в Республике Хакасия, посредством придания финансовой устойчивости и модернизации агропромышленного комплекса и обеспечения ускоренного развития приоритетных отраслей сельского хозяйства, прежде всего животноводства. </w:t>
      </w:r>
    </w:p>
    <w:p w:rsidR="00C355B6" w:rsidRPr="002060C7" w:rsidRDefault="00C355B6" w:rsidP="00C355B6">
      <w:pPr>
        <w:ind w:firstLine="709"/>
        <w:jc w:val="both"/>
      </w:pPr>
      <w:r w:rsidRPr="002060C7">
        <w:t>Структура сельскохозяйственного производства сохраняется, наибольший удельный вес приходится на животноводство (около 70%).</w:t>
      </w:r>
    </w:p>
    <w:p w:rsidR="00C355B6" w:rsidRPr="002060C7" w:rsidRDefault="00C355B6" w:rsidP="00C355B6">
      <w:pPr>
        <w:ind w:firstLine="709"/>
        <w:jc w:val="both"/>
      </w:pPr>
      <w:r w:rsidRPr="002060C7">
        <w:t>По оценке 2019 года спад объемов выполненных работ по виду экономической деятельности «Строительство», наблюдающийся в 2017 и 2018 годах (на 14,9% и 0,2% соответственно), замедлится и составит 100,4% к уровню 2018 года.</w:t>
      </w:r>
    </w:p>
    <w:p w:rsidR="00C355B6" w:rsidRPr="002060C7" w:rsidRDefault="00C355B6" w:rsidP="00C355B6">
      <w:pPr>
        <w:ind w:firstLine="709"/>
        <w:jc w:val="both"/>
      </w:pPr>
      <w:r w:rsidRPr="002060C7">
        <w:t>В период до 2022 года в строительном комплексе прогнозируется поступательное увеличение объемов выполненных работ, обусловленное</w:t>
      </w:r>
      <w:r w:rsidR="00182D39">
        <w:t>,</w:t>
      </w:r>
      <w:r w:rsidRPr="002060C7">
        <w:t xml:space="preserve"> в том числе и реализацией региональных проектов (строительство объектов капитального строительства).</w:t>
      </w:r>
    </w:p>
    <w:p w:rsidR="00C355B6" w:rsidRPr="002060C7" w:rsidRDefault="00C355B6" w:rsidP="00C355B6">
      <w:pPr>
        <w:ind w:firstLine="709"/>
        <w:jc w:val="both"/>
      </w:pPr>
      <w:r w:rsidRPr="002060C7">
        <w:t xml:space="preserve">Среднегодовой темп роста за 2020–2022 годы составит по базовому варианту 101,3% (101,3%, 101,2% и 101,6% соответственно), и к 2022 году объем выполненных работ будет на уровне </w:t>
      </w:r>
      <w:r w:rsidRPr="002060C7">
        <w:rPr>
          <w:rFonts w:eastAsiaTheme="minorHAnsi"/>
          <w:lang w:eastAsia="en-US"/>
        </w:rPr>
        <w:t>18 180</w:t>
      </w:r>
      <w:r w:rsidRPr="002060C7">
        <w:t xml:space="preserve"> млн. рублей.</w:t>
      </w:r>
    </w:p>
    <w:p w:rsidR="00C355B6" w:rsidRPr="002060C7" w:rsidRDefault="00C355B6" w:rsidP="00C355B6">
      <w:pPr>
        <w:ind w:firstLine="709"/>
        <w:jc w:val="both"/>
      </w:pPr>
      <w:r w:rsidRPr="002060C7">
        <w:t xml:space="preserve">По прогнозной оценке в период 2020-2022 годов ввод в действие жилых домов к 2019 году (194 тыс. кв. метров) увеличится на 59,7%, или на 115,9 тыс. кв. метров, и в 2022 году составит 309,9 тыс. кв. метров общей площади. </w:t>
      </w:r>
    </w:p>
    <w:p w:rsidR="00C355B6" w:rsidRPr="002060C7" w:rsidRDefault="00C355B6" w:rsidP="00C355B6">
      <w:pPr>
        <w:ind w:firstLine="709"/>
        <w:jc w:val="both"/>
      </w:pPr>
      <w:r w:rsidRPr="002060C7">
        <w:t xml:space="preserve">Инвестиции в основной капитал в 2019 году оцениваются в объеме </w:t>
      </w:r>
      <w:r w:rsidRPr="002060C7">
        <w:rPr>
          <w:rFonts w:eastAsiaTheme="minorHAnsi"/>
          <w:lang w:eastAsia="en-US"/>
        </w:rPr>
        <w:t xml:space="preserve">28,8 </w:t>
      </w:r>
      <w:r w:rsidRPr="002060C7">
        <w:t xml:space="preserve">млрд. рублей, или 84,7% от уровня 2018 года. </w:t>
      </w:r>
    </w:p>
    <w:p w:rsidR="00C355B6" w:rsidRPr="002060C7" w:rsidRDefault="00C355B6" w:rsidP="00C355B6">
      <w:pPr>
        <w:ind w:firstLine="709"/>
        <w:jc w:val="both"/>
      </w:pPr>
      <w:r w:rsidRPr="002060C7">
        <w:t>К факторам, продолжающим оказывать негативное влияние на инвестиционный спрос в экономике, относится сохраняющаяся низкая инвестиционная активность организаций в различных секторах экономики в связи с падением динамики экономического роста и снижением кредитной активности.</w:t>
      </w:r>
    </w:p>
    <w:p w:rsidR="00C355B6" w:rsidRPr="002060C7" w:rsidRDefault="00C355B6" w:rsidP="00C355B6">
      <w:pPr>
        <w:shd w:val="clear" w:color="auto" w:fill="FFFFFF"/>
        <w:ind w:firstLine="709"/>
        <w:jc w:val="both"/>
      </w:pPr>
      <w:r w:rsidRPr="002060C7">
        <w:t>В прогнозируемом периоде предполагается рост инвестиций за счет:</w:t>
      </w:r>
    </w:p>
    <w:p w:rsidR="00C355B6" w:rsidRPr="002060C7" w:rsidRDefault="00C355B6" w:rsidP="00C355B6">
      <w:pPr>
        <w:shd w:val="clear" w:color="auto" w:fill="FFFFFF"/>
        <w:ind w:firstLine="709"/>
        <w:jc w:val="both"/>
      </w:pPr>
      <w:r w:rsidRPr="002060C7">
        <w:t>реализации инвестиционных проектов, направленных на развитие металлургического (добыча и обогащение руд черных металлов, развитие алюминиевой промышленности) и топливно-энергетического комплексов (добыча (обогащение) и переработка угля), а также производства и переработки сельскохозяйственной продукции;</w:t>
      </w:r>
    </w:p>
    <w:p w:rsidR="00C355B6" w:rsidRPr="002060C7" w:rsidRDefault="00C355B6" w:rsidP="00C355B6">
      <w:pPr>
        <w:shd w:val="clear" w:color="auto" w:fill="FFFFFF"/>
        <w:ind w:firstLine="720"/>
        <w:jc w:val="both"/>
      </w:pPr>
      <w:r w:rsidRPr="002060C7">
        <w:t>реализации</w:t>
      </w:r>
      <w:r w:rsidRPr="002060C7">
        <w:rPr>
          <w:bCs/>
        </w:rPr>
        <w:t xml:space="preserve"> Указа Президента Российской Федерации от 07.05.2019 № 204 «О национальных целях и стратегических задачах развития Российской Федерации на период до 2024 года» - </w:t>
      </w:r>
      <w:r w:rsidRPr="002060C7">
        <w:t>прогнозируется рост объемов бюджетных инвестиций за счет привлечения федеральных ресурсов на строительство социальных объектов в сфере образования, здравоохранения, культуры и спорта;</w:t>
      </w:r>
    </w:p>
    <w:p w:rsidR="00C355B6" w:rsidRPr="002060C7" w:rsidRDefault="00C355B6" w:rsidP="00C355B6">
      <w:pPr>
        <w:shd w:val="clear" w:color="auto" w:fill="FFFFFF"/>
        <w:ind w:firstLine="709"/>
        <w:jc w:val="both"/>
      </w:pPr>
      <w:proofErr w:type="gramStart"/>
      <w:r w:rsidRPr="002060C7">
        <w:t xml:space="preserve">осуществления Комплексного проекта «Енисейская Сибирь», в который входят проекты Красноярского края, республик Хакасия и Тыва - инвестиционные проекты аккумулированы распоряжением Правительства Российской Федерации от 29.03.2019                № 571-р – у, </w:t>
      </w:r>
      <w:r w:rsidR="00367FB1">
        <w:t>12</w:t>
      </w:r>
      <w:r w:rsidRPr="002060C7">
        <w:t xml:space="preserve"> из которых реализуются на территории Республики Хакасия с объемом инвестиций на сумму порядка 250 млрд</w:t>
      </w:r>
      <w:r w:rsidR="00182D39">
        <w:t>.</w:t>
      </w:r>
      <w:r w:rsidRPr="002060C7">
        <w:t xml:space="preserve"> рублей до 2027 года (в 2019 году сумма вложений планово составит 12,5 млрд</w:t>
      </w:r>
      <w:r w:rsidR="00182D39">
        <w:t>.</w:t>
      </w:r>
      <w:r w:rsidRPr="002060C7">
        <w:t xml:space="preserve"> рублей).</w:t>
      </w:r>
      <w:proofErr w:type="gramEnd"/>
    </w:p>
    <w:p w:rsidR="00C355B6" w:rsidRPr="002060C7" w:rsidRDefault="00C355B6" w:rsidP="00C355B6">
      <w:pPr>
        <w:shd w:val="clear" w:color="auto" w:fill="FFFFFF"/>
        <w:ind w:firstLine="709"/>
        <w:jc w:val="both"/>
      </w:pPr>
      <w:r w:rsidRPr="002060C7">
        <w:t xml:space="preserve">Индекс физического объема инвестиций в основной капитал по сравнению с предыдущими периодами составит в 2020 году 127,3%, в 2021 году 104,3% и в 2022 году 100,7% (совокупный прирост к 2019 году – 33,7%). </w:t>
      </w:r>
    </w:p>
    <w:p w:rsidR="00C355B6" w:rsidRPr="002060C7" w:rsidRDefault="00C355B6" w:rsidP="00C355B6">
      <w:pPr>
        <w:ind w:firstLine="709"/>
        <w:jc w:val="both"/>
      </w:pPr>
      <w:proofErr w:type="gramStart"/>
      <w:r w:rsidRPr="002060C7">
        <w:lastRenderedPageBreak/>
        <w:t xml:space="preserve">К 2022 году общий объем инвестиций </w:t>
      </w:r>
      <w:r w:rsidRPr="002060C7">
        <w:rPr>
          <w:rFonts w:eastAsiaTheme="minorHAnsi"/>
          <w:lang w:eastAsia="en-US"/>
        </w:rPr>
        <w:t xml:space="preserve">в основной капитал по источникам финансирования (без субъектов малого и среднего предпринимательства и объема инвестиций, не наблюдаемых прямыми статистическими методами) </w:t>
      </w:r>
      <w:r w:rsidRPr="002060C7">
        <w:t xml:space="preserve">ожидается в сумме </w:t>
      </w:r>
      <w:r w:rsidRPr="002060C7">
        <w:rPr>
          <w:rFonts w:eastAsiaTheme="minorHAnsi"/>
          <w:lang w:eastAsia="en-US"/>
        </w:rPr>
        <w:t>35</w:t>
      </w:r>
      <w:r w:rsidR="00182D39">
        <w:rPr>
          <w:rFonts w:eastAsiaTheme="minorHAnsi"/>
          <w:lang w:eastAsia="en-US"/>
        </w:rPr>
        <w:t> </w:t>
      </w:r>
      <w:r w:rsidRPr="002060C7">
        <w:rPr>
          <w:rFonts w:eastAsiaTheme="minorHAnsi"/>
          <w:lang w:eastAsia="en-US"/>
        </w:rPr>
        <w:t>098,7</w:t>
      </w:r>
      <w:r w:rsidRPr="002060C7">
        <w:t xml:space="preserve"> млн. рублей, в том числе за счет: привлеченных средств – 18 514,5 млн. рублей, удельный вес 52,7%</w:t>
      </w:r>
      <w:r w:rsidR="00182D39">
        <w:t>,</w:t>
      </w:r>
      <w:r w:rsidRPr="002060C7">
        <w:t xml:space="preserve"> за счет с</w:t>
      </w:r>
      <w:r w:rsidRPr="002060C7">
        <w:rPr>
          <w:rFonts w:eastAsiaTheme="minorHAnsi"/>
          <w:lang w:eastAsia="en-US"/>
        </w:rPr>
        <w:t xml:space="preserve">обственных средств </w:t>
      </w:r>
      <w:r w:rsidRPr="000A7A16">
        <w:t>16 584,2</w:t>
      </w:r>
      <w:r w:rsidRPr="002060C7">
        <w:t xml:space="preserve"> млн. рублей</w:t>
      </w:r>
      <w:r w:rsidR="00182D39">
        <w:t xml:space="preserve"> (</w:t>
      </w:r>
      <w:r w:rsidRPr="002060C7">
        <w:t>47,3%</w:t>
      </w:r>
      <w:r w:rsidR="00182D39">
        <w:t>)</w:t>
      </w:r>
      <w:r w:rsidRPr="002060C7">
        <w:t>.</w:t>
      </w:r>
      <w:proofErr w:type="gramEnd"/>
      <w:r w:rsidRPr="002060C7">
        <w:t xml:space="preserve"> В 2021 и 2022 годах в объеме инвестиций в основной капитал также преобладают привлеченные средства – 57,5% и 57,1% соответственно.</w:t>
      </w:r>
    </w:p>
    <w:p w:rsidR="00C355B6" w:rsidRPr="002060C7" w:rsidRDefault="00C355B6" w:rsidP="00C355B6">
      <w:pPr>
        <w:ind w:firstLine="709"/>
        <w:jc w:val="both"/>
      </w:pPr>
      <w:r w:rsidRPr="002060C7">
        <w:t>С учетом сложившейся динамики показателей внешнеторгового оборота Республики Хакасия в 2019 году, на основании данных таможенной статистики Сибирского таможенного управления, внешнеторговый оборот республики по итогам года составит 2793,8 млн. долларов США и увеличится относительно 2018 года на 8,2%.</w:t>
      </w:r>
    </w:p>
    <w:p w:rsidR="00C355B6" w:rsidRPr="002060C7" w:rsidRDefault="00C355B6" w:rsidP="00C355B6">
      <w:pPr>
        <w:ind w:firstLine="709"/>
        <w:jc w:val="both"/>
        <w:rPr>
          <w:lang w:eastAsia="en-US"/>
        </w:rPr>
      </w:pPr>
      <w:r w:rsidRPr="002060C7">
        <w:rPr>
          <w:lang w:eastAsia="en-US"/>
        </w:rPr>
        <w:t xml:space="preserve">В периоде 2020-2022 годов в республике продолжает сохраняться тенденция наибольшей составляющей в экспорте продукции </w:t>
      </w:r>
      <w:r w:rsidRPr="002060C7">
        <w:t>цветной металлургии (доля в экспорте 75,2%)</w:t>
      </w:r>
      <w:r w:rsidRPr="002060C7">
        <w:rPr>
          <w:lang w:eastAsia="en-US"/>
        </w:rPr>
        <w:t xml:space="preserve"> и каменного угля (доля в экспорте 21,2%), </w:t>
      </w:r>
      <w:r w:rsidRPr="002060C7">
        <w:t xml:space="preserve">то есть фактически </w:t>
      </w:r>
      <w:r w:rsidR="00182D39">
        <w:t>преобладает</w:t>
      </w:r>
      <w:r w:rsidR="00182D39" w:rsidRPr="002060C7">
        <w:t xml:space="preserve"> </w:t>
      </w:r>
      <w:r w:rsidRPr="002060C7">
        <w:t xml:space="preserve">сырьевая направленность </w:t>
      </w:r>
      <w:r w:rsidRPr="002060C7">
        <w:rPr>
          <w:lang w:eastAsia="en-US"/>
        </w:rPr>
        <w:t xml:space="preserve">внешнеторгового оборота. </w:t>
      </w:r>
    </w:p>
    <w:p w:rsidR="00C355B6" w:rsidRPr="002060C7" w:rsidRDefault="00C355B6" w:rsidP="00C355B6">
      <w:pPr>
        <w:ind w:firstLine="709"/>
        <w:jc w:val="both"/>
      </w:pPr>
      <w:r w:rsidRPr="002060C7">
        <w:t xml:space="preserve">В среднесрочной перспективе 2020–2022 годов прогнозируется положительная динамика внешнеторгового оборота, </w:t>
      </w:r>
      <w:r w:rsidRPr="002060C7">
        <w:rPr>
          <w:lang w:eastAsia="en-US"/>
        </w:rPr>
        <w:t xml:space="preserve">связанная как с </w:t>
      </w:r>
      <w:r w:rsidRPr="002060C7">
        <w:t>реализацией АО «РУСАЛ Саяногорск» проектов инновационного развития (производство продукции с высокой добавленной стоимостью), так и ростом объемов добычи каменного угля, в том числе:</w:t>
      </w:r>
    </w:p>
    <w:p w:rsidR="00C355B6" w:rsidRPr="002060C7" w:rsidRDefault="00C355B6" w:rsidP="00C355B6">
      <w:pPr>
        <w:ind w:firstLine="709"/>
        <w:jc w:val="both"/>
      </w:pPr>
      <w:r w:rsidRPr="002060C7">
        <w:t xml:space="preserve">объем экспортных поставок в стоимостном выражении возрастет относительно 2019 года до </w:t>
      </w:r>
      <w:r w:rsidRPr="0067197D">
        <w:t>2659,9</w:t>
      </w:r>
      <w:r w:rsidRPr="002060C7">
        <w:t xml:space="preserve"> млн. долларов США, или на 8,1%;</w:t>
      </w:r>
    </w:p>
    <w:p w:rsidR="00C355B6" w:rsidRPr="002060C7" w:rsidRDefault="00C355B6" w:rsidP="00C355B6">
      <w:pPr>
        <w:ind w:firstLine="709"/>
        <w:jc w:val="both"/>
      </w:pPr>
      <w:r w:rsidRPr="002060C7">
        <w:t>объем импорта увеличится до 349,1 млн. долларов США, или на 5%.</w:t>
      </w:r>
    </w:p>
    <w:p w:rsidR="00C355B6" w:rsidRPr="002060C7" w:rsidRDefault="00C355B6" w:rsidP="00C355B6">
      <w:pPr>
        <w:ind w:firstLine="709"/>
        <w:jc w:val="both"/>
      </w:pPr>
      <w:r w:rsidRPr="002060C7">
        <w:t>При этом, как и в 2019 году на участников внешнеэкономической деятельности республики существенное влияние будет оказывать колебания внешнего спроса на продукцию металлургической и угольной промышленности и ценовая конъюнктура на мировых рынках данной продукции.</w:t>
      </w:r>
    </w:p>
    <w:p w:rsidR="00C355B6" w:rsidRPr="002060C7" w:rsidRDefault="00C355B6" w:rsidP="00C355B6">
      <w:pPr>
        <w:ind w:firstLine="709"/>
        <w:jc w:val="both"/>
      </w:pPr>
      <w:r w:rsidRPr="002060C7">
        <w:t>Индекс потребительских цен в 2019 году оценочно составит 104%. В плановом периоде индекс потребительских цен прогнозируется на уровне 103% в 2020 году, в 2021 году – 103,6% и в 2022 году - 103,9%.</w:t>
      </w:r>
    </w:p>
    <w:p w:rsidR="00C355B6" w:rsidRPr="002060C7" w:rsidRDefault="00C355B6" w:rsidP="00C355B6">
      <w:pPr>
        <w:ind w:firstLine="709"/>
        <w:jc w:val="both"/>
      </w:pPr>
      <w:r w:rsidRPr="002060C7">
        <w:t>Согласно оценке, в 2019 году оборот розничной торговли составит 90,9 млрд. рублей</w:t>
      </w:r>
      <w:r w:rsidR="00F53A16">
        <w:t>,</w:t>
      </w:r>
      <w:r w:rsidRPr="002060C7">
        <w:t xml:space="preserve"> и увеличится по отношению к 2018 году на 2,5%. В дальнейшем прогнозируется также увеличение оборота розничной торговли до 108,5 млрд. рублей в 2022 году (</w:t>
      </w:r>
      <w:r w:rsidRPr="002060C7">
        <w:rPr>
          <w:bCs/>
        </w:rPr>
        <w:t>совокупный прирост к 2019 году – 7,9</w:t>
      </w:r>
      <w:r w:rsidRPr="002060C7">
        <w:t>%).</w:t>
      </w:r>
    </w:p>
    <w:p w:rsidR="00C355B6" w:rsidRPr="002060C7" w:rsidRDefault="00C355B6" w:rsidP="00C355B6">
      <w:pPr>
        <w:tabs>
          <w:tab w:val="left" w:pos="1965"/>
        </w:tabs>
        <w:ind w:firstLine="709"/>
        <w:jc w:val="both"/>
      </w:pPr>
      <w:proofErr w:type="gramStart"/>
      <w:r w:rsidRPr="002060C7">
        <w:t xml:space="preserve">Оборот средних и малых предприятий, включая </w:t>
      </w:r>
      <w:proofErr w:type="spellStart"/>
      <w:r w:rsidRPr="002060C7">
        <w:t>микропредприятия</w:t>
      </w:r>
      <w:proofErr w:type="spellEnd"/>
      <w:r w:rsidRPr="002060C7">
        <w:t>, к 2022 году составит 86,3 млрд. рублей, рост по отношению к 2019 году – на 11,6%, количество таких предприятий увеличится на 4,6% к уровню 2019 года и составит 5699 единиц, а количество занятых на таких предприятиях увеличится до 24,6 тыс. человек (рост к 2019 году на 7%, или на 1,6 тыс. человек).</w:t>
      </w:r>
      <w:proofErr w:type="gramEnd"/>
    </w:p>
    <w:p w:rsidR="00C355B6" w:rsidRPr="002060C7" w:rsidRDefault="00C355B6" w:rsidP="00C355B6">
      <w:pPr>
        <w:tabs>
          <w:tab w:val="left" w:pos="1965"/>
        </w:tabs>
        <w:ind w:firstLine="709"/>
        <w:jc w:val="both"/>
      </w:pPr>
      <w:proofErr w:type="gramStart"/>
      <w:r w:rsidRPr="002060C7">
        <w:t xml:space="preserve">При этом следует отметить, что согласно текущей оценке исполнения отдельных показателей социально-экономического развития Республики Хакасия за 2019 год </w:t>
      </w:r>
      <w:r w:rsidRPr="002060C7">
        <w:rPr>
          <w:bCs/>
        </w:rPr>
        <w:t xml:space="preserve">показатель по количеству </w:t>
      </w:r>
      <w:r w:rsidRPr="002060C7">
        <w:t xml:space="preserve">малых и средних предприятий, включая </w:t>
      </w:r>
      <w:proofErr w:type="spellStart"/>
      <w:r w:rsidRPr="002060C7">
        <w:t>микропредприятия</w:t>
      </w:r>
      <w:proofErr w:type="spellEnd"/>
      <w:r w:rsidRPr="002060C7">
        <w:t xml:space="preserve">, составит 5450 единиц, что меньше </w:t>
      </w:r>
      <w:r w:rsidRPr="002060C7">
        <w:rPr>
          <w:bCs/>
        </w:rPr>
        <w:t xml:space="preserve">на 3,8% </w:t>
      </w:r>
      <w:r w:rsidRPr="002060C7">
        <w:t xml:space="preserve">планируемого уровня данного показателя, заложенного в 2018 году (5665 единиц) в </w:t>
      </w:r>
      <w:r w:rsidRPr="002060C7">
        <w:rPr>
          <w:bCs/>
        </w:rPr>
        <w:t>прогнозе социально-экономического развития Республики Хакасия на 2019–2021 годы.</w:t>
      </w:r>
      <w:proofErr w:type="gramEnd"/>
    </w:p>
    <w:p w:rsidR="00C355B6" w:rsidRPr="002060C7" w:rsidRDefault="00C355B6" w:rsidP="00C355B6">
      <w:pPr>
        <w:tabs>
          <w:tab w:val="left" w:pos="1965"/>
        </w:tabs>
        <w:ind w:firstLine="709"/>
        <w:jc w:val="both"/>
      </w:pPr>
      <w:r w:rsidRPr="002060C7">
        <w:rPr>
          <w:bCs/>
        </w:rPr>
        <w:t>Кроме того, в</w:t>
      </w:r>
      <w:r w:rsidRPr="002060C7">
        <w:t xml:space="preserve"> </w:t>
      </w:r>
      <w:r w:rsidRPr="002060C7">
        <w:rPr>
          <w:bCs/>
        </w:rPr>
        <w:t xml:space="preserve">прогнозе социально-экономического развития Республики Хакасия на 2018–2020 годы в 2017 году планировались следующие уровни по количеству </w:t>
      </w:r>
      <w:r w:rsidRPr="002060C7">
        <w:t xml:space="preserve">малых и средних предприятий, включая </w:t>
      </w:r>
      <w:proofErr w:type="spellStart"/>
      <w:r w:rsidRPr="002060C7">
        <w:t>микропредприятия</w:t>
      </w:r>
      <w:proofErr w:type="spellEnd"/>
      <w:r w:rsidRPr="002060C7">
        <w:t xml:space="preserve">: 2019 год – 6676 единиц, что на 22,5% выше уровня, установленного в Прогнозе социально-экономического развития Хакасии на 2020-2022 годы, 2020 год – 7230 единиц, выше на 30,7%. </w:t>
      </w:r>
    </w:p>
    <w:p w:rsidR="00C355B6" w:rsidRPr="002060C7" w:rsidRDefault="00C355B6" w:rsidP="00C355B6">
      <w:pPr>
        <w:tabs>
          <w:tab w:val="left" w:pos="1965"/>
        </w:tabs>
        <w:ind w:firstLine="709"/>
        <w:jc w:val="both"/>
      </w:pPr>
      <w:r w:rsidRPr="002060C7">
        <w:t>Реальные располагаемые денежные доходы населения в 2019 году к 2018 году согласно оценке незначительно увеличатся - на 0,1% (в 2018 году составили 100% от уровня 2017 года).</w:t>
      </w:r>
    </w:p>
    <w:p w:rsidR="00C355B6" w:rsidRPr="002060C7" w:rsidRDefault="00C355B6" w:rsidP="00C355B6">
      <w:pPr>
        <w:ind w:firstLine="709"/>
        <w:jc w:val="both"/>
      </w:pPr>
      <w:r w:rsidRPr="002060C7">
        <w:lastRenderedPageBreak/>
        <w:t>В целом реальные располагаемые денежные доходы населения должны вырасти совокупно за 3 года на 5,1% к уровню 2019 года (2020 год - на 1,3%, 2021 год - на 1,8% и 2022 год - на 1,9%). Необходимо отметить, что в Прогнозе социально-экономического развития Хакасии на 2020-2022 годы не приводится достаточных обоснований выхода реальных располагаемых денежных доходов населения по итогам 2020-2022 годов на заданный уровень.</w:t>
      </w:r>
    </w:p>
    <w:p w:rsidR="00C355B6" w:rsidRPr="002060C7" w:rsidRDefault="00C355B6" w:rsidP="00C355B6">
      <w:pPr>
        <w:ind w:firstLine="709"/>
        <w:jc w:val="both"/>
        <w:rPr>
          <w:lang w:bidi="en-US"/>
        </w:rPr>
      </w:pPr>
      <w:r w:rsidRPr="002060C7">
        <w:rPr>
          <w:lang w:bidi="en-US"/>
        </w:rPr>
        <w:t xml:space="preserve">Планируется снижение доли населения с денежными доходами ниже величины прожиточного минимума с 18,3% в 2019 году до 12,8% в 2022 году. </w:t>
      </w:r>
    </w:p>
    <w:p w:rsidR="00C355B6" w:rsidRPr="002060C7" w:rsidRDefault="00C355B6" w:rsidP="00C355B6">
      <w:pPr>
        <w:ind w:firstLine="709"/>
        <w:jc w:val="both"/>
      </w:pPr>
      <w:r w:rsidRPr="002060C7">
        <w:t xml:space="preserve">По  мнению  Контрольно-счетной палаты,  существуют  риски  </w:t>
      </w:r>
      <w:proofErr w:type="spellStart"/>
      <w:r w:rsidRPr="002060C7">
        <w:t>недостижения</w:t>
      </w:r>
      <w:proofErr w:type="spellEnd"/>
      <w:r w:rsidRPr="002060C7">
        <w:t xml:space="preserve">  запланированного роста показателей, характеризующих развитие малого предпринимательства и уровень жизни населения, что обусловлено существующей  вероятностью  сохранения более низких темпов  роста экономики Республики Хакасия.</w:t>
      </w:r>
    </w:p>
    <w:p w:rsidR="00C355B6" w:rsidRPr="002060C7" w:rsidRDefault="00C355B6" w:rsidP="00C355B6">
      <w:pPr>
        <w:ind w:firstLine="709"/>
        <w:jc w:val="both"/>
        <w:rPr>
          <w:bCs/>
        </w:rPr>
      </w:pPr>
      <w:proofErr w:type="gramStart"/>
      <w:r w:rsidRPr="002060C7">
        <w:rPr>
          <w:bCs/>
        </w:rPr>
        <w:t>На реализацию указа Президента Российской Федерации от 07.05.2018 № 204 «О национальных целях и стратегических задачах развития Российской Федерации на период до 2024 года»</w:t>
      </w:r>
      <w:r w:rsidRPr="002060C7">
        <w:t xml:space="preserve"> согласно Прогнозу социально-экономического развития Хакасии на 2020-2022 годы</w:t>
      </w:r>
      <w:r w:rsidRPr="002060C7">
        <w:rPr>
          <w:bCs/>
        </w:rPr>
        <w:t xml:space="preserve"> объем расходов консолидированного бюджета Республики Хакасия составит </w:t>
      </w:r>
      <w:r w:rsidRPr="002060C7">
        <w:t xml:space="preserve">в 2020 году </w:t>
      </w:r>
      <w:r w:rsidRPr="002060C7">
        <w:rPr>
          <w:rFonts w:eastAsiaTheme="minorHAnsi"/>
          <w:lang w:eastAsia="en-US"/>
        </w:rPr>
        <w:t xml:space="preserve">669,9 </w:t>
      </w:r>
      <w:r w:rsidRPr="002060C7">
        <w:t xml:space="preserve"> млн. рублей, в 2021 году – </w:t>
      </w:r>
      <w:r w:rsidRPr="002060C7">
        <w:rPr>
          <w:rFonts w:eastAsiaTheme="minorHAnsi"/>
          <w:lang w:eastAsia="en-US"/>
        </w:rPr>
        <w:t xml:space="preserve">640,8 </w:t>
      </w:r>
      <w:r w:rsidRPr="002060C7">
        <w:t xml:space="preserve"> млн. рублей, или 95,7% к уровню 2020 года, в 2022 году – </w:t>
      </w:r>
      <w:r w:rsidRPr="002060C7">
        <w:rPr>
          <w:rFonts w:eastAsiaTheme="minorHAnsi"/>
          <w:lang w:eastAsia="en-US"/>
        </w:rPr>
        <w:t>468,9</w:t>
      </w:r>
      <w:proofErr w:type="gramEnd"/>
      <w:r w:rsidRPr="002060C7">
        <w:rPr>
          <w:rFonts w:eastAsiaTheme="minorHAnsi"/>
          <w:lang w:eastAsia="en-US"/>
        </w:rPr>
        <w:t xml:space="preserve"> </w:t>
      </w:r>
      <w:r w:rsidRPr="002060C7">
        <w:t xml:space="preserve"> млн. рублей, или 73,2% к уровню 2021 года.</w:t>
      </w:r>
    </w:p>
    <w:p w:rsidR="00C355B6" w:rsidRPr="002060C7" w:rsidRDefault="00C355B6" w:rsidP="00C355B6">
      <w:pPr>
        <w:ind w:firstLine="709"/>
        <w:contextualSpacing/>
        <w:jc w:val="both"/>
      </w:pPr>
      <w:r w:rsidRPr="002060C7">
        <w:t xml:space="preserve">Численность рабочей силы увеличится с 250 тыс. человек в 2019 году до 254 тыс. человек к 2022 году, или на 1,6%. За период 2019-2022 годов среднегодовая численность занятых в экономике также увеличится на 1 тыс. человек и составит 231 тыс. человек. </w:t>
      </w:r>
    </w:p>
    <w:p w:rsidR="00C355B6" w:rsidRPr="002060C7" w:rsidRDefault="00C355B6" w:rsidP="00C355B6">
      <w:pPr>
        <w:ind w:firstLine="709"/>
        <w:contextualSpacing/>
        <w:jc w:val="both"/>
      </w:pPr>
      <w:r w:rsidRPr="002060C7">
        <w:t xml:space="preserve">Уровень зарегистрированной безработицы </w:t>
      </w:r>
      <w:proofErr w:type="gramStart"/>
      <w:r w:rsidRPr="002060C7">
        <w:t>на конец</w:t>
      </w:r>
      <w:proofErr w:type="gramEnd"/>
      <w:r w:rsidRPr="002060C7">
        <w:t xml:space="preserve"> 2019 года составит 1,4% (численность безработных, зарегистрированных в  государственных учреждениях службы занятости населения – 3,6 тыс. человек), в плановом периоде 2020-2022 годов данный показатель останется на аналогичном уровне – 1,4%.</w:t>
      </w:r>
    </w:p>
    <w:p w:rsidR="00C355B6" w:rsidRPr="008039BC" w:rsidRDefault="00C355B6" w:rsidP="00F70BA2">
      <w:pPr>
        <w:pStyle w:val="a3"/>
        <w:ind w:right="0" w:firstLine="709"/>
        <w:rPr>
          <w:b/>
          <w:sz w:val="24"/>
          <w:szCs w:val="24"/>
        </w:rPr>
      </w:pPr>
    </w:p>
    <w:p w:rsidR="002352EF" w:rsidRPr="00E81C20" w:rsidRDefault="002352EF" w:rsidP="002352EF">
      <w:pPr>
        <w:shd w:val="clear" w:color="auto" w:fill="FFFFFF"/>
        <w:autoSpaceDE w:val="0"/>
        <w:autoSpaceDN w:val="0"/>
        <w:adjustRightInd w:val="0"/>
        <w:ind w:firstLine="709"/>
        <w:jc w:val="both"/>
        <w:rPr>
          <w:b/>
          <w:spacing w:val="-4"/>
        </w:rPr>
      </w:pPr>
      <w:r w:rsidRPr="00E81C20">
        <w:rPr>
          <w:b/>
        </w:rPr>
        <w:t>3. </w:t>
      </w:r>
      <w:r w:rsidRPr="00E81C20">
        <w:rPr>
          <w:b/>
          <w:spacing w:val="-4"/>
        </w:rPr>
        <w:t>Анализ основных параметров консолидированного бюджета Республики Хакасия на 20</w:t>
      </w:r>
      <w:r w:rsidR="00226C84">
        <w:rPr>
          <w:b/>
          <w:spacing w:val="-4"/>
        </w:rPr>
        <w:t>20</w:t>
      </w:r>
      <w:r w:rsidRPr="00E81C20">
        <w:rPr>
          <w:b/>
          <w:spacing w:val="-4"/>
        </w:rPr>
        <w:t xml:space="preserve"> год и на плановый период 202</w:t>
      </w:r>
      <w:r w:rsidR="00226C84">
        <w:rPr>
          <w:b/>
          <w:spacing w:val="-4"/>
        </w:rPr>
        <w:t>1</w:t>
      </w:r>
      <w:r w:rsidRPr="00E81C20">
        <w:rPr>
          <w:b/>
          <w:spacing w:val="-4"/>
        </w:rPr>
        <w:t xml:space="preserve"> и 202</w:t>
      </w:r>
      <w:r w:rsidR="00226C84">
        <w:rPr>
          <w:b/>
          <w:spacing w:val="-4"/>
        </w:rPr>
        <w:t>2</w:t>
      </w:r>
      <w:r w:rsidRPr="00E81C20">
        <w:rPr>
          <w:b/>
          <w:spacing w:val="-4"/>
        </w:rPr>
        <w:t xml:space="preserve"> годов </w:t>
      </w:r>
    </w:p>
    <w:p w:rsidR="00907CFD" w:rsidRDefault="002352EF" w:rsidP="002352EF">
      <w:pPr>
        <w:pStyle w:val="a6"/>
        <w:widowControl w:val="0"/>
        <w:spacing w:after="0"/>
        <w:ind w:firstLine="708"/>
        <w:jc w:val="both"/>
      </w:pPr>
      <w:r w:rsidRPr="002F1066">
        <w:t>В  соответствии с требованиями статьи 20 Закона Республики Хакасия от 07.12.2007 № 93-ЗРХ «О бюджетном процессе и межбюджетных отношениях в Республике Хакасия» в составе документов и материалов к проекту закона о республиканском бюджете представлен проект изменений в Долгосрочный бюджетный прогноз Республики Хакасия до 203</w:t>
      </w:r>
      <w:r w:rsidR="002F1066" w:rsidRPr="002F1066">
        <w:t>6</w:t>
      </w:r>
      <w:r w:rsidRPr="002F1066">
        <w:t xml:space="preserve"> года (далее – проект изменений бюджетного прогноза). </w:t>
      </w:r>
    </w:p>
    <w:p w:rsidR="00907CFD" w:rsidRPr="00907CFD" w:rsidRDefault="00907CFD" w:rsidP="002352EF">
      <w:pPr>
        <w:pStyle w:val="a6"/>
        <w:widowControl w:val="0"/>
        <w:spacing w:after="0"/>
        <w:ind w:firstLine="708"/>
        <w:jc w:val="both"/>
      </w:pPr>
      <w:r w:rsidRPr="00907CFD">
        <w:t>Следует отметить, что в</w:t>
      </w:r>
      <w:r w:rsidR="002352EF" w:rsidRPr="00907CFD">
        <w:t xml:space="preserve"> проекте изменений бюджетного прогноза </w:t>
      </w:r>
      <w:r w:rsidRPr="00907CFD">
        <w:t>основные характеристики республиканского бюджета не соответствуют данным, отраженным в законопроекте.</w:t>
      </w:r>
    </w:p>
    <w:p w:rsidR="00907CFD" w:rsidRPr="0017138A" w:rsidRDefault="00907CFD" w:rsidP="00907CFD">
      <w:pPr>
        <w:pStyle w:val="a6"/>
        <w:widowControl w:val="0"/>
        <w:spacing w:after="0"/>
        <w:ind w:firstLine="708"/>
        <w:jc w:val="both"/>
      </w:pPr>
      <w:proofErr w:type="gramStart"/>
      <w:r w:rsidRPr="001E56EE">
        <w:t>Согласно бюджетному прогнозу (с учетом предложенных изменений) к 2036 году объем доходов консолидированного бюджета Республики Хакасия без учета средств бюджета территориального фонда обязательного медицинского страхования Республики Хакасия достигнет 57 799 млн. рублей (с ростом к 201</w:t>
      </w:r>
      <w:r w:rsidR="001E56EE" w:rsidRPr="001E56EE">
        <w:t>8</w:t>
      </w:r>
      <w:r w:rsidRPr="001E56EE">
        <w:t xml:space="preserve"> году на </w:t>
      </w:r>
      <w:r w:rsidR="001E56EE" w:rsidRPr="001E56EE">
        <w:t xml:space="preserve">17 012 </w:t>
      </w:r>
      <w:r w:rsidRPr="001E56EE">
        <w:t>млн. рублей, или</w:t>
      </w:r>
      <w:r w:rsidR="00DB0D1F">
        <w:t xml:space="preserve"> в </w:t>
      </w:r>
      <w:r w:rsidRPr="001E56EE">
        <w:t xml:space="preserve"> 1</w:t>
      </w:r>
      <w:r w:rsidR="00DB0D1F">
        <w:t>,</w:t>
      </w:r>
      <w:r w:rsidR="001E56EE" w:rsidRPr="001E56EE">
        <w:t>4</w:t>
      </w:r>
      <w:r w:rsidR="00DB0D1F">
        <w:t xml:space="preserve"> раза</w:t>
      </w:r>
      <w:r w:rsidRPr="001E56EE">
        <w:t xml:space="preserve">), объем расходов составит </w:t>
      </w:r>
      <w:r w:rsidR="001E56EE" w:rsidRPr="001E56EE">
        <w:t xml:space="preserve">58 919 </w:t>
      </w:r>
      <w:r w:rsidRPr="001E56EE">
        <w:t>млн. рублей (с ростом к 201</w:t>
      </w:r>
      <w:r w:rsidR="001E56EE" w:rsidRPr="001E56EE">
        <w:t>8</w:t>
      </w:r>
      <w:r w:rsidRPr="001E56EE">
        <w:t xml:space="preserve"> году на </w:t>
      </w:r>
      <w:r w:rsidR="001E56EE" w:rsidRPr="001E56EE">
        <w:t>20</w:t>
      </w:r>
      <w:proofErr w:type="gramEnd"/>
      <w:r w:rsidR="001E56EE" w:rsidRPr="001E56EE">
        <w:t xml:space="preserve"> </w:t>
      </w:r>
      <w:proofErr w:type="gramStart"/>
      <w:r w:rsidR="001E56EE" w:rsidRPr="001E56EE">
        <w:t>675</w:t>
      </w:r>
      <w:r w:rsidRPr="001E56EE">
        <w:t xml:space="preserve"> млн. рублей, или </w:t>
      </w:r>
      <w:r w:rsidR="00DB0D1F">
        <w:t xml:space="preserve">в </w:t>
      </w:r>
      <w:r w:rsidRPr="001E56EE">
        <w:t>1</w:t>
      </w:r>
      <w:r w:rsidR="00DB0D1F">
        <w:t>,</w:t>
      </w:r>
      <w:r w:rsidR="001E56EE" w:rsidRPr="001E56EE">
        <w:t>5</w:t>
      </w:r>
      <w:r w:rsidR="00DB0D1F">
        <w:t xml:space="preserve"> раза</w:t>
      </w:r>
      <w:r w:rsidRPr="001E56EE">
        <w:t xml:space="preserve">), </w:t>
      </w:r>
      <w:r w:rsidR="0017138A" w:rsidRPr="0017138A">
        <w:t xml:space="preserve">дефицит </w:t>
      </w:r>
      <w:r w:rsidRPr="0017138A">
        <w:t>к 203</w:t>
      </w:r>
      <w:r w:rsidR="0017138A" w:rsidRPr="0017138A">
        <w:t>6</w:t>
      </w:r>
      <w:r w:rsidRPr="0017138A">
        <w:t xml:space="preserve"> году составит 1</w:t>
      </w:r>
      <w:r w:rsidR="0017138A" w:rsidRPr="0017138A">
        <w:t>120</w:t>
      </w:r>
      <w:r w:rsidRPr="0017138A">
        <w:t xml:space="preserve"> млн. рублей</w:t>
      </w:r>
      <w:r w:rsidR="0017138A">
        <w:t xml:space="preserve"> (в 2018 году </w:t>
      </w:r>
      <w:proofErr w:type="spellStart"/>
      <w:r w:rsidR="0017138A">
        <w:t>профицит</w:t>
      </w:r>
      <w:proofErr w:type="spellEnd"/>
      <w:r w:rsidR="0017138A">
        <w:t xml:space="preserve"> составил 2543 млн. рублей).</w:t>
      </w:r>
      <w:proofErr w:type="gramEnd"/>
    </w:p>
    <w:p w:rsidR="00907CFD" w:rsidRPr="0017138A" w:rsidRDefault="00907CFD" w:rsidP="00907CFD">
      <w:pPr>
        <w:pStyle w:val="a6"/>
        <w:widowControl w:val="0"/>
        <w:spacing w:after="0"/>
        <w:ind w:firstLine="708"/>
        <w:jc w:val="both"/>
      </w:pPr>
      <w:r w:rsidRPr="0017138A">
        <w:t>Долг консолидированного бюджета Республики Хакасия к 203</w:t>
      </w:r>
      <w:r w:rsidR="004C55E5" w:rsidRPr="0017138A">
        <w:t>6</w:t>
      </w:r>
      <w:r w:rsidRPr="0017138A">
        <w:t xml:space="preserve"> году по базовому варианту составит </w:t>
      </w:r>
      <w:r w:rsidR="0017138A" w:rsidRPr="0017138A">
        <w:t>71</w:t>
      </w:r>
      <w:r w:rsidRPr="0017138A">
        <w:t>% к доходам бюджета без учета объема безвозмездных поступлений (201</w:t>
      </w:r>
      <w:r w:rsidR="0017138A" w:rsidRPr="0017138A">
        <w:t>8</w:t>
      </w:r>
      <w:r w:rsidRPr="0017138A">
        <w:t xml:space="preserve"> год - </w:t>
      </w:r>
      <w:r w:rsidR="0017138A" w:rsidRPr="0017138A">
        <w:t>79</w:t>
      </w:r>
      <w:r w:rsidRPr="0017138A">
        <w:t>%).</w:t>
      </w:r>
    </w:p>
    <w:p w:rsidR="002352EF" w:rsidRPr="00346B5F" w:rsidRDefault="002352EF" w:rsidP="002352EF">
      <w:pPr>
        <w:pStyle w:val="a6"/>
        <w:widowControl w:val="0"/>
        <w:spacing w:after="0"/>
        <w:ind w:firstLine="708"/>
        <w:jc w:val="both"/>
      </w:pPr>
      <w:r w:rsidRPr="00346B5F">
        <w:t xml:space="preserve">Следует отметить, что проект изменений бюджетного прогноза, как и действующий в настоящее время бюджетный прогноз, разработан в отсутствии  </w:t>
      </w:r>
      <w:r w:rsidR="009657D2" w:rsidRPr="00346B5F">
        <w:t xml:space="preserve">утвержденной </w:t>
      </w:r>
      <w:r w:rsidRPr="00346B5F">
        <w:t>Стратегии социально-экономического развития Республики Хакасия до 2030 года.</w:t>
      </w:r>
    </w:p>
    <w:p w:rsidR="002352EF" w:rsidRPr="00346B5F" w:rsidRDefault="002352EF" w:rsidP="002352EF">
      <w:pPr>
        <w:pStyle w:val="a6"/>
        <w:widowControl w:val="0"/>
        <w:spacing w:after="0"/>
        <w:ind w:firstLine="709"/>
        <w:jc w:val="both"/>
      </w:pPr>
      <w:r w:rsidRPr="00346B5F">
        <w:t xml:space="preserve">Динамика основных параметров </w:t>
      </w:r>
      <w:r w:rsidRPr="00346B5F">
        <w:rPr>
          <w:spacing w:val="-4"/>
        </w:rPr>
        <w:t>консолидированн</w:t>
      </w:r>
      <w:r w:rsidRPr="00346B5F">
        <w:t xml:space="preserve">ого бюджета </w:t>
      </w:r>
      <w:r w:rsidRPr="00346B5F">
        <w:rPr>
          <w:spacing w:val="-4"/>
        </w:rPr>
        <w:t>Республики Хакасия</w:t>
      </w:r>
      <w:r w:rsidRPr="00346B5F">
        <w:t xml:space="preserve"> </w:t>
      </w:r>
      <w:r w:rsidRPr="00346B5F">
        <w:lastRenderedPageBreak/>
        <w:t>на 20</w:t>
      </w:r>
      <w:r w:rsidR="00346B5F" w:rsidRPr="00346B5F">
        <w:t>20</w:t>
      </w:r>
      <w:r w:rsidRPr="00346B5F">
        <w:t xml:space="preserve"> год и на плановый период 202</w:t>
      </w:r>
      <w:r w:rsidR="00346B5F" w:rsidRPr="00346B5F">
        <w:t>1 и 2022</w:t>
      </w:r>
      <w:r w:rsidRPr="00346B5F">
        <w:t xml:space="preserve"> годов представлена в таблице 1.</w:t>
      </w:r>
    </w:p>
    <w:p w:rsidR="002352EF" w:rsidRDefault="002352EF" w:rsidP="002352EF">
      <w:pPr>
        <w:jc w:val="right"/>
      </w:pPr>
      <w:r w:rsidRPr="00346B5F">
        <w:t>Таблица 1</w:t>
      </w:r>
    </w:p>
    <w:tbl>
      <w:tblPr>
        <w:tblW w:w="9372" w:type="dxa"/>
        <w:tblInd w:w="95" w:type="dxa"/>
        <w:tblLook w:val="04A0"/>
      </w:tblPr>
      <w:tblGrid>
        <w:gridCol w:w="1856"/>
        <w:gridCol w:w="1276"/>
        <w:gridCol w:w="1134"/>
        <w:gridCol w:w="1134"/>
        <w:gridCol w:w="1134"/>
        <w:gridCol w:w="875"/>
        <w:gridCol w:w="974"/>
        <w:gridCol w:w="989"/>
      </w:tblGrid>
      <w:tr w:rsidR="008345C9" w:rsidRPr="008345C9" w:rsidTr="008345C9">
        <w:trPr>
          <w:trHeight w:val="765"/>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 </w:t>
            </w:r>
            <w:r>
              <w:rPr>
                <w:b/>
                <w:bCs/>
                <w:color w:val="000000"/>
                <w:sz w:val="20"/>
                <w:szCs w:val="20"/>
              </w:rPr>
              <w:t>период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ВРП,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доходы,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расходы,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дефицит, млн. рублей</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доходы к ВРП,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расходы к ВРП, %</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8345C9" w:rsidRPr="008345C9" w:rsidRDefault="008345C9" w:rsidP="008345C9">
            <w:pPr>
              <w:jc w:val="center"/>
              <w:rPr>
                <w:b/>
                <w:bCs/>
                <w:color w:val="000000"/>
                <w:sz w:val="20"/>
                <w:szCs w:val="20"/>
              </w:rPr>
            </w:pPr>
            <w:r w:rsidRPr="008345C9">
              <w:rPr>
                <w:b/>
                <w:bCs/>
                <w:color w:val="000000"/>
                <w:sz w:val="20"/>
                <w:szCs w:val="20"/>
              </w:rPr>
              <w:t>дефицит к ВРП, %</w:t>
            </w:r>
          </w:p>
        </w:tc>
      </w:tr>
      <w:tr w:rsidR="008345C9" w:rsidRPr="00386480" w:rsidTr="00386480">
        <w:trPr>
          <w:trHeight w:val="6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А</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4</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5</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6</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386480" w:rsidRDefault="008345C9" w:rsidP="008345C9">
            <w:pPr>
              <w:jc w:val="center"/>
              <w:rPr>
                <w:color w:val="000000"/>
                <w:sz w:val="18"/>
                <w:szCs w:val="18"/>
              </w:rPr>
            </w:pPr>
            <w:r w:rsidRPr="00386480">
              <w:rPr>
                <w:color w:val="000000"/>
                <w:sz w:val="18"/>
                <w:szCs w:val="18"/>
              </w:rPr>
              <w:t>7</w:t>
            </w:r>
          </w:p>
        </w:tc>
      </w:tr>
      <w:tr w:rsidR="008345C9" w:rsidRPr="008345C9" w:rsidTr="008345C9">
        <w:trPr>
          <w:trHeight w:val="25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8345C9" w:rsidRDefault="008345C9" w:rsidP="008345C9">
            <w:pPr>
              <w:rPr>
                <w:color w:val="000000"/>
                <w:sz w:val="20"/>
                <w:szCs w:val="20"/>
              </w:rPr>
            </w:pPr>
            <w:r w:rsidRPr="008345C9">
              <w:rPr>
                <w:color w:val="000000"/>
                <w:sz w:val="20"/>
                <w:szCs w:val="20"/>
              </w:rPr>
              <w:t>2017 год (отчет)</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207 579,1</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29 184,0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31 220,0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2 036,0</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14,1</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15,0</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1,0</w:t>
            </w:r>
          </w:p>
        </w:tc>
      </w:tr>
      <w:tr w:rsidR="008345C9" w:rsidRPr="008345C9" w:rsidTr="008345C9">
        <w:trPr>
          <w:trHeight w:val="25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8345C9" w:rsidRDefault="008345C9" w:rsidP="008345C9">
            <w:pPr>
              <w:rPr>
                <w:color w:val="000000"/>
                <w:sz w:val="20"/>
                <w:szCs w:val="20"/>
              </w:rPr>
            </w:pPr>
            <w:r w:rsidRPr="008345C9">
              <w:rPr>
                <w:color w:val="000000"/>
                <w:sz w:val="20"/>
                <w:szCs w:val="20"/>
              </w:rPr>
              <w:t>2018 год (отчет)</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215 204,0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40 787,0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38 244,0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-2 543,0</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19,0</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17,8</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-1,2</w:t>
            </w:r>
          </w:p>
        </w:tc>
      </w:tr>
      <w:tr w:rsidR="008345C9" w:rsidRPr="008345C9" w:rsidTr="008345C9">
        <w:trPr>
          <w:trHeight w:val="25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8345C9" w:rsidRDefault="008345C9" w:rsidP="008345C9">
            <w:pPr>
              <w:rPr>
                <w:color w:val="000000"/>
                <w:sz w:val="20"/>
                <w:szCs w:val="20"/>
              </w:rPr>
            </w:pPr>
            <w:r w:rsidRPr="008345C9">
              <w:rPr>
                <w:color w:val="000000"/>
                <w:sz w:val="20"/>
                <w:szCs w:val="20"/>
              </w:rPr>
              <w:t>2019 год (оценка)</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226 737,2</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35 860,0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35 092,0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-768,0</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15,8</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15,5</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-0,3</w:t>
            </w:r>
          </w:p>
        </w:tc>
      </w:tr>
      <w:tr w:rsidR="008345C9" w:rsidRPr="008345C9" w:rsidTr="008345C9">
        <w:trPr>
          <w:trHeight w:val="25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8345C9" w:rsidRDefault="008345C9" w:rsidP="008345C9">
            <w:pPr>
              <w:rPr>
                <w:color w:val="000000"/>
                <w:sz w:val="20"/>
                <w:szCs w:val="20"/>
              </w:rPr>
            </w:pPr>
            <w:r w:rsidRPr="008345C9">
              <w:rPr>
                <w:color w:val="000000"/>
                <w:sz w:val="20"/>
                <w:szCs w:val="20"/>
              </w:rPr>
              <w:t>2020 год (прогноз)</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255 025,0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36 935,0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39 533,0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2 598,0</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14,5</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15,5</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1,0</w:t>
            </w:r>
          </w:p>
        </w:tc>
      </w:tr>
      <w:tr w:rsidR="008345C9" w:rsidRPr="008345C9" w:rsidTr="008345C9">
        <w:trPr>
          <w:trHeight w:val="25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8345C9" w:rsidRDefault="008345C9" w:rsidP="008345C9">
            <w:pPr>
              <w:rPr>
                <w:color w:val="000000"/>
                <w:sz w:val="20"/>
                <w:szCs w:val="20"/>
              </w:rPr>
            </w:pPr>
            <w:r w:rsidRPr="008345C9">
              <w:rPr>
                <w:color w:val="000000"/>
                <w:sz w:val="20"/>
                <w:szCs w:val="20"/>
              </w:rPr>
              <w:t>2021 год (прогноз)</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287 188,2</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37 493,0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40 367,0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2 874,0</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13,1</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14,1</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1,0</w:t>
            </w:r>
          </w:p>
        </w:tc>
      </w:tr>
      <w:tr w:rsidR="008345C9" w:rsidRPr="008345C9" w:rsidTr="008345C9">
        <w:trPr>
          <w:trHeight w:val="25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8345C9" w:rsidRPr="008345C9" w:rsidRDefault="008345C9" w:rsidP="008345C9">
            <w:pPr>
              <w:rPr>
                <w:color w:val="000000"/>
                <w:sz w:val="20"/>
                <w:szCs w:val="20"/>
              </w:rPr>
            </w:pPr>
            <w:r w:rsidRPr="008345C9">
              <w:rPr>
                <w:color w:val="000000"/>
                <w:sz w:val="20"/>
                <w:szCs w:val="20"/>
              </w:rPr>
              <w:t>2022 год (прогноз)</w:t>
            </w:r>
          </w:p>
        </w:tc>
        <w:tc>
          <w:tcPr>
            <w:tcW w:w="1276"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327 175,9</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34 877,0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38 038,0</w:t>
            </w:r>
          </w:p>
        </w:tc>
        <w:tc>
          <w:tcPr>
            <w:tcW w:w="113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3 161,0</w:t>
            </w:r>
          </w:p>
        </w:tc>
        <w:tc>
          <w:tcPr>
            <w:tcW w:w="875"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10,7</w:t>
            </w:r>
          </w:p>
        </w:tc>
        <w:tc>
          <w:tcPr>
            <w:tcW w:w="974"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11,6</w:t>
            </w:r>
          </w:p>
        </w:tc>
        <w:tc>
          <w:tcPr>
            <w:tcW w:w="989" w:type="dxa"/>
            <w:tcBorders>
              <w:top w:val="nil"/>
              <w:left w:val="nil"/>
              <w:bottom w:val="single" w:sz="4" w:space="0" w:color="auto"/>
              <w:right w:val="single" w:sz="4" w:space="0" w:color="auto"/>
            </w:tcBorders>
            <w:shd w:val="clear" w:color="auto" w:fill="auto"/>
            <w:noWrap/>
            <w:vAlign w:val="bottom"/>
            <w:hideMark/>
          </w:tcPr>
          <w:p w:rsidR="008345C9" w:rsidRPr="008345C9" w:rsidRDefault="008345C9" w:rsidP="008345C9">
            <w:pPr>
              <w:jc w:val="right"/>
              <w:rPr>
                <w:color w:val="000000"/>
                <w:sz w:val="20"/>
                <w:szCs w:val="20"/>
              </w:rPr>
            </w:pPr>
            <w:r w:rsidRPr="008345C9">
              <w:rPr>
                <w:color w:val="000000"/>
                <w:sz w:val="20"/>
                <w:szCs w:val="20"/>
              </w:rPr>
              <w:t>1,0</w:t>
            </w:r>
          </w:p>
        </w:tc>
      </w:tr>
    </w:tbl>
    <w:p w:rsidR="002352EF" w:rsidRPr="00226C84" w:rsidRDefault="002352EF" w:rsidP="002352EF">
      <w:pPr>
        <w:jc w:val="right"/>
        <w:rPr>
          <w:highlight w:val="yellow"/>
        </w:rPr>
      </w:pPr>
    </w:p>
    <w:p w:rsidR="002352EF" w:rsidRDefault="002352EF" w:rsidP="002352EF">
      <w:pPr>
        <w:autoSpaceDE w:val="0"/>
        <w:autoSpaceDN w:val="0"/>
        <w:adjustRightInd w:val="0"/>
        <w:ind w:firstLine="709"/>
        <w:jc w:val="both"/>
      </w:pPr>
      <w:proofErr w:type="gramStart"/>
      <w:r w:rsidRPr="008345C9">
        <w:t>Динамика основных характеристик консолидированного бюджета Республики Хакасия на 20</w:t>
      </w:r>
      <w:r w:rsidR="008345C9" w:rsidRPr="008345C9">
        <w:t>20</w:t>
      </w:r>
      <w:r w:rsidRPr="008345C9">
        <w:t xml:space="preserve"> год и на плановый период 202</w:t>
      </w:r>
      <w:r w:rsidR="008345C9" w:rsidRPr="008345C9">
        <w:t>1</w:t>
      </w:r>
      <w:r w:rsidRPr="008345C9">
        <w:t xml:space="preserve"> и 202</w:t>
      </w:r>
      <w:r w:rsidR="008345C9" w:rsidRPr="008345C9">
        <w:t>2</w:t>
      </w:r>
      <w:r w:rsidRPr="008345C9">
        <w:t xml:space="preserve"> годов характеризуется постепенным снижением доли доходов по  отношению к ВРП (с </w:t>
      </w:r>
      <w:r w:rsidR="008345C9" w:rsidRPr="008345C9">
        <w:t>14,5</w:t>
      </w:r>
      <w:r w:rsidRPr="008345C9">
        <w:t>% в 20</w:t>
      </w:r>
      <w:r w:rsidR="008345C9" w:rsidRPr="008345C9">
        <w:t>20</w:t>
      </w:r>
      <w:r w:rsidRPr="008345C9">
        <w:t xml:space="preserve"> году до </w:t>
      </w:r>
      <w:r w:rsidR="008345C9" w:rsidRPr="008345C9">
        <w:t>10,7</w:t>
      </w:r>
      <w:r w:rsidRPr="008345C9">
        <w:t>% в 202</w:t>
      </w:r>
      <w:r w:rsidR="008345C9" w:rsidRPr="008345C9">
        <w:t>2</w:t>
      </w:r>
      <w:r w:rsidRPr="008345C9">
        <w:t xml:space="preserve"> году), а также сокращением доли расходов (с </w:t>
      </w:r>
      <w:r w:rsidR="008345C9" w:rsidRPr="008345C9">
        <w:t>15,5</w:t>
      </w:r>
      <w:r w:rsidRPr="008345C9">
        <w:t>% в 20</w:t>
      </w:r>
      <w:r w:rsidR="008345C9" w:rsidRPr="008345C9">
        <w:t>20</w:t>
      </w:r>
      <w:r w:rsidRPr="008345C9">
        <w:t xml:space="preserve"> году до </w:t>
      </w:r>
      <w:r w:rsidR="008345C9" w:rsidRPr="008345C9">
        <w:t>11,6</w:t>
      </w:r>
      <w:r w:rsidRPr="008345C9">
        <w:t>% в 202</w:t>
      </w:r>
      <w:r w:rsidR="008345C9" w:rsidRPr="008345C9">
        <w:t>2</w:t>
      </w:r>
      <w:r w:rsidRPr="008345C9">
        <w:t xml:space="preserve"> году).</w:t>
      </w:r>
      <w:proofErr w:type="gramEnd"/>
      <w:r w:rsidRPr="008345C9">
        <w:t xml:space="preserve"> Доля дефицита </w:t>
      </w:r>
      <w:r w:rsidRPr="008345C9">
        <w:rPr>
          <w:spacing w:val="-4"/>
        </w:rPr>
        <w:t>консолидированн</w:t>
      </w:r>
      <w:r w:rsidRPr="008345C9">
        <w:t>ого бюджета Республики Хакасия к ВРП планируется на уровне 1% к ВРП в 20</w:t>
      </w:r>
      <w:r w:rsidR="008345C9">
        <w:t>20-</w:t>
      </w:r>
      <w:r w:rsidR="008345C9" w:rsidRPr="008345C9">
        <w:t>2022</w:t>
      </w:r>
      <w:r w:rsidRPr="008345C9">
        <w:t xml:space="preserve"> год</w:t>
      </w:r>
      <w:r w:rsidR="008345C9" w:rsidRPr="008345C9">
        <w:t>ах</w:t>
      </w:r>
      <w:r w:rsidRPr="008345C9">
        <w:t>.</w:t>
      </w:r>
    </w:p>
    <w:p w:rsidR="008345C9" w:rsidRDefault="008345C9" w:rsidP="002352EF">
      <w:pPr>
        <w:autoSpaceDE w:val="0"/>
        <w:autoSpaceDN w:val="0"/>
        <w:adjustRightInd w:val="0"/>
        <w:ind w:firstLine="709"/>
        <w:jc w:val="both"/>
      </w:pPr>
    </w:p>
    <w:p w:rsidR="002352EF" w:rsidRPr="006B1E5A" w:rsidRDefault="002352EF" w:rsidP="002352EF">
      <w:pPr>
        <w:ind w:firstLine="709"/>
        <w:jc w:val="both"/>
        <w:rPr>
          <w:b/>
        </w:rPr>
      </w:pPr>
      <w:r w:rsidRPr="006B1E5A">
        <w:rPr>
          <w:b/>
        </w:rPr>
        <w:t>4. Анализ основных характеристик проекта закона Республики Хакасия «О республиканском бюджете Республики Хакасия на 20</w:t>
      </w:r>
      <w:r w:rsidR="00226C84">
        <w:rPr>
          <w:b/>
        </w:rPr>
        <w:t>20</w:t>
      </w:r>
      <w:r w:rsidRPr="006B1E5A">
        <w:rPr>
          <w:b/>
        </w:rPr>
        <w:t xml:space="preserve"> год и на плановый период 202</w:t>
      </w:r>
      <w:r w:rsidR="00226C84">
        <w:rPr>
          <w:b/>
        </w:rPr>
        <w:t>1</w:t>
      </w:r>
      <w:r w:rsidRPr="006B1E5A">
        <w:rPr>
          <w:b/>
        </w:rPr>
        <w:t xml:space="preserve"> и 202</w:t>
      </w:r>
      <w:r w:rsidR="00226C84">
        <w:rPr>
          <w:b/>
        </w:rPr>
        <w:t>2</w:t>
      </w:r>
      <w:r w:rsidRPr="006B1E5A">
        <w:rPr>
          <w:b/>
        </w:rPr>
        <w:t xml:space="preserve"> годов»</w:t>
      </w:r>
    </w:p>
    <w:p w:rsidR="00671F81" w:rsidRDefault="002352EF" w:rsidP="002352EF">
      <w:pPr>
        <w:ind w:firstLine="709"/>
        <w:jc w:val="both"/>
        <w:rPr>
          <w:bCs/>
        </w:rPr>
      </w:pPr>
      <w:proofErr w:type="gramStart"/>
      <w:r w:rsidRPr="006B1E5A">
        <w:t>Анализ проекта республиканского бюджета Республики Хакасия (далее – республиканский бюджет) на 20</w:t>
      </w:r>
      <w:r w:rsidR="00226C84">
        <w:t>20</w:t>
      </w:r>
      <w:r w:rsidRPr="006B1E5A">
        <w:t xml:space="preserve"> год и на плановый период 202</w:t>
      </w:r>
      <w:r w:rsidR="00226C84">
        <w:t>1</w:t>
      </w:r>
      <w:r w:rsidRPr="006B1E5A">
        <w:t xml:space="preserve"> и 202</w:t>
      </w:r>
      <w:r w:rsidR="00226C84">
        <w:t>2</w:t>
      </w:r>
      <w:r w:rsidRPr="006B1E5A">
        <w:t xml:space="preserve"> годов</w:t>
      </w:r>
      <w:r w:rsidR="00226C84">
        <w:t>»</w:t>
      </w:r>
      <w:r w:rsidRPr="006B1E5A">
        <w:t xml:space="preserve"> проведен в сравнении с Законом Республики Хакасия от 2</w:t>
      </w:r>
      <w:r w:rsidR="00226C84">
        <w:t>1</w:t>
      </w:r>
      <w:r w:rsidRPr="006B1E5A">
        <w:t>.12.201</w:t>
      </w:r>
      <w:r w:rsidR="00226C84">
        <w:t>8</w:t>
      </w:r>
      <w:r w:rsidRPr="006B1E5A">
        <w:t xml:space="preserve"> № </w:t>
      </w:r>
      <w:r w:rsidR="00226C84">
        <w:t>82</w:t>
      </w:r>
      <w:r w:rsidRPr="006B1E5A">
        <w:t xml:space="preserve">-ЗРХ «О республиканском бюджете Республики Хакасия на </w:t>
      </w:r>
      <w:r w:rsidRPr="006B1E5A">
        <w:rPr>
          <w:bCs/>
        </w:rPr>
        <w:t>201</w:t>
      </w:r>
      <w:r w:rsidR="00226C84">
        <w:rPr>
          <w:bCs/>
        </w:rPr>
        <w:t>9</w:t>
      </w:r>
      <w:r w:rsidRPr="006B1E5A">
        <w:rPr>
          <w:bCs/>
        </w:rPr>
        <w:t xml:space="preserve"> год и на плановый период 20</w:t>
      </w:r>
      <w:r w:rsidR="00226C84">
        <w:rPr>
          <w:bCs/>
        </w:rPr>
        <w:t>20</w:t>
      </w:r>
      <w:r w:rsidRPr="006B1E5A">
        <w:rPr>
          <w:bCs/>
        </w:rPr>
        <w:t xml:space="preserve"> и 202</w:t>
      </w:r>
      <w:r w:rsidR="00226C84">
        <w:rPr>
          <w:bCs/>
        </w:rPr>
        <w:t>1</w:t>
      </w:r>
      <w:r w:rsidRPr="006B1E5A">
        <w:rPr>
          <w:bCs/>
        </w:rPr>
        <w:t xml:space="preserve"> годов» </w:t>
      </w:r>
      <w:r w:rsidR="00226C84">
        <w:t>(далее также – Закон № 82-</w:t>
      </w:r>
      <w:r w:rsidR="00226C84" w:rsidRPr="002C59FE">
        <w:t>ЗРХ, закон о республиканском бюджете на 201</w:t>
      </w:r>
      <w:r w:rsidR="00226C84">
        <w:t>9</w:t>
      </w:r>
      <w:r w:rsidR="00226C84" w:rsidRPr="002C59FE">
        <w:t xml:space="preserve"> год)</w:t>
      </w:r>
      <w:r w:rsidR="00226C84">
        <w:t xml:space="preserve"> </w:t>
      </w:r>
      <w:r w:rsidRPr="006B1E5A">
        <w:rPr>
          <w:bCs/>
        </w:rPr>
        <w:t xml:space="preserve">с учетом </w:t>
      </w:r>
      <w:r w:rsidR="00226C84">
        <w:rPr>
          <w:bCs/>
        </w:rPr>
        <w:t>сводной</w:t>
      </w:r>
      <w:proofErr w:type="gramEnd"/>
      <w:r w:rsidR="00226C84">
        <w:rPr>
          <w:bCs/>
        </w:rPr>
        <w:t xml:space="preserve"> бюджетной росписи республиканского бюджета на 2019 год</w:t>
      </w:r>
      <w:r w:rsidR="00387343">
        <w:rPr>
          <w:bCs/>
        </w:rPr>
        <w:t xml:space="preserve"> по состоянию на 01.10.2019</w:t>
      </w:r>
      <w:r w:rsidR="00671F81">
        <w:rPr>
          <w:bCs/>
        </w:rPr>
        <w:t>.</w:t>
      </w:r>
    </w:p>
    <w:p w:rsidR="002352EF" w:rsidRDefault="002352EF" w:rsidP="002352EF">
      <w:pPr>
        <w:pStyle w:val="a6"/>
        <w:widowControl w:val="0"/>
        <w:spacing w:after="0"/>
        <w:ind w:firstLine="709"/>
        <w:jc w:val="both"/>
      </w:pPr>
      <w:r>
        <w:t xml:space="preserve">Основные характеристики </w:t>
      </w:r>
      <w:r w:rsidRPr="006B1E5A">
        <w:t>республиканского</w:t>
      </w:r>
      <w:r>
        <w:t xml:space="preserve"> бюджета на 201</w:t>
      </w:r>
      <w:r w:rsidR="00671F81">
        <w:t>9</w:t>
      </w:r>
      <w:r>
        <w:t>-202</w:t>
      </w:r>
      <w:r w:rsidR="00671F81">
        <w:t>2</w:t>
      </w:r>
      <w:r>
        <w:t xml:space="preserve"> годы представлены в таблице 2.</w:t>
      </w:r>
    </w:p>
    <w:p w:rsidR="002352EF" w:rsidRPr="00386480" w:rsidRDefault="002352EF" w:rsidP="002352EF">
      <w:pPr>
        <w:pStyle w:val="a6"/>
        <w:widowControl w:val="0"/>
        <w:spacing w:after="0"/>
        <w:ind w:firstLine="709"/>
        <w:jc w:val="right"/>
      </w:pPr>
      <w:r w:rsidRPr="00386480">
        <w:t>Таблица 2</w:t>
      </w:r>
    </w:p>
    <w:tbl>
      <w:tblPr>
        <w:tblW w:w="10016" w:type="dxa"/>
        <w:tblInd w:w="-176" w:type="dxa"/>
        <w:tblLayout w:type="fixed"/>
        <w:tblLook w:val="04A0"/>
      </w:tblPr>
      <w:tblGrid>
        <w:gridCol w:w="1418"/>
        <w:gridCol w:w="1134"/>
        <w:gridCol w:w="1134"/>
        <w:gridCol w:w="1134"/>
        <w:gridCol w:w="1134"/>
        <w:gridCol w:w="1134"/>
        <w:gridCol w:w="1134"/>
        <w:gridCol w:w="1134"/>
        <w:gridCol w:w="660"/>
      </w:tblGrid>
      <w:tr w:rsidR="002C6533" w:rsidRPr="002C6533" w:rsidTr="00386480">
        <w:trPr>
          <w:trHeight w:val="27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показатели</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закон № 82-ЗРХ, тыс. рублей</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 xml:space="preserve">законопроект, тыс. рублей </w:t>
            </w:r>
          </w:p>
        </w:tc>
        <w:tc>
          <w:tcPr>
            <w:tcW w:w="1794" w:type="dxa"/>
            <w:gridSpan w:val="2"/>
            <w:tcBorders>
              <w:top w:val="single" w:sz="4" w:space="0" w:color="auto"/>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прирост/снижение 2020 год/2019 году</w:t>
            </w:r>
          </w:p>
        </w:tc>
      </w:tr>
      <w:tr w:rsidR="002C6533" w:rsidRPr="002C6533" w:rsidTr="00386480">
        <w:trPr>
          <w:trHeight w:val="148"/>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2C6533" w:rsidRPr="002C6533" w:rsidRDefault="002C6533" w:rsidP="002C6533">
            <w:pPr>
              <w:rPr>
                <w:b/>
                <w:bCs/>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2019 год</w:t>
            </w: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2021 год</w:t>
            </w: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2021 год</w:t>
            </w: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2022 год</w:t>
            </w:r>
          </w:p>
        </w:tc>
        <w:tc>
          <w:tcPr>
            <w:tcW w:w="1134" w:type="dxa"/>
            <w:tcBorders>
              <w:top w:val="nil"/>
              <w:left w:val="nil"/>
              <w:bottom w:val="single" w:sz="4" w:space="0" w:color="auto"/>
              <w:right w:val="single" w:sz="4" w:space="0" w:color="auto"/>
            </w:tcBorders>
            <w:shd w:val="clear" w:color="auto" w:fill="auto"/>
            <w:vAlign w:val="center"/>
            <w:hideMark/>
          </w:tcPr>
          <w:p w:rsidR="002C6533" w:rsidRPr="002C6533" w:rsidRDefault="00A43BC0" w:rsidP="002C6533">
            <w:pPr>
              <w:jc w:val="center"/>
              <w:rPr>
                <w:b/>
                <w:bCs/>
                <w:color w:val="000000"/>
                <w:sz w:val="18"/>
                <w:szCs w:val="18"/>
              </w:rPr>
            </w:pPr>
            <w:r>
              <w:rPr>
                <w:b/>
                <w:bCs/>
                <w:color w:val="000000"/>
                <w:sz w:val="18"/>
                <w:szCs w:val="18"/>
              </w:rPr>
              <w:t>сумма</w:t>
            </w:r>
            <w:r w:rsidR="002C6533" w:rsidRPr="002C6533">
              <w:rPr>
                <w:b/>
                <w:bCs/>
                <w:color w:val="00000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2C6533" w:rsidRPr="002C6533" w:rsidRDefault="002C6533" w:rsidP="002C6533">
            <w:pPr>
              <w:jc w:val="center"/>
              <w:rPr>
                <w:b/>
                <w:bCs/>
                <w:color w:val="000000"/>
                <w:sz w:val="18"/>
                <w:szCs w:val="18"/>
              </w:rPr>
            </w:pPr>
            <w:r w:rsidRPr="002C6533">
              <w:rPr>
                <w:b/>
                <w:bCs/>
                <w:color w:val="000000"/>
                <w:sz w:val="18"/>
                <w:szCs w:val="18"/>
              </w:rPr>
              <w:t xml:space="preserve">% </w:t>
            </w:r>
          </w:p>
        </w:tc>
      </w:tr>
      <w:tr w:rsidR="002C6533" w:rsidRPr="002C6533" w:rsidTr="00386480">
        <w:trPr>
          <w:trHeight w:val="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C6533" w:rsidRPr="002C6533" w:rsidRDefault="002C6533" w:rsidP="002C6533">
            <w:pPr>
              <w:jc w:val="center"/>
              <w:rPr>
                <w:color w:val="000000"/>
                <w:sz w:val="18"/>
                <w:szCs w:val="18"/>
              </w:rPr>
            </w:pPr>
            <w:r w:rsidRPr="002C6533">
              <w:rPr>
                <w:color w:val="000000"/>
                <w:sz w:val="18"/>
                <w:szCs w:val="18"/>
              </w:rPr>
              <w:t>А</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7</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center"/>
              <w:rPr>
                <w:color w:val="000000"/>
                <w:sz w:val="18"/>
                <w:szCs w:val="18"/>
              </w:rPr>
            </w:pPr>
            <w:r w:rsidRPr="002C6533">
              <w:rPr>
                <w:color w:val="000000"/>
                <w:sz w:val="18"/>
                <w:szCs w:val="18"/>
              </w:rPr>
              <w:t>8</w:t>
            </w:r>
          </w:p>
        </w:tc>
      </w:tr>
      <w:tr w:rsidR="002C6533" w:rsidRPr="002C6533" w:rsidTr="00386480">
        <w:trPr>
          <w:trHeight w:val="64"/>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C6533" w:rsidRPr="002C6533" w:rsidRDefault="002C6533" w:rsidP="002C6533">
            <w:pPr>
              <w:rPr>
                <w:color w:val="000000"/>
                <w:sz w:val="18"/>
                <w:szCs w:val="18"/>
              </w:rPr>
            </w:pPr>
            <w:r w:rsidRPr="002C6533">
              <w:rPr>
                <w:color w:val="000000"/>
                <w:sz w:val="18"/>
                <w:szCs w:val="18"/>
              </w:rPr>
              <w:t>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30 658 255</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28 128 203</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28 600 997</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26 215 785</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27 218 989</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28 711 136</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-4 442 470</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-14,5</w:t>
            </w:r>
          </w:p>
        </w:tc>
      </w:tr>
      <w:tr w:rsidR="002C6533" w:rsidRPr="002C6533" w:rsidTr="00386480">
        <w:trPr>
          <w:trHeight w:val="6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2C6533" w:rsidRPr="002C6533" w:rsidRDefault="002C6533" w:rsidP="002C6533">
            <w:pPr>
              <w:rPr>
                <w:color w:val="000000"/>
                <w:sz w:val="18"/>
                <w:szCs w:val="18"/>
              </w:rPr>
            </w:pPr>
            <w:r w:rsidRPr="002C6533">
              <w:rPr>
                <w:color w:val="000000"/>
                <w:sz w:val="18"/>
                <w:szCs w:val="18"/>
              </w:rPr>
              <w:t>Расходы</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32 783 209</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30 304 958</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30 888 985</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28 520 838</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29 794 547</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31 564 250</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-4 262 371</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-13,0</w:t>
            </w:r>
          </w:p>
        </w:tc>
      </w:tr>
      <w:tr w:rsidR="002C6533" w:rsidRPr="002C6533" w:rsidTr="00386480">
        <w:trPr>
          <w:trHeight w:val="7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C6533" w:rsidRPr="002C6533" w:rsidRDefault="002C6533" w:rsidP="002C6533">
            <w:pPr>
              <w:rPr>
                <w:color w:val="000000"/>
                <w:sz w:val="18"/>
                <w:szCs w:val="18"/>
              </w:rPr>
            </w:pPr>
            <w:r w:rsidRPr="002C6533">
              <w:rPr>
                <w:color w:val="000000"/>
                <w:sz w:val="18"/>
                <w:szCs w:val="18"/>
              </w:rPr>
              <w:t xml:space="preserve">Дефицит </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2 124 954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2 176 755</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2 287 988</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2 305 053</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2 575 558</w:t>
            </w:r>
          </w:p>
        </w:tc>
        <w:tc>
          <w:tcPr>
            <w:tcW w:w="1134" w:type="dxa"/>
            <w:tcBorders>
              <w:top w:val="nil"/>
              <w:left w:val="nil"/>
              <w:bottom w:val="single" w:sz="4" w:space="0" w:color="auto"/>
              <w:right w:val="single" w:sz="4" w:space="0" w:color="auto"/>
            </w:tcBorders>
            <w:shd w:val="clear" w:color="000000" w:fill="FFFFFF"/>
            <w:noWrap/>
            <w:vAlign w:val="bottom"/>
            <w:hideMark/>
          </w:tcPr>
          <w:p w:rsidR="002C6533" w:rsidRPr="002C6533" w:rsidRDefault="002C6533" w:rsidP="002C6533">
            <w:pPr>
              <w:jc w:val="right"/>
              <w:rPr>
                <w:color w:val="000000"/>
                <w:sz w:val="18"/>
                <w:szCs w:val="18"/>
              </w:rPr>
            </w:pPr>
            <w:r w:rsidRPr="002C6533">
              <w:rPr>
                <w:color w:val="000000"/>
                <w:sz w:val="18"/>
                <w:szCs w:val="18"/>
              </w:rPr>
              <w:t>2 853 114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180 099</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8,5</w:t>
            </w:r>
          </w:p>
        </w:tc>
      </w:tr>
      <w:tr w:rsidR="002C6533" w:rsidRPr="002C6533" w:rsidTr="00386480">
        <w:trPr>
          <w:trHeight w:val="413"/>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C6533" w:rsidRPr="002C6533" w:rsidRDefault="002C6533" w:rsidP="002C6533">
            <w:pPr>
              <w:rPr>
                <w:color w:val="000000"/>
                <w:sz w:val="18"/>
                <w:szCs w:val="18"/>
              </w:rPr>
            </w:pPr>
            <w:r w:rsidRPr="002C6533">
              <w:rPr>
                <w:color w:val="000000"/>
                <w:sz w:val="18"/>
                <w:szCs w:val="18"/>
              </w:rPr>
              <w:t>Условно утвержденные расходы</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rPr>
                <w:color w:val="000000"/>
                <w:sz w:val="18"/>
                <w:szCs w:val="18"/>
              </w:rPr>
            </w:pPr>
            <w:r w:rsidRPr="002C6533">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637 000</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1 330 000</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rPr>
                <w:color w:val="000000"/>
                <w:sz w:val="18"/>
                <w:szCs w:val="18"/>
              </w:rPr>
            </w:pPr>
            <w:r w:rsidRPr="002C6533">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744 864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1 578 213</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proofErr w:type="spellStart"/>
            <w:r w:rsidRPr="002C6533">
              <w:rPr>
                <w:color w:val="000000"/>
                <w:sz w:val="18"/>
                <w:szCs w:val="18"/>
              </w:rPr>
              <w:t>х</w:t>
            </w:r>
            <w:proofErr w:type="spellEnd"/>
          </w:p>
        </w:tc>
      </w:tr>
      <w:tr w:rsidR="002C6533" w:rsidRPr="002C6533" w:rsidTr="00386480">
        <w:trPr>
          <w:trHeight w:val="209"/>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C6533" w:rsidRPr="002C6533" w:rsidRDefault="002C6533" w:rsidP="002C6533">
            <w:pPr>
              <w:rPr>
                <w:color w:val="000000"/>
                <w:sz w:val="18"/>
                <w:szCs w:val="18"/>
              </w:rPr>
            </w:pPr>
            <w:r w:rsidRPr="002C6533">
              <w:rPr>
                <w:color w:val="000000"/>
                <w:sz w:val="18"/>
                <w:szCs w:val="18"/>
              </w:rPr>
              <w:t>Верхний предел госдолга</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24 871 409</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27 048 164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29 336 152</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23 038 900</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25 614 460</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28 467 574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-1 832 509</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-7,4</w:t>
            </w:r>
          </w:p>
        </w:tc>
      </w:tr>
      <w:tr w:rsidR="002C6533" w:rsidRPr="002C6533" w:rsidTr="00386480">
        <w:trPr>
          <w:trHeight w:val="60"/>
        </w:trPr>
        <w:tc>
          <w:tcPr>
            <w:tcW w:w="1418" w:type="dxa"/>
            <w:tcBorders>
              <w:top w:val="nil"/>
              <w:left w:val="single" w:sz="4" w:space="0" w:color="auto"/>
              <w:bottom w:val="single" w:sz="4" w:space="0" w:color="auto"/>
              <w:right w:val="single" w:sz="4" w:space="0" w:color="auto"/>
            </w:tcBorders>
            <w:shd w:val="clear" w:color="auto" w:fill="auto"/>
            <w:vAlign w:val="bottom"/>
            <w:hideMark/>
          </w:tcPr>
          <w:p w:rsidR="002C6533" w:rsidRPr="002C6533" w:rsidRDefault="002C6533" w:rsidP="002C6533">
            <w:pPr>
              <w:rPr>
                <w:color w:val="000000"/>
                <w:sz w:val="18"/>
                <w:szCs w:val="18"/>
              </w:rPr>
            </w:pPr>
            <w:r w:rsidRPr="002C6533">
              <w:rPr>
                <w:color w:val="000000"/>
                <w:sz w:val="18"/>
                <w:szCs w:val="18"/>
              </w:rPr>
              <w:t>Расходы на обслуживание госдолга</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973 544</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758 238</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664 926</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826 307</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828 258</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641 360</w:t>
            </w:r>
          </w:p>
        </w:tc>
        <w:tc>
          <w:tcPr>
            <w:tcW w:w="1134"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-147 237</w:t>
            </w:r>
          </w:p>
        </w:tc>
        <w:tc>
          <w:tcPr>
            <w:tcW w:w="660" w:type="dxa"/>
            <w:tcBorders>
              <w:top w:val="nil"/>
              <w:left w:val="nil"/>
              <w:bottom w:val="single" w:sz="4" w:space="0" w:color="auto"/>
              <w:right w:val="single" w:sz="4" w:space="0" w:color="auto"/>
            </w:tcBorders>
            <w:shd w:val="clear" w:color="auto" w:fill="auto"/>
            <w:noWrap/>
            <w:vAlign w:val="bottom"/>
            <w:hideMark/>
          </w:tcPr>
          <w:p w:rsidR="002C6533" w:rsidRPr="002C6533" w:rsidRDefault="002C6533" w:rsidP="002C6533">
            <w:pPr>
              <w:jc w:val="right"/>
              <w:rPr>
                <w:color w:val="000000"/>
                <w:sz w:val="18"/>
                <w:szCs w:val="18"/>
              </w:rPr>
            </w:pPr>
            <w:r w:rsidRPr="002C6533">
              <w:rPr>
                <w:color w:val="000000"/>
                <w:sz w:val="18"/>
                <w:szCs w:val="18"/>
              </w:rPr>
              <w:t>-15,1</w:t>
            </w:r>
          </w:p>
        </w:tc>
      </w:tr>
    </w:tbl>
    <w:p w:rsidR="002C6533" w:rsidRDefault="002C6533" w:rsidP="002352EF">
      <w:pPr>
        <w:pStyle w:val="a6"/>
        <w:widowControl w:val="0"/>
        <w:spacing w:after="0"/>
        <w:ind w:firstLine="709"/>
        <w:jc w:val="right"/>
        <w:rPr>
          <w:highlight w:val="yellow"/>
        </w:rPr>
      </w:pPr>
    </w:p>
    <w:p w:rsidR="002352EF" w:rsidRPr="008B5AFB" w:rsidRDefault="002352EF" w:rsidP="002352EF">
      <w:pPr>
        <w:pStyle w:val="a6"/>
        <w:widowControl w:val="0"/>
        <w:spacing w:after="0"/>
        <w:ind w:firstLine="708"/>
        <w:jc w:val="both"/>
      </w:pPr>
      <w:r w:rsidRPr="008B5AFB">
        <w:t>Законопроектом предусматривается, что в 20</w:t>
      </w:r>
      <w:r w:rsidR="008B5AFB" w:rsidRPr="008B5AFB">
        <w:t>20</w:t>
      </w:r>
      <w:r w:rsidRPr="008B5AFB">
        <w:t xml:space="preserve"> году по сравнению с 201</w:t>
      </w:r>
      <w:r w:rsidR="008B5AFB" w:rsidRPr="008B5AFB">
        <w:t>9</w:t>
      </w:r>
      <w:r w:rsidRPr="008B5AFB">
        <w:t xml:space="preserve">  годом доходы уменьшатся на </w:t>
      </w:r>
      <w:r w:rsidR="008B5AFB" w:rsidRPr="008B5AFB">
        <w:t>4 442 470</w:t>
      </w:r>
      <w:r w:rsidRPr="008B5AFB">
        <w:t xml:space="preserve"> тыс. рублей, или на </w:t>
      </w:r>
      <w:r w:rsidR="008B5AFB" w:rsidRPr="008B5AFB">
        <w:t>14,5</w:t>
      </w:r>
      <w:r w:rsidRPr="008B5AFB">
        <w:t xml:space="preserve">%, и составят </w:t>
      </w:r>
      <w:r w:rsidR="008B5AFB" w:rsidRPr="008B5AFB">
        <w:t>26 215 785</w:t>
      </w:r>
      <w:r w:rsidRPr="008B5AFB">
        <w:t xml:space="preserve"> тыс. рублей. Объем прогнозируемых на 202</w:t>
      </w:r>
      <w:r w:rsidR="008B5AFB" w:rsidRPr="008B5AFB">
        <w:t>1</w:t>
      </w:r>
      <w:r w:rsidRPr="008B5AFB">
        <w:t>-202</w:t>
      </w:r>
      <w:r w:rsidR="008B5AFB" w:rsidRPr="008B5AFB">
        <w:t>2</w:t>
      </w:r>
      <w:r w:rsidRPr="008B5AFB">
        <w:t xml:space="preserve"> годы доходов – </w:t>
      </w:r>
      <w:r w:rsidR="008B5AFB" w:rsidRPr="008B5AFB">
        <w:t>27 218 989</w:t>
      </w:r>
      <w:r w:rsidRPr="008B5AFB">
        <w:t xml:space="preserve"> тыс. рублей и </w:t>
      </w:r>
      <w:r w:rsidR="008B5AFB" w:rsidRPr="008B5AFB">
        <w:t>28 711 136</w:t>
      </w:r>
      <w:r w:rsidRPr="008B5AFB">
        <w:t xml:space="preserve"> тыс. рублей соответственно.</w:t>
      </w:r>
    </w:p>
    <w:p w:rsidR="002352EF" w:rsidRPr="008B5AFB" w:rsidRDefault="002352EF" w:rsidP="002352EF">
      <w:pPr>
        <w:spacing w:line="0" w:lineRule="atLeast"/>
        <w:ind w:firstLine="709"/>
        <w:jc w:val="both"/>
      </w:pPr>
      <w:r w:rsidRPr="008B5AFB">
        <w:t>Формирование доходов республиканского бюджета на 20</w:t>
      </w:r>
      <w:r w:rsidR="008B5AFB" w:rsidRPr="008B5AFB">
        <w:t>20</w:t>
      </w:r>
      <w:r w:rsidRPr="008B5AFB">
        <w:t>-202</w:t>
      </w:r>
      <w:r w:rsidR="008B5AFB" w:rsidRPr="008B5AFB">
        <w:t>2</w:t>
      </w:r>
      <w:r w:rsidRPr="008B5AFB">
        <w:t xml:space="preserve"> годы осуществляется в условиях изменений, вносимых в бюджетное законодательство и </w:t>
      </w:r>
      <w:r w:rsidRPr="002C6533">
        <w:lastRenderedPageBreak/>
        <w:t>законодательство о налогах и сборах Российской Федерации и Республики Хакасия, вступающие в действие с 01 января 20</w:t>
      </w:r>
      <w:r w:rsidR="008B5AFB" w:rsidRPr="002C6533">
        <w:t>20</w:t>
      </w:r>
      <w:r w:rsidRPr="002C6533">
        <w:t xml:space="preserve"> года. При этом в составе безвозмездных поступлений от других бюджетов бюджетной</w:t>
      </w:r>
      <w:r w:rsidRPr="008B5AFB">
        <w:t xml:space="preserve"> системы Российской Федерации </w:t>
      </w:r>
      <w:r w:rsidRPr="008B5AFB">
        <w:rPr>
          <w:bCs/>
        </w:rPr>
        <w:t>в республиканский бюджет на 20</w:t>
      </w:r>
      <w:r w:rsidR="008B5AFB" w:rsidRPr="008B5AFB">
        <w:rPr>
          <w:bCs/>
        </w:rPr>
        <w:t>20</w:t>
      </w:r>
      <w:r w:rsidRPr="008B5AFB">
        <w:rPr>
          <w:bCs/>
        </w:rPr>
        <w:t xml:space="preserve"> год и плановый период 202</w:t>
      </w:r>
      <w:r w:rsidR="008B5AFB" w:rsidRPr="008B5AFB">
        <w:rPr>
          <w:bCs/>
        </w:rPr>
        <w:t>1</w:t>
      </w:r>
      <w:r w:rsidRPr="008B5AFB">
        <w:rPr>
          <w:bCs/>
        </w:rPr>
        <w:t xml:space="preserve"> и 202</w:t>
      </w:r>
      <w:r w:rsidR="008B5AFB" w:rsidRPr="008B5AFB">
        <w:rPr>
          <w:bCs/>
        </w:rPr>
        <w:t>2</w:t>
      </w:r>
      <w:r w:rsidRPr="008B5AFB">
        <w:rPr>
          <w:bCs/>
        </w:rPr>
        <w:t xml:space="preserve"> годов</w:t>
      </w:r>
      <w:r w:rsidRPr="008B5AFB">
        <w:t xml:space="preserve"> планируются только дотации бюджетам субъектов Российской Федерации на выравнивание бюджетной обеспеченности.</w:t>
      </w:r>
    </w:p>
    <w:p w:rsidR="002352EF" w:rsidRPr="00B67C3F" w:rsidRDefault="002352EF" w:rsidP="002352EF">
      <w:pPr>
        <w:autoSpaceDE w:val="0"/>
        <w:autoSpaceDN w:val="0"/>
        <w:adjustRightInd w:val="0"/>
        <w:ind w:firstLine="709"/>
        <w:jc w:val="both"/>
      </w:pPr>
      <w:r w:rsidRPr="00B67C3F">
        <w:t>Объем расходов республиканского бюджета в 20</w:t>
      </w:r>
      <w:r w:rsidR="00B67C3F" w:rsidRPr="00B67C3F">
        <w:t>20</w:t>
      </w:r>
      <w:r w:rsidRPr="00B67C3F">
        <w:t xml:space="preserve"> году по сравнению с 201</w:t>
      </w:r>
      <w:r w:rsidR="00B67C3F" w:rsidRPr="00B67C3F">
        <w:t>9</w:t>
      </w:r>
      <w:r w:rsidRPr="00B67C3F">
        <w:t xml:space="preserve"> годом уменьшатся на </w:t>
      </w:r>
      <w:r w:rsidR="00B67C3F" w:rsidRPr="00B67C3F">
        <w:t>4 262 371</w:t>
      </w:r>
      <w:r w:rsidRPr="00B67C3F">
        <w:t xml:space="preserve"> тыс. рублей, или на </w:t>
      </w:r>
      <w:r w:rsidR="00B67C3F" w:rsidRPr="00B67C3F">
        <w:t>13</w:t>
      </w:r>
      <w:r w:rsidRPr="00B67C3F">
        <w:t xml:space="preserve">%, и составит </w:t>
      </w:r>
      <w:r w:rsidR="00B67C3F" w:rsidRPr="00B67C3F">
        <w:t>28 520 838</w:t>
      </w:r>
      <w:r w:rsidRPr="00B67C3F">
        <w:t xml:space="preserve"> тыс. рублей. В 202</w:t>
      </w:r>
      <w:r w:rsidR="00B67C3F" w:rsidRPr="00B67C3F">
        <w:t>1</w:t>
      </w:r>
      <w:r w:rsidRPr="00B67C3F">
        <w:t>-202</w:t>
      </w:r>
      <w:r w:rsidR="00B67C3F" w:rsidRPr="00B67C3F">
        <w:t>2</w:t>
      </w:r>
      <w:r w:rsidRPr="00B67C3F">
        <w:t xml:space="preserve"> годах расходы республиканского бюджета  составят  </w:t>
      </w:r>
      <w:r w:rsidR="00B67C3F" w:rsidRPr="00B67C3F">
        <w:t>29 794 547</w:t>
      </w:r>
      <w:r w:rsidRPr="00B67C3F">
        <w:t xml:space="preserve"> тыс. рублей </w:t>
      </w:r>
      <w:r w:rsidR="00506C34" w:rsidRPr="00B67C3F">
        <w:t xml:space="preserve">и </w:t>
      </w:r>
      <w:r w:rsidR="00B67C3F" w:rsidRPr="00B67C3F">
        <w:t>31 564 250</w:t>
      </w:r>
      <w:r w:rsidRPr="00B67C3F">
        <w:t xml:space="preserve"> тыс. рублей соответственно.</w:t>
      </w:r>
    </w:p>
    <w:p w:rsidR="00CC4ACB" w:rsidRDefault="002352EF" w:rsidP="002352EF">
      <w:pPr>
        <w:ind w:firstLine="720"/>
        <w:jc w:val="both"/>
      </w:pPr>
      <w:r w:rsidRPr="00B67C3F">
        <w:t>Формирование расходной части республиканского бюджета на 20</w:t>
      </w:r>
      <w:r w:rsidR="00B67C3F" w:rsidRPr="00B67C3F">
        <w:t>20</w:t>
      </w:r>
      <w:r w:rsidRPr="00B67C3F">
        <w:t xml:space="preserve"> год и плановый период 202</w:t>
      </w:r>
      <w:r w:rsidR="00B67C3F" w:rsidRPr="00B67C3F">
        <w:t>1</w:t>
      </w:r>
      <w:r w:rsidRPr="00B67C3F">
        <w:t>-202</w:t>
      </w:r>
      <w:r w:rsidR="00B67C3F" w:rsidRPr="00B67C3F">
        <w:t>2</w:t>
      </w:r>
      <w:r w:rsidRPr="00B67C3F">
        <w:t xml:space="preserve"> годов осуществлялось в соответствии с задачами и приоритетами, определенными основными направлениями бюджетной и налоговой политики в Республике Хакасия на трехлетний период. </w:t>
      </w:r>
      <w:proofErr w:type="gramStart"/>
      <w:r w:rsidRPr="00B67C3F">
        <w:t>Бюджетная политика в сфере расходов будет направлена на дальнейшее повышение эффективности расходов и переориентацию бюджетных ассигнований в рамках существующих бюджетных ограничений на реализацию приоритетных направлений государственной политики, в том числе на исполнение Указа Президента Российской Федерации от 07.05.2018 № 204 «О национальных целях и стратегических задачах развития Российской Фед</w:t>
      </w:r>
      <w:r w:rsidR="00CC4ACB">
        <w:t xml:space="preserve">ерации на период до 2024 года», </w:t>
      </w:r>
      <w:r w:rsidR="00CC4ACB" w:rsidRPr="00CC4ACB">
        <w:t>на внедрение и реализацию комплекса мер Концепции</w:t>
      </w:r>
      <w:proofErr w:type="gramEnd"/>
      <w:r w:rsidR="00CC4ACB" w:rsidRPr="00CC4ACB">
        <w:t xml:space="preserve"> повышения эффективности бюджетных расходов в 2019 - 2024 годах</w:t>
      </w:r>
      <w:r w:rsidR="00CC4ACB">
        <w:t>.</w:t>
      </w:r>
    </w:p>
    <w:p w:rsidR="002352EF" w:rsidRPr="00B67C3F" w:rsidRDefault="002352EF" w:rsidP="002352EF">
      <w:pPr>
        <w:autoSpaceDE w:val="0"/>
        <w:autoSpaceDN w:val="0"/>
        <w:adjustRightInd w:val="0"/>
        <w:ind w:firstLine="709"/>
        <w:jc w:val="both"/>
      </w:pPr>
      <w:proofErr w:type="gramStart"/>
      <w:r w:rsidRPr="00B67C3F">
        <w:t>Условно утверждаемые расходы республиканского бюджета предусматриваются на 202</w:t>
      </w:r>
      <w:r w:rsidR="00B67C3F" w:rsidRPr="00B67C3F">
        <w:t>1</w:t>
      </w:r>
      <w:r w:rsidRPr="00B67C3F">
        <w:t xml:space="preserve"> год в сумме </w:t>
      </w:r>
      <w:r w:rsidR="00B67C3F" w:rsidRPr="00B67C3F">
        <w:t>744 864</w:t>
      </w:r>
      <w:r w:rsidRPr="00B67C3F">
        <w:t xml:space="preserve"> тыс. рублей или 2,5% общего объема расходов республиканского бюджета </w:t>
      </w:r>
      <w:r w:rsidRPr="00B67C3F">
        <w:rPr>
          <w:rFonts w:eastAsiaTheme="minorHAnsi"/>
          <w:lang w:eastAsia="en-US"/>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B67C3F">
        <w:t xml:space="preserve"> на 202</w:t>
      </w:r>
      <w:r w:rsidR="00B67C3F" w:rsidRPr="00B67C3F">
        <w:t>2</w:t>
      </w:r>
      <w:r w:rsidRPr="00B67C3F">
        <w:t xml:space="preserve"> год – в сумме </w:t>
      </w:r>
      <w:r w:rsidR="00B67C3F" w:rsidRPr="00B67C3F">
        <w:t>1 578 213</w:t>
      </w:r>
      <w:r w:rsidRPr="00B67C3F">
        <w:t xml:space="preserve"> тыс. рублей, или 5%.</w:t>
      </w:r>
      <w:proofErr w:type="gramEnd"/>
    </w:p>
    <w:p w:rsidR="002352EF" w:rsidRPr="00B67C3F" w:rsidRDefault="002352EF" w:rsidP="002352EF">
      <w:pPr>
        <w:autoSpaceDE w:val="0"/>
        <w:autoSpaceDN w:val="0"/>
        <w:adjustRightInd w:val="0"/>
        <w:ind w:firstLine="709"/>
        <w:jc w:val="both"/>
      </w:pPr>
      <w:r w:rsidRPr="00B67C3F">
        <w:t>Требования статьи 184</w:t>
      </w:r>
      <w:r w:rsidRPr="00B67C3F">
        <w:rPr>
          <w:vertAlign w:val="superscript"/>
        </w:rPr>
        <w:t xml:space="preserve">1 </w:t>
      </w:r>
      <w:r w:rsidRPr="00B67C3F">
        <w:t>Бюджетного кодекса Российской Федерации к объему условно утверждаемых расходов республиканского бюджета соблюдены.</w:t>
      </w:r>
    </w:p>
    <w:p w:rsidR="002352EF" w:rsidRPr="00B67C3F" w:rsidRDefault="002352EF" w:rsidP="002352EF">
      <w:pPr>
        <w:autoSpaceDE w:val="0"/>
        <w:autoSpaceDN w:val="0"/>
        <w:adjustRightInd w:val="0"/>
        <w:ind w:firstLine="709"/>
        <w:jc w:val="both"/>
        <w:rPr>
          <w:rFonts w:eastAsiaTheme="minorHAnsi"/>
          <w:lang w:eastAsia="en-US"/>
        </w:rPr>
      </w:pPr>
      <w:r w:rsidRPr="00B67C3F">
        <w:t>Дефицит республиканского бюджета в 20</w:t>
      </w:r>
      <w:r w:rsidR="00B67C3F" w:rsidRPr="00B67C3F">
        <w:t>20</w:t>
      </w:r>
      <w:r w:rsidRPr="00B67C3F">
        <w:t xml:space="preserve">  году прогнозируется в сумме </w:t>
      </w:r>
      <w:r w:rsidR="00B67C3F" w:rsidRPr="00B67C3F">
        <w:t xml:space="preserve">2 305 053 </w:t>
      </w:r>
      <w:r w:rsidRPr="00B67C3F">
        <w:t xml:space="preserve">тыс. рублей с последующим </w:t>
      </w:r>
      <w:r w:rsidR="003B7411" w:rsidRPr="00B67C3F">
        <w:t xml:space="preserve">увеличением </w:t>
      </w:r>
      <w:r w:rsidRPr="00B67C3F">
        <w:t>в 202</w:t>
      </w:r>
      <w:r w:rsidR="00B67C3F" w:rsidRPr="00B67C3F">
        <w:t>1</w:t>
      </w:r>
      <w:r w:rsidRPr="00B67C3F">
        <w:t xml:space="preserve"> году до </w:t>
      </w:r>
      <w:r w:rsidR="00B67C3F" w:rsidRPr="00B67C3F">
        <w:t>2 575 558</w:t>
      </w:r>
      <w:r w:rsidRPr="00B67C3F">
        <w:t xml:space="preserve"> тыс. рублей и в 202</w:t>
      </w:r>
      <w:r w:rsidR="00B67C3F" w:rsidRPr="00B67C3F">
        <w:t>2</w:t>
      </w:r>
      <w:r w:rsidRPr="00B67C3F">
        <w:t xml:space="preserve"> году до </w:t>
      </w:r>
      <w:r w:rsidR="00B67C3F" w:rsidRPr="00B67C3F">
        <w:t>2 853 114</w:t>
      </w:r>
      <w:r w:rsidRPr="00B67C3F">
        <w:t xml:space="preserve"> тыс. </w:t>
      </w:r>
      <w:r w:rsidRPr="00CC4ACB">
        <w:t>рублей. Дефицит республиканского бюджета в 20</w:t>
      </w:r>
      <w:r w:rsidR="00B67C3F" w:rsidRPr="00CC4ACB">
        <w:t>20</w:t>
      </w:r>
      <w:r w:rsidRPr="00CC4ACB">
        <w:t xml:space="preserve"> - 202</w:t>
      </w:r>
      <w:r w:rsidR="00B67C3F" w:rsidRPr="00CC4ACB">
        <w:t>2</w:t>
      </w:r>
      <w:r w:rsidRPr="00CC4ACB">
        <w:t xml:space="preserve"> годах планируется </w:t>
      </w:r>
      <w:r w:rsidR="00CC4ACB" w:rsidRPr="00CC4ACB">
        <w:t xml:space="preserve">не более </w:t>
      </w:r>
      <w:r w:rsidRPr="00CC4ACB">
        <w:t xml:space="preserve">10% ежегодно </w:t>
      </w:r>
      <w:r w:rsidRPr="00CC4ACB">
        <w:rPr>
          <w:rFonts w:eastAsiaTheme="minorHAnsi"/>
          <w:lang w:eastAsia="en-US"/>
        </w:rPr>
        <w:t>от общего годового объема доходов республиканского бюджета без учета</w:t>
      </w:r>
      <w:r w:rsidRPr="00B67C3F">
        <w:rPr>
          <w:rFonts w:eastAsiaTheme="minorHAnsi"/>
          <w:lang w:eastAsia="en-US"/>
        </w:rPr>
        <w:t xml:space="preserve"> объема безвозмездных поступлений</w:t>
      </w:r>
      <w:r w:rsidRPr="00B67C3F">
        <w:t xml:space="preserve">, что </w:t>
      </w:r>
      <w:r w:rsidR="00CC4ACB">
        <w:t>соответствует</w:t>
      </w:r>
      <w:r w:rsidRPr="00B67C3F">
        <w:rPr>
          <w:rFonts w:eastAsiaTheme="minorHAnsi"/>
          <w:lang w:eastAsia="en-US"/>
        </w:rPr>
        <w:t xml:space="preserve"> ограничени</w:t>
      </w:r>
      <w:r w:rsidR="00CC4ACB">
        <w:rPr>
          <w:rFonts w:eastAsiaTheme="minorHAnsi"/>
          <w:lang w:eastAsia="en-US"/>
        </w:rPr>
        <w:t>ям</w:t>
      </w:r>
      <w:r w:rsidRPr="00B67C3F">
        <w:rPr>
          <w:rFonts w:eastAsiaTheme="minorHAnsi"/>
          <w:lang w:eastAsia="en-US"/>
        </w:rPr>
        <w:t>, установленны</w:t>
      </w:r>
      <w:r w:rsidR="00CC4ACB">
        <w:rPr>
          <w:rFonts w:eastAsiaTheme="minorHAnsi"/>
          <w:lang w:eastAsia="en-US"/>
        </w:rPr>
        <w:t>м</w:t>
      </w:r>
      <w:r w:rsidRPr="00B67C3F">
        <w:rPr>
          <w:rFonts w:eastAsiaTheme="minorHAnsi"/>
          <w:lang w:eastAsia="en-US"/>
        </w:rPr>
        <w:t xml:space="preserve"> пунктом 2 статьи 92</w:t>
      </w:r>
      <w:r w:rsidRPr="00B67C3F">
        <w:rPr>
          <w:rFonts w:eastAsiaTheme="minorHAnsi"/>
          <w:vertAlign w:val="superscript"/>
          <w:lang w:eastAsia="en-US"/>
        </w:rPr>
        <w:t>1</w:t>
      </w:r>
      <w:r w:rsidRPr="00B67C3F">
        <w:rPr>
          <w:rFonts w:eastAsiaTheme="minorHAnsi"/>
          <w:lang w:eastAsia="en-US"/>
        </w:rPr>
        <w:t xml:space="preserve"> Бюджетного кодекса Российской Федерации. </w:t>
      </w:r>
    </w:p>
    <w:p w:rsidR="002352EF" w:rsidRPr="00AA6761" w:rsidRDefault="002352EF" w:rsidP="002352EF">
      <w:pPr>
        <w:autoSpaceDE w:val="0"/>
        <w:autoSpaceDN w:val="0"/>
        <w:adjustRightInd w:val="0"/>
        <w:ind w:firstLine="709"/>
        <w:jc w:val="both"/>
      </w:pPr>
      <w:r w:rsidRPr="00AA6761">
        <w:t xml:space="preserve">Законопроектом верхний предел государственного внутреннего долга Республики Хакасия прогнозируется с ростом с </w:t>
      </w:r>
      <w:r w:rsidR="00AA6761" w:rsidRPr="00AA6761">
        <w:t>23 038 900</w:t>
      </w:r>
      <w:r w:rsidRPr="00AA6761">
        <w:t xml:space="preserve"> тыс. рублей на 01.01.202</w:t>
      </w:r>
      <w:r w:rsidR="00AA6761" w:rsidRPr="00AA6761">
        <w:t>1</w:t>
      </w:r>
      <w:r w:rsidRPr="00AA6761">
        <w:t xml:space="preserve"> до </w:t>
      </w:r>
      <w:r w:rsidR="00AA6761" w:rsidRPr="00AA6761">
        <w:t>28 467 574</w:t>
      </w:r>
      <w:r w:rsidRPr="00AA6761">
        <w:t xml:space="preserve"> рублей на 01.01.202</w:t>
      </w:r>
      <w:r w:rsidR="00AA6761" w:rsidRPr="00AA6761">
        <w:t>3</w:t>
      </w:r>
      <w:r w:rsidRPr="00AA6761">
        <w:t xml:space="preserve"> (на </w:t>
      </w:r>
      <w:r w:rsidR="00AA6761" w:rsidRPr="00AA6761">
        <w:t xml:space="preserve">5 428 674 </w:t>
      </w:r>
      <w:r w:rsidRPr="00AA6761">
        <w:t xml:space="preserve">тыс. рублей, или </w:t>
      </w:r>
      <w:proofErr w:type="gramStart"/>
      <w:r w:rsidRPr="00AA6761">
        <w:t>на</w:t>
      </w:r>
      <w:proofErr w:type="gramEnd"/>
      <w:r w:rsidRPr="00AA6761">
        <w:t xml:space="preserve"> </w:t>
      </w:r>
      <w:r w:rsidR="00AA6761" w:rsidRPr="00AA6761">
        <w:t>23,6</w:t>
      </w:r>
      <w:r w:rsidRPr="00AA6761">
        <w:t>%).</w:t>
      </w:r>
    </w:p>
    <w:p w:rsidR="002352EF" w:rsidRPr="00AA6761" w:rsidRDefault="002352EF" w:rsidP="002352EF">
      <w:pPr>
        <w:autoSpaceDE w:val="0"/>
        <w:autoSpaceDN w:val="0"/>
        <w:adjustRightInd w:val="0"/>
        <w:ind w:firstLine="709"/>
        <w:jc w:val="both"/>
      </w:pPr>
      <w:r w:rsidRPr="00AA6761">
        <w:t>По сравнению с 201</w:t>
      </w:r>
      <w:r w:rsidR="005E1DF8">
        <w:t>9</w:t>
      </w:r>
      <w:r w:rsidRPr="00AA6761">
        <w:t xml:space="preserve"> годом верхний предел государственного внутреннего долга Республики Хакасия на 01.01.202</w:t>
      </w:r>
      <w:r w:rsidR="00AA6761" w:rsidRPr="00AA6761">
        <w:t>1</w:t>
      </w:r>
      <w:r w:rsidRPr="00AA6761">
        <w:t xml:space="preserve"> уменьшается на </w:t>
      </w:r>
      <w:r w:rsidR="00AA6761" w:rsidRPr="00AA6761">
        <w:t>7,4</w:t>
      </w:r>
      <w:r w:rsidRPr="00AA6761">
        <w:t>%, на 01.01.202</w:t>
      </w:r>
      <w:r w:rsidR="00AA6761" w:rsidRPr="00AA6761">
        <w:t>3</w:t>
      </w:r>
      <w:r w:rsidRPr="00AA6761">
        <w:t xml:space="preserve"> увеличивается – на 1</w:t>
      </w:r>
      <w:r w:rsidR="00AA6761" w:rsidRPr="00AA6761">
        <w:t>4</w:t>
      </w:r>
      <w:r w:rsidRPr="00AA6761">
        <w:t>,5%.</w:t>
      </w:r>
    </w:p>
    <w:p w:rsidR="002352EF" w:rsidRPr="00CF0980" w:rsidRDefault="002352EF" w:rsidP="002352EF">
      <w:pPr>
        <w:autoSpaceDE w:val="0"/>
        <w:autoSpaceDN w:val="0"/>
        <w:adjustRightInd w:val="0"/>
        <w:ind w:firstLine="709"/>
        <w:jc w:val="both"/>
      </w:pPr>
      <w:r w:rsidRPr="00CF0980">
        <w:t xml:space="preserve">Бюджетные ассигнования республиканского бюджета на обслуживание государственного долга уменьшаются с </w:t>
      </w:r>
      <w:r w:rsidR="00CF0980" w:rsidRPr="00CF0980">
        <w:t>826 307</w:t>
      </w:r>
      <w:r w:rsidRPr="00CF0980">
        <w:t xml:space="preserve"> тыс. рублей в 20</w:t>
      </w:r>
      <w:r w:rsidR="00CF0980" w:rsidRPr="00CF0980">
        <w:t>20</w:t>
      </w:r>
      <w:r w:rsidRPr="00CF0980">
        <w:t xml:space="preserve"> году до </w:t>
      </w:r>
      <w:r w:rsidR="00CF0980" w:rsidRPr="00CF0980">
        <w:t>641 360</w:t>
      </w:r>
      <w:r w:rsidRPr="00CF0980">
        <w:t xml:space="preserve"> тыс. рублей в 202</w:t>
      </w:r>
      <w:r w:rsidR="00CF0980" w:rsidRPr="00CF0980">
        <w:t>3</w:t>
      </w:r>
      <w:r w:rsidRPr="00CF0980">
        <w:t xml:space="preserve"> году (на 2</w:t>
      </w:r>
      <w:r w:rsidR="00CF0980" w:rsidRPr="00CF0980">
        <w:t>2,4</w:t>
      </w:r>
      <w:r w:rsidRPr="00CF0980">
        <w:t>%).</w:t>
      </w:r>
    </w:p>
    <w:p w:rsidR="002352EF" w:rsidRPr="00CF0980" w:rsidRDefault="002352EF" w:rsidP="002352EF">
      <w:pPr>
        <w:autoSpaceDE w:val="0"/>
        <w:autoSpaceDN w:val="0"/>
        <w:adjustRightInd w:val="0"/>
        <w:ind w:firstLine="709"/>
        <w:jc w:val="both"/>
      </w:pPr>
      <w:r w:rsidRPr="00CF0980">
        <w:t>Требования статьи 111 Бюджетного кодекса Российской Федерации к объему расходов на обслуживание государственного долга соблюдены.</w:t>
      </w:r>
    </w:p>
    <w:p w:rsidR="002352EF" w:rsidRPr="00B87584" w:rsidRDefault="002352EF" w:rsidP="002352EF">
      <w:pPr>
        <w:autoSpaceDE w:val="0"/>
        <w:autoSpaceDN w:val="0"/>
        <w:adjustRightInd w:val="0"/>
        <w:ind w:firstLine="708"/>
        <w:jc w:val="both"/>
      </w:pPr>
      <w:proofErr w:type="gramStart"/>
      <w:r w:rsidRPr="00EA0F08">
        <w:t>Резервный фонд Республики Хакасия сформирован на 20</w:t>
      </w:r>
      <w:r w:rsidR="00EA0F08" w:rsidRPr="00EA0F08">
        <w:t>20</w:t>
      </w:r>
      <w:r w:rsidRPr="00EA0F08">
        <w:t xml:space="preserve"> - 202</w:t>
      </w:r>
      <w:r w:rsidR="00EA0F08" w:rsidRPr="00EA0F08">
        <w:t>3</w:t>
      </w:r>
      <w:r w:rsidRPr="00EA0F08">
        <w:t xml:space="preserve"> годы в пределах ограничений, установленных статьей 10</w:t>
      </w:r>
      <w:r w:rsidRPr="00EA0F08">
        <w:rPr>
          <w:vertAlign w:val="superscript"/>
        </w:rPr>
        <w:t>1</w:t>
      </w:r>
      <w:r w:rsidRPr="00EA0F08">
        <w:t xml:space="preserve"> Закона Республики Хакасия от 07.12.2007 № 93-ЗРХ «О бюджетном процессе и межбюджетных отношениях в Республике Хакасия» (не более 5%</w:t>
      </w:r>
      <w:r w:rsidRPr="00EA0F08">
        <w:rPr>
          <w:bCs/>
        </w:rPr>
        <w:t xml:space="preserve"> объема налоговых и неналоговых доходов республиканского бюджета в очередном финансовом году </w:t>
      </w:r>
      <w:r w:rsidRPr="00EA0F08">
        <w:rPr>
          <w:rFonts w:eastAsiaTheme="minorHAnsi"/>
          <w:lang w:eastAsia="en-US"/>
        </w:rPr>
        <w:t>и плановом периоде</w:t>
      </w:r>
      <w:r w:rsidRPr="00EA0F08">
        <w:rPr>
          <w:bCs/>
        </w:rPr>
        <w:t xml:space="preserve">), </w:t>
      </w:r>
      <w:r w:rsidRPr="00EA0F08">
        <w:t>и составит в 20</w:t>
      </w:r>
      <w:r w:rsidR="00EA0F08" w:rsidRPr="00EA0F08">
        <w:t>20</w:t>
      </w:r>
      <w:r w:rsidRPr="00EA0F08">
        <w:t xml:space="preserve"> году </w:t>
      </w:r>
      <w:r w:rsidR="00EA0F08" w:rsidRPr="00EA0F08">
        <w:t>176 250</w:t>
      </w:r>
      <w:r w:rsidRPr="00EA0F08">
        <w:t xml:space="preserve"> тыс. </w:t>
      </w:r>
      <w:r w:rsidRPr="00EA0F08">
        <w:lastRenderedPageBreak/>
        <w:t xml:space="preserve">рублей, или </w:t>
      </w:r>
      <w:r w:rsidR="00EA0F08" w:rsidRPr="00EA0F08">
        <w:t>0,7</w:t>
      </w:r>
      <w:r w:rsidRPr="00EA0F08">
        <w:t>% от объема</w:t>
      </w:r>
      <w:proofErr w:type="gramEnd"/>
      <w:r w:rsidRPr="00EA0F08">
        <w:t xml:space="preserve"> налоговых и неналоговых доходов республиканского бюджета, в 202</w:t>
      </w:r>
      <w:r w:rsidR="00EA0F08" w:rsidRPr="00EA0F08">
        <w:t>1</w:t>
      </w:r>
      <w:r w:rsidRPr="00EA0F08">
        <w:t xml:space="preserve"> - 202</w:t>
      </w:r>
      <w:r w:rsidR="00EA0F08" w:rsidRPr="00EA0F08">
        <w:t>2</w:t>
      </w:r>
      <w:r w:rsidRPr="00EA0F08">
        <w:t xml:space="preserve"> годах –  2</w:t>
      </w:r>
      <w:r w:rsidR="00EA0F08" w:rsidRPr="00EA0F08">
        <w:t xml:space="preserve">50 000 </w:t>
      </w:r>
      <w:r w:rsidRPr="00EA0F08">
        <w:t>тыс. рублей ежегодно, или 1%</w:t>
      </w:r>
      <w:r w:rsidR="00EA0F08" w:rsidRPr="00EA0F08">
        <w:t xml:space="preserve"> и 0,9% соответственно</w:t>
      </w:r>
      <w:r w:rsidRPr="00EA0F08">
        <w:t>.</w:t>
      </w:r>
      <w:r w:rsidRPr="00B87584">
        <w:t xml:space="preserve"> </w:t>
      </w:r>
    </w:p>
    <w:p w:rsidR="002352EF" w:rsidRDefault="002352EF" w:rsidP="002352EF">
      <w:pPr>
        <w:ind w:right="-5" w:firstLine="708"/>
        <w:jc w:val="both"/>
        <w:rPr>
          <w:b/>
        </w:rPr>
      </w:pPr>
    </w:p>
    <w:p w:rsidR="000F1FFD" w:rsidRDefault="00A52613" w:rsidP="002352EF">
      <w:pPr>
        <w:ind w:right="-5" w:firstLine="708"/>
        <w:jc w:val="both"/>
      </w:pPr>
      <w:r>
        <w:rPr>
          <w:b/>
        </w:rPr>
        <w:t>5</w:t>
      </w:r>
      <w:r w:rsidR="002352EF" w:rsidRPr="00406518">
        <w:rPr>
          <w:b/>
        </w:rPr>
        <w:t>. </w:t>
      </w:r>
      <w:r w:rsidR="000F1FFD" w:rsidRPr="000F1FFD">
        <w:rPr>
          <w:b/>
        </w:rPr>
        <w:t xml:space="preserve">Результаты проверки и анализа прогноза </w:t>
      </w:r>
      <w:r w:rsidR="000F1FFD" w:rsidRPr="000F1FFD">
        <w:rPr>
          <w:b/>
          <w:bCs/>
        </w:rPr>
        <w:t>доходов проекта закона о республиканском бюджете</w:t>
      </w:r>
      <w:r w:rsidR="000F1FFD" w:rsidRPr="000F1FFD">
        <w:rPr>
          <w:b/>
        </w:rPr>
        <w:t xml:space="preserve"> на 20</w:t>
      </w:r>
      <w:r w:rsidR="0055267D">
        <w:rPr>
          <w:b/>
        </w:rPr>
        <w:t>20</w:t>
      </w:r>
      <w:r w:rsidR="000F1FFD" w:rsidRPr="000F1FFD">
        <w:rPr>
          <w:b/>
        </w:rPr>
        <w:t xml:space="preserve"> год и плановый период 202</w:t>
      </w:r>
      <w:r w:rsidR="0055267D">
        <w:rPr>
          <w:b/>
        </w:rPr>
        <w:t>1</w:t>
      </w:r>
      <w:r w:rsidR="000F1FFD" w:rsidRPr="000F1FFD">
        <w:rPr>
          <w:b/>
        </w:rPr>
        <w:t xml:space="preserve"> и 202</w:t>
      </w:r>
      <w:r w:rsidR="0055267D">
        <w:rPr>
          <w:b/>
        </w:rPr>
        <w:t>2</w:t>
      </w:r>
      <w:r w:rsidR="000F1FFD" w:rsidRPr="000F1FFD">
        <w:rPr>
          <w:b/>
        </w:rPr>
        <w:t xml:space="preserve"> годов</w:t>
      </w:r>
      <w:r w:rsidR="000F1FFD" w:rsidRPr="002E42D1">
        <w:t xml:space="preserve"> </w:t>
      </w:r>
    </w:p>
    <w:p w:rsidR="00386480" w:rsidRPr="00E07C29" w:rsidRDefault="00386480" w:rsidP="00386480">
      <w:pPr>
        <w:ind w:right="-5" w:firstLine="708"/>
        <w:jc w:val="both"/>
      </w:pPr>
      <w:r w:rsidRPr="00E07C29">
        <w:t>Согласно законопроекту доходы республиканского бюджета в 2020 году прогнозируются в сумме 26 215 785 тыс. рублей, в 2021 году – 27 218 989 тыс. рублей, в 2022 году – 28 711 136 тыс. рублей.</w:t>
      </w:r>
    </w:p>
    <w:p w:rsidR="00386480" w:rsidRPr="00E07C29" w:rsidRDefault="00386480" w:rsidP="00386480">
      <w:pPr>
        <w:ind w:right="-5" w:firstLine="708"/>
        <w:jc w:val="both"/>
      </w:pPr>
      <w:r w:rsidRPr="00E07C29">
        <w:t>Структура доходов республиканского бюджета на 2020 - 2022 годы представлена в таблице 3:</w:t>
      </w:r>
    </w:p>
    <w:p w:rsidR="00386480" w:rsidRPr="00E07C29" w:rsidRDefault="00386480" w:rsidP="00386480">
      <w:pPr>
        <w:jc w:val="right"/>
      </w:pPr>
      <w:r w:rsidRPr="00E07C29">
        <w:t>Таблица 3</w:t>
      </w:r>
    </w:p>
    <w:p w:rsidR="00386480" w:rsidRPr="00E07C29" w:rsidRDefault="00386480" w:rsidP="00386480">
      <w:pPr>
        <w:jc w:val="right"/>
      </w:pPr>
      <w:r w:rsidRPr="00E07C29">
        <w:t>тыс. рублей</w:t>
      </w:r>
    </w:p>
    <w:tbl>
      <w:tblPr>
        <w:tblW w:w="10347" w:type="dxa"/>
        <w:tblInd w:w="-601" w:type="dxa"/>
        <w:tblLayout w:type="fixed"/>
        <w:tblLook w:val="04A0"/>
      </w:tblPr>
      <w:tblGrid>
        <w:gridCol w:w="1511"/>
        <w:gridCol w:w="1183"/>
        <w:gridCol w:w="1134"/>
        <w:gridCol w:w="1154"/>
        <w:gridCol w:w="1255"/>
        <w:gridCol w:w="1133"/>
        <w:gridCol w:w="1134"/>
        <w:gridCol w:w="1134"/>
        <w:gridCol w:w="709"/>
      </w:tblGrid>
      <w:tr w:rsidR="00386480" w:rsidRPr="00E07C29" w:rsidTr="00386480">
        <w:trPr>
          <w:trHeight w:val="417"/>
        </w:trPr>
        <w:tc>
          <w:tcPr>
            <w:tcW w:w="1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показатели</w:t>
            </w:r>
          </w:p>
        </w:tc>
        <w:tc>
          <w:tcPr>
            <w:tcW w:w="3471" w:type="dxa"/>
            <w:gridSpan w:val="3"/>
            <w:tcBorders>
              <w:top w:val="single" w:sz="8" w:space="0" w:color="auto"/>
              <w:left w:val="nil"/>
              <w:bottom w:val="single" w:sz="8" w:space="0" w:color="auto"/>
              <w:right w:val="single" w:sz="8" w:space="0" w:color="000000"/>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закон № 82-ЗРХ</w:t>
            </w:r>
          </w:p>
        </w:tc>
        <w:tc>
          <w:tcPr>
            <w:tcW w:w="3522" w:type="dxa"/>
            <w:gridSpan w:val="3"/>
            <w:tcBorders>
              <w:top w:val="single" w:sz="8" w:space="0" w:color="auto"/>
              <w:left w:val="nil"/>
              <w:bottom w:val="single" w:sz="8" w:space="0" w:color="auto"/>
              <w:right w:val="single" w:sz="8" w:space="0" w:color="000000"/>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законопроект</w:t>
            </w:r>
          </w:p>
        </w:tc>
        <w:tc>
          <w:tcPr>
            <w:tcW w:w="1843" w:type="dxa"/>
            <w:gridSpan w:val="2"/>
            <w:tcBorders>
              <w:top w:val="single" w:sz="8" w:space="0" w:color="auto"/>
              <w:left w:val="nil"/>
              <w:bottom w:val="single" w:sz="8" w:space="0" w:color="auto"/>
              <w:right w:val="single" w:sz="8" w:space="0" w:color="000000"/>
            </w:tcBorders>
            <w:shd w:val="clear" w:color="auto" w:fill="auto"/>
            <w:vAlign w:val="center"/>
            <w:hideMark/>
          </w:tcPr>
          <w:p w:rsidR="00386480" w:rsidRPr="00E07C29" w:rsidRDefault="00386480" w:rsidP="00386480">
            <w:pPr>
              <w:jc w:val="center"/>
              <w:rPr>
                <w:b/>
                <w:bCs/>
                <w:color w:val="000000"/>
                <w:sz w:val="18"/>
                <w:szCs w:val="18"/>
              </w:rPr>
            </w:pPr>
            <w:r w:rsidRPr="00E07C29">
              <w:rPr>
                <w:b/>
                <w:bCs/>
                <w:color w:val="000000"/>
                <w:sz w:val="18"/>
                <w:szCs w:val="18"/>
              </w:rPr>
              <w:t>прирост/снижение 2020 год/2019 году</w:t>
            </w:r>
          </w:p>
        </w:tc>
      </w:tr>
      <w:tr w:rsidR="00386480" w:rsidRPr="00E07C29" w:rsidTr="00A43BC0">
        <w:trPr>
          <w:trHeight w:val="399"/>
        </w:trPr>
        <w:tc>
          <w:tcPr>
            <w:tcW w:w="1511" w:type="dxa"/>
            <w:vMerge/>
            <w:tcBorders>
              <w:top w:val="single" w:sz="8" w:space="0" w:color="auto"/>
              <w:left w:val="single" w:sz="8" w:space="0" w:color="auto"/>
              <w:bottom w:val="single" w:sz="8" w:space="0" w:color="000000"/>
              <w:right w:val="single" w:sz="8" w:space="0" w:color="auto"/>
            </w:tcBorders>
            <w:vAlign w:val="center"/>
            <w:hideMark/>
          </w:tcPr>
          <w:p w:rsidR="00386480" w:rsidRPr="00E07C29" w:rsidRDefault="00386480" w:rsidP="00386480">
            <w:pPr>
              <w:jc w:val="center"/>
              <w:rPr>
                <w:b/>
                <w:bCs/>
                <w:color w:val="000000"/>
                <w:sz w:val="20"/>
                <w:szCs w:val="20"/>
              </w:rPr>
            </w:pPr>
          </w:p>
        </w:tc>
        <w:tc>
          <w:tcPr>
            <w:tcW w:w="1183"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2019 год</w:t>
            </w:r>
          </w:p>
        </w:tc>
        <w:tc>
          <w:tcPr>
            <w:tcW w:w="1134"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2020 год</w:t>
            </w:r>
          </w:p>
        </w:tc>
        <w:tc>
          <w:tcPr>
            <w:tcW w:w="1154"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2021 год</w:t>
            </w:r>
          </w:p>
        </w:tc>
        <w:tc>
          <w:tcPr>
            <w:tcW w:w="1255"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2020 год</w:t>
            </w:r>
          </w:p>
        </w:tc>
        <w:tc>
          <w:tcPr>
            <w:tcW w:w="1133"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2021 год</w:t>
            </w:r>
          </w:p>
        </w:tc>
        <w:tc>
          <w:tcPr>
            <w:tcW w:w="1134"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386480">
            <w:pPr>
              <w:jc w:val="center"/>
              <w:rPr>
                <w:b/>
                <w:bCs/>
                <w:color w:val="000000"/>
                <w:sz w:val="20"/>
                <w:szCs w:val="20"/>
              </w:rPr>
            </w:pPr>
            <w:r w:rsidRPr="00E07C29">
              <w:rPr>
                <w:b/>
                <w:bCs/>
                <w:color w:val="000000"/>
                <w:sz w:val="20"/>
                <w:szCs w:val="20"/>
              </w:rPr>
              <w:t>2022 год</w:t>
            </w:r>
          </w:p>
        </w:tc>
        <w:tc>
          <w:tcPr>
            <w:tcW w:w="1134" w:type="dxa"/>
            <w:tcBorders>
              <w:top w:val="nil"/>
              <w:left w:val="nil"/>
              <w:bottom w:val="single" w:sz="8" w:space="0" w:color="auto"/>
              <w:right w:val="single" w:sz="8" w:space="0" w:color="auto"/>
            </w:tcBorders>
            <w:shd w:val="clear" w:color="auto" w:fill="auto"/>
            <w:vAlign w:val="center"/>
            <w:hideMark/>
          </w:tcPr>
          <w:p w:rsidR="00386480" w:rsidRPr="00E07C29" w:rsidRDefault="00A43BC0" w:rsidP="00386480">
            <w:pPr>
              <w:jc w:val="center"/>
              <w:rPr>
                <w:b/>
                <w:bCs/>
                <w:color w:val="000000"/>
                <w:sz w:val="18"/>
                <w:szCs w:val="18"/>
              </w:rPr>
            </w:pPr>
            <w:r>
              <w:rPr>
                <w:b/>
                <w:bCs/>
                <w:color w:val="000000"/>
                <w:sz w:val="18"/>
                <w:szCs w:val="18"/>
              </w:rPr>
              <w:t>сумма</w:t>
            </w:r>
            <w:r w:rsidR="00386480" w:rsidRPr="00E07C29">
              <w:rPr>
                <w:b/>
                <w:bCs/>
                <w:color w:val="00000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386480" w:rsidRPr="00E07C29" w:rsidRDefault="00386480" w:rsidP="00A43BC0">
            <w:pPr>
              <w:jc w:val="center"/>
              <w:rPr>
                <w:color w:val="000000"/>
                <w:sz w:val="18"/>
                <w:szCs w:val="18"/>
              </w:rPr>
            </w:pPr>
            <w:r w:rsidRPr="00E07C29">
              <w:rPr>
                <w:b/>
                <w:bCs/>
                <w:color w:val="000000"/>
                <w:sz w:val="18"/>
                <w:szCs w:val="18"/>
              </w:rPr>
              <w:t>%</w:t>
            </w:r>
          </w:p>
        </w:tc>
      </w:tr>
      <w:tr w:rsidR="00386480" w:rsidRPr="00E07C29" w:rsidTr="00386480">
        <w:trPr>
          <w:trHeight w:val="54"/>
        </w:trPr>
        <w:tc>
          <w:tcPr>
            <w:tcW w:w="1511" w:type="dxa"/>
            <w:tcBorders>
              <w:top w:val="nil"/>
              <w:left w:val="single" w:sz="8" w:space="0" w:color="auto"/>
              <w:bottom w:val="single" w:sz="8" w:space="0" w:color="auto"/>
              <w:right w:val="single" w:sz="8" w:space="0" w:color="auto"/>
            </w:tcBorders>
            <w:shd w:val="clear" w:color="auto" w:fill="auto"/>
            <w:vAlign w:val="bottom"/>
            <w:hideMark/>
          </w:tcPr>
          <w:p w:rsidR="00386480" w:rsidRPr="00E07C29" w:rsidRDefault="00386480" w:rsidP="00386480">
            <w:pPr>
              <w:jc w:val="center"/>
              <w:rPr>
                <w:color w:val="000000"/>
                <w:sz w:val="16"/>
                <w:szCs w:val="16"/>
              </w:rPr>
            </w:pPr>
            <w:r w:rsidRPr="00E07C29">
              <w:rPr>
                <w:color w:val="000000"/>
                <w:sz w:val="16"/>
                <w:szCs w:val="16"/>
              </w:rPr>
              <w:t>А</w:t>
            </w:r>
          </w:p>
        </w:tc>
        <w:tc>
          <w:tcPr>
            <w:tcW w:w="118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1</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2</w:t>
            </w:r>
          </w:p>
        </w:tc>
        <w:tc>
          <w:tcPr>
            <w:tcW w:w="115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3</w:t>
            </w:r>
          </w:p>
        </w:tc>
        <w:tc>
          <w:tcPr>
            <w:tcW w:w="1255"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4</w:t>
            </w:r>
          </w:p>
        </w:tc>
        <w:tc>
          <w:tcPr>
            <w:tcW w:w="113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5</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6</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7</w:t>
            </w:r>
          </w:p>
        </w:tc>
        <w:tc>
          <w:tcPr>
            <w:tcW w:w="709"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center"/>
              <w:rPr>
                <w:color w:val="000000"/>
                <w:sz w:val="16"/>
                <w:szCs w:val="16"/>
              </w:rPr>
            </w:pPr>
            <w:r w:rsidRPr="00E07C29">
              <w:rPr>
                <w:color w:val="000000"/>
                <w:sz w:val="16"/>
                <w:szCs w:val="16"/>
              </w:rPr>
              <w:t>8</w:t>
            </w:r>
          </w:p>
        </w:tc>
      </w:tr>
      <w:tr w:rsidR="00386480" w:rsidRPr="00386480" w:rsidTr="00386480">
        <w:trPr>
          <w:trHeight w:val="168"/>
        </w:trPr>
        <w:tc>
          <w:tcPr>
            <w:tcW w:w="1511" w:type="dxa"/>
            <w:tcBorders>
              <w:top w:val="nil"/>
              <w:left w:val="single" w:sz="8" w:space="0" w:color="auto"/>
              <w:bottom w:val="single" w:sz="8" w:space="0" w:color="auto"/>
              <w:right w:val="single" w:sz="8" w:space="0" w:color="auto"/>
            </w:tcBorders>
            <w:shd w:val="clear" w:color="auto" w:fill="auto"/>
            <w:noWrap/>
            <w:vAlign w:val="bottom"/>
            <w:hideMark/>
          </w:tcPr>
          <w:p w:rsidR="00386480" w:rsidRPr="00386480" w:rsidRDefault="00386480" w:rsidP="00386480">
            <w:pPr>
              <w:rPr>
                <w:b/>
                <w:color w:val="000000"/>
                <w:sz w:val="20"/>
                <w:szCs w:val="20"/>
              </w:rPr>
            </w:pPr>
            <w:r w:rsidRPr="00386480">
              <w:rPr>
                <w:b/>
                <w:color w:val="000000"/>
                <w:sz w:val="20"/>
                <w:szCs w:val="20"/>
              </w:rPr>
              <w:t>Доходы</w:t>
            </w:r>
          </w:p>
        </w:tc>
        <w:tc>
          <w:tcPr>
            <w:tcW w:w="1183"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30 658 255</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28 128 203</w:t>
            </w:r>
          </w:p>
        </w:tc>
        <w:tc>
          <w:tcPr>
            <w:tcW w:w="1154"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28 600 997</w:t>
            </w:r>
          </w:p>
        </w:tc>
        <w:tc>
          <w:tcPr>
            <w:tcW w:w="1255"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26 215 785</w:t>
            </w:r>
          </w:p>
        </w:tc>
        <w:tc>
          <w:tcPr>
            <w:tcW w:w="1133"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27 218 989</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28 711 136</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-4 442 470</w:t>
            </w:r>
          </w:p>
        </w:tc>
        <w:tc>
          <w:tcPr>
            <w:tcW w:w="709" w:type="dxa"/>
            <w:tcBorders>
              <w:top w:val="nil"/>
              <w:left w:val="nil"/>
              <w:bottom w:val="single" w:sz="8" w:space="0" w:color="auto"/>
              <w:right w:val="single" w:sz="8" w:space="0" w:color="auto"/>
            </w:tcBorders>
            <w:shd w:val="clear" w:color="auto" w:fill="auto"/>
            <w:noWrap/>
            <w:vAlign w:val="bottom"/>
            <w:hideMark/>
          </w:tcPr>
          <w:p w:rsidR="00386480" w:rsidRPr="00386480" w:rsidRDefault="00386480" w:rsidP="00386480">
            <w:pPr>
              <w:jc w:val="right"/>
              <w:rPr>
                <w:b/>
                <w:color w:val="000000"/>
                <w:sz w:val="20"/>
                <w:szCs w:val="20"/>
              </w:rPr>
            </w:pPr>
            <w:r w:rsidRPr="00386480">
              <w:rPr>
                <w:b/>
                <w:color w:val="000000"/>
                <w:sz w:val="20"/>
                <w:szCs w:val="20"/>
              </w:rPr>
              <w:t>-14,5</w:t>
            </w:r>
          </w:p>
        </w:tc>
      </w:tr>
      <w:tr w:rsidR="00386480" w:rsidRPr="00E07C29" w:rsidTr="00386480">
        <w:trPr>
          <w:trHeight w:val="54"/>
        </w:trPr>
        <w:tc>
          <w:tcPr>
            <w:tcW w:w="1511" w:type="dxa"/>
            <w:tcBorders>
              <w:top w:val="nil"/>
              <w:left w:val="single" w:sz="8" w:space="0" w:color="auto"/>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в том числе:</w:t>
            </w:r>
          </w:p>
        </w:tc>
        <w:tc>
          <w:tcPr>
            <w:tcW w:w="118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115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1255"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113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c>
          <w:tcPr>
            <w:tcW w:w="709"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rPr>
                <w:color w:val="000000"/>
                <w:sz w:val="20"/>
                <w:szCs w:val="20"/>
              </w:rPr>
            </w:pPr>
            <w:r w:rsidRPr="00E07C29">
              <w:rPr>
                <w:color w:val="000000"/>
                <w:sz w:val="20"/>
                <w:szCs w:val="20"/>
              </w:rPr>
              <w:t> </w:t>
            </w:r>
          </w:p>
        </w:tc>
      </w:tr>
      <w:tr w:rsidR="00386480" w:rsidRPr="00E07C29" w:rsidTr="00386480">
        <w:trPr>
          <w:trHeight w:val="315"/>
        </w:trPr>
        <w:tc>
          <w:tcPr>
            <w:tcW w:w="1511" w:type="dxa"/>
            <w:tcBorders>
              <w:top w:val="nil"/>
              <w:left w:val="single" w:sz="8" w:space="0" w:color="auto"/>
              <w:bottom w:val="single" w:sz="8" w:space="0" w:color="auto"/>
              <w:right w:val="single" w:sz="8" w:space="0" w:color="auto"/>
            </w:tcBorders>
            <w:shd w:val="clear" w:color="auto" w:fill="auto"/>
            <w:vAlign w:val="bottom"/>
            <w:hideMark/>
          </w:tcPr>
          <w:p w:rsidR="00386480" w:rsidRPr="00E07C29" w:rsidRDefault="00386480" w:rsidP="00386480">
            <w:pPr>
              <w:rPr>
                <w:color w:val="000000"/>
                <w:sz w:val="20"/>
                <w:szCs w:val="20"/>
              </w:rPr>
            </w:pPr>
            <w:r w:rsidRPr="00E07C29">
              <w:rPr>
                <w:color w:val="000000"/>
                <w:sz w:val="20"/>
                <w:szCs w:val="20"/>
              </w:rPr>
              <w:t>Налоговые доходы</w:t>
            </w:r>
          </w:p>
        </w:tc>
        <w:tc>
          <w:tcPr>
            <w:tcW w:w="118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20 888 287</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21 403 583</w:t>
            </w:r>
          </w:p>
        </w:tc>
        <w:tc>
          <w:tcPr>
            <w:tcW w:w="115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22 510 391</w:t>
            </w:r>
          </w:p>
        </w:tc>
        <w:tc>
          <w:tcPr>
            <w:tcW w:w="1255"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24 371 841</w:t>
            </w:r>
          </w:p>
        </w:tc>
        <w:tc>
          <w:tcPr>
            <w:tcW w:w="113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25 475 490</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28 375 721</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3 483 554</w:t>
            </w:r>
          </w:p>
        </w:tc>
        <w:tc>
          <w:tcPr>
            <w:tcW w:w="709"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16,7</w:t>
            </w:r>
          </w:p>
        </w:tc>
      </w:tr>
      <w:tr w:rsidR="00386480" w:rsidRPr="00E07C29" w:rsidTr="00386480">
        <w:trPr>
          <w:trHeight w:val="315"/>
        </w:trPr>
        <w:tc>
          <w:tcPr>
            <w:tcW w:w="1511" w:type="dxa"/>
            <w:tcBorders>
              <w:top w:val="nil"/>
              <w:left w:val="single" w:sz="8" w:space="0" w:color="auto"/>
              <w:bottom w:val="single" w:sz="8" w:space="0" w:color="auto"/>
              <w:right w:val="single" w:sz="8" w:space="0" w:color="auto"/>
            </w:tcBorders>
            <w:shd w:val="clear" w:color="auto" w:fill="auto"/>
            <w:vAlign w:val="bottom"/>
            <w:hideMark/>
          </w:tcPr>
          <w:p w:rsidR="00386480" w:rsidRPr="00E07C29" w:rsidRDefault="00386480" w:rsidP="00386480">
            <w:pPr>
              <w:rPr>
                <w:color w:val="000000"/>
                <w:sz w:val="20"/>
                <w:szCs w:val="20"/>
              </w:rPr>
            </w:pPr>
            <w:r w:rsidRPr="00E07C29">
              <w:rPr>
                <w:color w:val="000000"/>
                <w:sz w:val="20"/>
                <w:szCs w:val="20"/>
              </w:rPr>
              <w:t>Неналоговые доходы</w:t>
            </w:r>
          </w:p>
        </w:tc>
        <w:tc>
          <w:tcPr>
            <w:tcW w:w="118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361 253</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363 971</w:t>
            </w:r>
          </w:p>
        </w:tc>
        <w:tc>
          <w:tcPr>
            <w:tcW w:w="115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369 492</w:t>
            </w:r>
          </w:p>
        </w:tc>
        <w:tc>
          <w:tcPr>
            <w:tcW w:w="1255"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334 603</w:t>
            </w:r>
          </w:p>
        </w:tc>
        <w:tc>
          <w:tcPr>
            <w:tcW w:w="113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330 088</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335 415</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-26 650</w:t>
            </w:r>
          </w:p>
        </w:tc>
        <w:tc>
          <w:tcPr>
            <w:tcW w:w="709"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-7,4</w:t>
            </w:r>
          </w:p>
        </w:tc>
      </w:tr>
      <w:tr w:rsidR="00386480" w:rsidRPr="00E07C29" w:rsidTr="00386480">
        <w:trPr>
          <w:trHeight w:val="126"/>
        </w:trPr>
        <w:tc>
          <w:tcPr>
            <w:tcW w:w="1511" w:type="dxa"/>
            <w:tcBorders>
              <w:top w:val="nil"/>
              <w:left w:val="single" w:sz="8" w:space="0" w:color="auto"/>
              <w:bottom w:val="single" w:sz="8" w:space="0" w:color="auto"/>
              <w:right w:val="single" w:sz="8" w:space="0" w:color="auto"/>
            </w:tcBorders>
            <w:shd w:val="clear" w:color="auto" w:fill="auto"/>
            <w:vAlign w:val="bottom"/>
            <w:hideMark/>
          </w:tcPr>
          <w:p w:rsidR="00386480" w:rsidRPr="00E07C29" w:rsidRDefault="00386480" w:rsidP="00386480">
            <w:pPr>
              <w:rPr>
                <w:color w:val="000000"/>
                <w:sz w:val="20"/>
                <w:szCs w:val="20"/>
              </w:rPr>
            </w:pPr>
            <w:r w:rsidRPr="00E07C29">
              <w:rPr>
                <w:color w:val="000000"/>
                <w:sz w:val="20"/>
                <w:szCs w:val="20"/>
              </w:rPr>
              <w:t>Безвозмездные поступления</w:t>
            </w:r>
          </w:p>
        </w:tc>
        <w:tc>
          <w:tcPr>
            <w:tcW w:w="118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9 408 715</w:t>
            </w:r>
          </w:p>
        </w:tc>
        <w:tc>
          <w:tcPr>
            <w:tcW w:w="1134" w:type="dxa"/>
            <w:tcBorders>
              <w:top w:val="nil"/>
              <w:left w:val="nil"/>
              <w:bottom w:val="single" w:sz="8" w:space="0" w:color="auto"/>
              <w:right w:val="single" w:sz="8" w:space="0" w:color="auto"/>
            </w:tcBorders>
            <w:shd w:val="clear" w:color="auto" w:fill="auto"/>
            <w:vAlign w:val="bottom"/>
            <w:hideMark/>
          </w:tcPr>
          <w:p w:rsidR="00386480" w:rsidRPr="00E07C29" w:rsidRDefault="00386480" w:rsidP="00386480">
            <w:pPr>
              <w:jc w:val="right"/>
              <w:rPr>
                <w:color w:val="000000"/>
                <w:sz w:val="20"/>
                <w:szCs w:val="20"/>
              </w:rPr>
            </w:pPr>
            <w:r w:rsidRPr="00E07C29">
              <w:rPr>
                <w:color w:val="000000"/>
                <w:sz w:val="20"/>
                <w:szCs w:val="20"/>
              </w:rPr>
              <w:t>6 360 649</w:t>
            </w:r>
          </w:p>
        </w:tc>
        <w:tc>
          <w:tcPr>
            <w:tcW w:w="1154" w:type="dxa"/>
            <w:tcBorders>
              <w:top w:val="nil"/>
              <w:left w:val="nil"/>
              <w:bottom w:val="single" w:sz="8" w:space="0" w:color="auto"/>
              <w:right w:val="single" w:sz="8" w:space="0" w:color="auto"/>
            </w:tcBorders>
            <w:shd w:val="clear" w:color="auto" w:fill="auto"/>
            <w:vAlign w:val="bottom"/>
            <w:hideMark/>
          </w:tcPr>
          <w:p w:rsidR="00386480" w:rsidRPr="00E07C29" w:rsidRDefault="00386480" w:rsidP="00386480">
            <w:pPr>
              <w:jc w:val="right"/>
              <w:rPr>
                <w:color w:val="000000"/>
                <w:sz w:val="20"/>
                <w:szCs w:val="20"/>
              </w:rPr>
            </w:pPr>
            <w:r w:rsidRPr="00E07C29">
              <w:rPr>
                <w:color w:val="000000"/>
                <w:sz w:val="20"/>
                <w:szCs w:val="20"/>
              </w:rPr>
              <w:t>5 721 114</w:t>
            </w:r>
          </w:p>
        </w:tc>
        <w:tc>
          <w:tcPr>
            <w:tcW w:w="1255"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1 509 341</w:t>
            </w:r>
          </w:p>
        </w:tc>
        <w:tc>
          <w:tcPr>
            <w:tcW w:w="1133"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1 413 411</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0</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-7 899 374</w:t>
            </w:r>
          </w:p>
        </w:tc>
        <w:tc>
          <w:tcPr>
            <w:tcW w:w="709" w:type="dxa"/>
            <w:tcBorders>
              <w:top w:val="nil"/>
              <w:left w:val="nil"/>
              <w:bottom w:val="single" w:sz="8" w:space="0" w:color="auto"/>
              <w:right w:val="single" w:sz="8" w:space="0" w:color="auto"/>
            </w:tcBorders>
            <w:shd w:val="clear" w:color="auto" w:fill="auto"/>
            <w:noWrap/>
            <w:vAlign w:val="bottom"/>
            <w:hideMark/>
          </w:tcPr>
          <w:p w:rsidR="00386480" w:rsidRPr="00E07C29" w:rsidRDefault="00386480" w:rsidP="00386480">
            <w:pPr>
              <w:jc w:val="right"/>
              <w:rPr>
                <w:color w:val="000000"/>
                <w:sz w:val="20"/>
                <w:szCs w:val="20"/>
              </w:rPr>
            </w:pPr>
            <w:r w:rsidRPr="00E07C29">
              <w:rPr>
                <w:color w:val="000000"/>
                <w:sz w:val="20"/>
                <w:szCs w:val="20"/>
              </w:rPr>
              <w:t>-84,0</w:t>
            </w:r>
          </w:p>
        </w:tc>
      </w:tr>
    </w:tbl>
    <w:p w:rsidR="00386480" w:rsidRPr="004F53EE" w:rsidRDefault="00386480" w:rsidP="00386480">
      <w:pPr>
        <w:jc w:val="right"/>
        <w:rPr>
          <w:highlight w:val="yellow"/>
        </w:rPr>
      </w:pPr>
    </w:p>
    <w:p w:rsidR="00386480" w:rsidRPr="00E07C29" w:rsidRDefault="00386480" w:rsidP="00386480">
      <w:pPr>
        <w:ind w:right="-6" w:firstLine="708"/>
        <w:jc w:val="both"/>
      </w:pPr>
      <w:r w:rsidRPr="00E07C29">
        <w:t xml:space="preserve">В 2020 году по сравнению с 2019 годом доходы республиканского бюджета уменьшаются на 4 442 470 тыс. рублей, или на 14,5%. </w:t>
      </w:r>
    </w:p>
    <w:p w:rsidR="00386480" w:rsidRPr="008B5AFB" w:rsidRDefault="00386480" w:rsidP="00386480">
      <w:pPr>
        <w:spacing w:line="0" w:lineRule="atLeast"/>
        <w:ind w:firstLine="709"/>
        <w:jc w:val="both"/>
      </w:pPr>
      <w:r w:rsidRPr="00E07C29">
        <w:t>Снижение уровня доходов республиканского бюджета на 2020 год, по сравн</w:t>
      </w:r>
      <w:r>
        <w:t xml:space="preserve">ению с 2019 годом, обусловлено тем, что </w:t>
      </w:r>
      <w:r>
        <w:rPr>
          <w:bCs/>
        </w:rPr>
        <w:t xml:space="preserve">в законопроекте </w:t>
      </w:r>
      <w:r w:rsidRPr="008B5AFB">
        <w:t>планируются только дотации бюджетам субъектов Российской Федерации на выравнивание бюджетной обеспеченности.</w:t>
      </w:r>
    </w:p>
    <w:p w:rsidR="00386480" w:rsidRPr="00E07C29" w:rsidRDefault="00386480" w:rsidP="00386480">
      <w:pPr>
        <w:ind w:right="-6" w:firstLine="708"/>
        <w:jc w:val="both"/>
      </w:pPr>
      <w:r>
        <w:t>Н</w:t>
      </w:r>
      <w:r w:rsidRPr="00E07C29">
        <w:t>а плановый период 2021-2022 годов</w:t>
      </w:r>
      <w:r>
        <w:t xml:space="preserve"> прогнозируется р</w:t>
      </w:r>
      <w:r w:rsidRPr="00E07C29">
        <w:t xml:space="preserve">ост уровня доходов республиканского бюджета по сравнению с 2020 годом, </w:t>
      </w:r>
      <w:r>
        <w:t>что связано</w:t>
      </w:r>
      <w:r w:rsidRPr="00E07C29">
        <w:t>, главным образом</w:t>
      </w:r>
      <w:r>
        <w:t xml:space="preserve"> с</w:t>
      </w:r>
      <w:r w:rsidRPr="00E07C29">
        <w:t xml:space="preserve"> увеличением поступлений налоговых доходов.</w:t>
      </w:r>
    </w:p>
    <w:p w:rsidR="00386480" w:rsidRPr="00E07C29" w:rsidRDefault="00386480" w:rsidP="00386480">
      <w:pPr>
        <w:ind w:right="-6" w:firstLine="708"/>
        <w:jc w:val="both"/>
      </w:pPr>
      <w:r w:rsidRPr="00E07C29">
        <w:t>Законопроектом предусмотрено снижение доходов республиканского бюджета от запланированных Законом № 82-ЗРХ показателей на 2020 год - на 1 912 418 тыс. рублей, или на 6,8%, на 2021 год –1 382 008 тыс. рублей, или на 4,8%.</w:t>
      </w:r>
    </w:p>
    <w:p w:rsidR="00386480" w:rsidRPr="00E07C29" w:rsidRDefault="00386480" w:rsidP="00386480">
      <w:pPr>
        <w:ind w:right="-6" w:firstLine="708"/>
        <w:jc w:val="both"/>
      </w:pPr>
      <w:r w:rsidRPr="00E07C29">
        <w:t xml:space="preserve">В 2020 году предусмотрено увеличение доходов республиканского бюджета по налоговым доходам на 2 968 258 тыс. рублей (на 13,9%), при этом планируется снижение по неналоговым доходам на 29 368 тыс. рублей (на 8,1%) и безвозмездным поступлениям </w:t>
      </w:r>
      <w:proofErr w:type="gramStart"/>
      <w:r w:rsidRPr="00E07C29">
        <w:t>на</w:t>
      </w:r>
      <w:proofErr w:type="gramEnd"/>
      <w:r w:rsidRPr="00E07C29">
        <w:t xml:space="preserve"> 4 851 308 тыс. рублей (на 76,3%).</w:t>
      </w:r>
    </w:p>
    <w:p w:rsidR="00386480" w:rsidRPr="00E07C29" w:rsidRDefault="00386480" w:rsidP="00386480">
      <w:pPr>
        <w:ind w:right="-6" w:firstLine="708"/>
        <w:jc w:val="both"/>
      </w:pPr>
      <w:r w:rsidRPr="00E07C29">
        <w:t>В 2021 году планируется увеличить доходы республиканского бюджета по налоговым доходам на 2 965 099 тыс. рублей (на 13,2%), тогда как неналоговым доходам и безвозмездным поступлениям ожидается снижение на 39 404 тыс. рублей (на 10,7%) и 4 307 703 тыс. рублей (75,3%) соответственно.</w:t>
      </w:r>
    </w:p>
    <w:p w:rsidR="00386480" w:rsidRPr="00E07C29" w:rsidRDefault="00386480" w:rsidP="00386480">
      <w:pPr>
        <w:ind w:right="-6" w:firstLine="708"/>
        <w:jc w:val="both"/>
      </w:pPr>
      <w:r w:rsidRPr="00E07C29">
        <w:t>Структура доходной части республиканского бюджета на 2020 год по наиболее значимым источникам поступлений представлена в таблице 4:</w:t>
      </w:r>
    </w:p>
    <w:p w:rsidR="00386480" w:rsidRPr="00E07C29" w:rsidRDefault="00386480" w:rsidP="00386480">
      <w:pPr>
        <w:widowControl w:val="0"/>
        <w:autoSpaceDE w:val="0"/>
        <w:autoSpaceDN w:val="0"/>
        <w:adjustRightInd w:val="0"/>
        <w:jc w:val="right"/>
      </w:pPr>
      <w:r w:rsidRPr="00E07C29">
        <w:t>Таблица 4</w:t>
      </w:r>
    </w:p>
    <w:p w:rsidR="00386480" w:rsidRDefault="00A43BC0" w:rsidP="00386480">
      <w:pPr>
        <w:widowControl w:val="0"/>
        <w:autoSpaceDE w:val="0"/>
        <w:autoSpaceDN w:val="0"/>
        <w:adjustRightInd w:val="0"/>
        <w:jc w:val="right"/>
      </w:pPr>
      <w:r w:rsidRPr="00E07C29">
        <w:t>П</w:t>
      </w:r>
      <w:r w:rsidR="00386480" w:rsidRPr="00E07C29">
        <w:t>роцентов</w:t>
      </w:r>
    </w:p>
    <w:p w:rsidR="00A43BC0" w:rsidRDefault="00A43BC0" w:rsidP="00386480">
      <w:pPr>
        <w:widowControl w:val="0"/>
        <w:autoSpaceDE w:val="0"/>
        <w:autoSpaceDN w:val="0"/>
        <w:adjustRightInd w:val="0"/>
        <w:jc w:val="right"/>
      </w:pPr>
    </w:p>
    <w:p w:rsidR="00A43BC0" w:rsidRPr="004B32C8" w:rsidRDefault="00A43BC0" w:rsidP="00386480">
      <w:pPr>
        <w:widowControl w:val="0"/>
        <w:autoSpaceDE w:val="0"/>
        <w:autoSpaceDN w:val="0"/>
        <w:adjustRightInd w:val="0"/>
        <w:jc w:val="right"/>
        <w:rPr>
          <w:sz w:val="26"/>
          <w:szCs w:val="26"/>
        </w:rPr>
      </w:pPr>
    </w:p>
    <w:tbl>
      <w:tblPr>
        <w:tblW w:w="9369" w:type="dxa"/>
        <w:tblInd w:w="95" w:type="dxa"/>
        <w:tblLayout w:type="fixed"/>
        <w:tblLook w:val="04A0"/>
      </w:tblPr>
      <w:tblGrid>
        <w:gridCol w:w="3841"/>
        <w:gridCol w:w="992"/>
        <w:gridCol w:w="1134"/>
        <w:gridCol w:w="1134"/>
        <w:gridCol w:w="1134"/>
        <w:gridCol w:w="1134"/>
      </w:tblGrid>
      <w:tr w:rsidR="00386480" w:rsidRPr="00B66D46" w:rsidTr="00386480">
        <w:trPr>
          <w:trHeight w:val="464"/>
          <w:tblHeader/>
        </w:trPr>
        <w:tc>
          <w:tcPr>
            <w:tcW w:w="3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86480" w:rsidRPr="00B66D46" w:rsidRDefault="00386480" w:rsidP="00386480">
            <w:pPr>
              <w:jc w:val="center"/>
              <w:rPr>
                <w:b/>
                <w:bCs/>
                <w:color w:val="000000"/>
                <w:sz w:val="20"/>
                <w:szCs w:val="20"/>
              </w:rPr>
            </w:pPr>
            <w:r>
              <w:rPr>
                <w:b/>
                <w:bCs/>
                <w:color w:val="000000"/>
                <w:sz w:val="20"/>
                <w:szCs w:val="20"/>
              </w:rPr>
              <w:lastRenderedPageBreak/>
              <w:t>о</w:t>
            </w:r>
            <w:r w:rsidRPr="00B66D46">
              <w:rPr>
                <w:b/>
                <w:bCs/>
                <w:color w:val="000000"/>
                <w:sz w:val="20"/>
                <w:szCs w:val="20"/>
              </w:rPr>
              <w:t>сновные виды доходов</w:t>
            </w:r>
          </w:p>
        </w:tc>
        <w:tc>
          <w:tcPr>
            <w:tcW w:w="326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386480" w:rsidRPr="00B66D46" w:rsidRDefault="00386480" w:rsidP="00386480">
            <w:pPr>
              <w:jc w:val="center"/>
              <w:rPr>
                <w:b/>
                <w:bCs/>
                <w:color w:val="000000"/>
                <w:sz w:val="20"/>
                <w:szCs w:val="20"/>
              </w:rPr>
            </w:pPr>
            <w:r>
              <w:rPr>
                <w:b/>
                <w:bCs/>
                <w:color w:val="000000"/>
                <w:sz w:val="20"/>
                <w:szCs w:val="20"/>
              </w:rPr>
              <w:t>д</w:t>
            </w:r>
            <w:r w:rsidRPr="00B66D46">
              <w:rPr>
                <w:b/>
                <w:bCs/>
                <w:color w:val="000000"/>
                <w:sz w:val="20"/>
                <w:szCs w:val="20"/>
              </w:rPr>
              <w:t>оля,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rsidR="00386480" w:rsidRPr="00B66D46" w:rsidRDefault="00386480" w:rsidP="00386480">
            <w:pPr>
              <w:jc w:val="center"/>
              <w:rPr>
                <w:b/>
                <w:bCs/>
                <w:color w:val="000000"/>
                <w:sz w:val="20"/>
                <w:szCs w:val="20"/>
              </w:rPr>
            </w:pPr>
            <w:r w:rsidRPr="00B66D46">
              <w:rPr>
                <w:b/>
                <w:bCs/>
                <w:color w:val="000000"/>
                <w:sz w:val="20"/>
                <w:szCs w:val="20"/>
              </w:rPr>
              <w:t xml:space="preserve">отклонения (+/-) 2020 год </w:t>
            </w:r>
            <w:proofErr w:type="gramStart"/>
            <w:r w:rsidRPr="00B66D46">
              <w:rPr>
                <w:b/>
                <w:bCs/>
                <w:color w:val="000000"/>
                <w:sz w:val="20"/>
                <w:szCs w:val="20"/>
              </w:rPr>
              <w:t>к</w:t>
            </w:r>
            <w:proofErr w:type="gramEnd"/>
          </w:p>
        </w:tc>
      </w:tr>
      <w:tr w:rsidR="00386480" w:rsidRPr="00B66D46" w:rsidTr="00386480">
        <w:trPr>
          <w:trHeight w:val="413"/>
          <w:tblHeader/>
        </w:trPr>
        <w:tc>
          <w:tcPr>
            <w:tcW w:w="3841" w:type="dxa"/>
            <w:vMerge/>
            <w:tcBorders>
              <w:top w:val="single" w:sz="8" w:space="0" w:color="auto"/>
              <w:left w:val="single" w:sz="8" w:space="0" w:color="auto"/>
              <w:bottom w:val="single" w:sz="8" w:space="0" w:color="000000"/>
              <w:right w:val="single" w:sz="8" w:space="0" w:color="auto"/>
            </w:tcBorders>
            <w:vAlign w:val="center"/>
            <w:hideMark/>
          </w:tcPr>
          <w:p w:rsidR="00386480" w:rsidRPr="00B66D46" w:rsidRDefault="00386480" w:rsidP="00386480">
            <w:pPr>
              <w:jc w:val="center"/>
              <w:rPr>
                <w:b/>
                <w:bCs/>
                <w:color w:val="000000"/>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386480" w:rsidRPr="00B66D46" w:rsidRDefault="00386480" w:rsidP="00386480">
            <w:pPr>
              <w:jc w:val="center"/>
              <w:rPr>
                <w:b/>
                <w:bCs/>
                <w:color w:val="000000"/>
                <w:sz w:val="20"/>
                <w:szCs w:val="20"/>
              </w:rPr>
            </w:pPr>
            <w:r w:rsidRPr="00B66D46">
              <w:rPr>
                <w:b/>
                <w:bCs/>
                <w:color w:val="000000"/>
                <w:sz w:val="20"/>
                <w:szCs w:val="20"/>
              </w:rPr>
              <w:t>2018 год (отчет)</w:t>
            </w:r>
          </w:p>
        </w:tc>
        <w:tc>
          <w:tcPr>
            <w:tcW w:w="1134" w:type="dxa"/>
            <w:tcBorders>
              <w:top w:val="nil"/>
              <w:left w:val="nil"/>
              <w:bottom w:val="single" w:sz="8" w:space="0" w:color="auto"/>
              <w:right w:val="single" w:sz="8" w:space="0" w:color="auto"/>
            </w:tcBorders>
            <w:shd w:val="clear" w:color="auto" w:fill="auto"/>
            <w:vAlign w:val="center"/>
            <w:hideMark/>
          </w:tcPr>
          <w:p w:rsidR="00386480" w:rsidRPr="00B66D46" w:rsidRDefault="00386480" w:rsidP="00386480">
            <w:pPr>
              <w:jc w:val="center"/>
              <w:rPr>
                <w:b/>
                <w:bCs/>
                <w:color w:val="000000"/>
                <w:sz w:val="20"/>
                <w:szCs w:val="20"/>
              </w:rPr>
            </w:pPr>
            <w:r w:rsidRPr="00B66D46">
              <w:rPr>
                <w:b/>
                <w:bCs/>
                <w:color w:val="000000"/>
                <w:sz w:val="20"/>
                <w:szCs w:val="20"/>
              </w:rPr>
              <w:t>2019 год (оценка)</w:t>
            </w:r>
          </w:p>
        </w:tc>
        <w:tc>
          <w:tcPr>
            <w:tcW w:w="1134" w:type="dxa"/>
            <w:tcBorders>
              <w:top w:val="nil"/>
              <w:left w:val="nil"/>
              <w:bottom w:val="single" w:sz="8" w:space="0" w:color="auto"/>
              <w:right w:val="single" w:sz="8" w:space="0" w:color="auto"/>
            </w:tcBorders>
            <w:shd w:val="clear" w:color="auto" w:fill="auto"/>
            <w:vAlign w:val="center"/>
            <w:hideMark/>
          </w:tcPr>
          <w:p w:rsidR="00386480" w:rsidRPr="00B66D46" w:rsidRDefault="00386480" w:rsidP="00386480">
            <w:pPr>
              <w:jc w:val="center"/>
              <w:rPr>
                <w:b/>
                <w:bCs/>
                <w:color w:val="000000"/>
                <w:sz w:val="20"/>
                <w:szCs w:val="20"/>
              </w:rPr>
            </w:pPr>
            <w:r w:rsidRPr="00B66D46">
              <w:rPr>
                <w:b/>
                <w:bCs/>
                <w:color w:val="000000"/>
                <w:sz w:val="20"/>
                <w:szCs w:val="20"/>
              </w:rPr>
              <w:t>2020 год (прогноз)</w:t>
            </w:r>
          </w:p>
        </w:tc>
        <w:tc>
          <w:tcPr>
            <w:tcW w:w="1134" w:type="dxa"/>
            <w:tcBorders>
              <w:top w:val="nil"/>
              <w:left w:val="nil"/>
              <w:bottom w:val="single" w:sz="8" w:space="0" w:color="auto"/>
              <w:right w:val="single" w:sz="8" w:space="0" w:color="auto"/>
            </w:tcBorders>
            <w:shd w:val="clear" w:color="auto" w:fill="auto"/>
            <w:vAlign w:val="center"/>
            <w:hideMark/>
          </w:tcPr>
          <w:p w:rsidR="00386480" w:rsidRPr="00B66D46" w:rsidRDefault="00386480" w:rsidP="00386480">
            <w:pPr>
              <w:jc w:val="center"/>
              <w:rPr>
                <w:b/>
                <w:bCs/>
                <w:color w:val="000000"/>
                <w:sz w:val="20"/>
                <w:szCs w:val="20"/>
              </w:rPr>
            </w:pPr>
            <w:r w:rsidRPr="00B66D46">
              <w:rPr>
                <w:b/>
                <w:bCs/>
                <w:color w:val="000000"/>
                <w:sz w:val="20"/>
                <w:szCs w:val="20"/>
              </w:rPr>
              <w:t>2018 году</w:t>
            </w:r>
          </w:p>
        </w:tc>
        <w:tc>
          <w:tcPr>
            <w:tcW w:w="1134" w:type="dxa"/>
            <w:tcBorders>
              <w:top w:val="nil"/>
              <w:left w:val="nil"/>
              <w:bottom w:val="single" w:sz="8" w:space="0" w:color="auto"/>
              <w:right w:val="single" w:sz="8" w:space="0" w:color="auto"/>
            </w:tcBorders>
            <w:shd w:val="clear" w:color="auto" w:fill="auto"/>
            <w:vAlign w:val="center"/>
            <w:hideMark/>
          </w:tcPr>
          <w:p w:rsidR="00386480" w:rsidRPr="00B66D46" w:rsidRDefault="00386480" w:rsidP="00386480">
            <w:pPr>
              <w:jc w:val="center"/>
              <w:rPr>
                <w:b/>
                <w:bCs/>
                <w:color w:val="000000"/>
                <w:sz w:val="20"/>
                <w:szCs w:val="20"/>
              </w:rPr>
            </w:pPr>
            <w:r w:rsidRPr="00B66D46">
              <w:rPr>
                <w:b/>
                <w:bCs/>
                <w:color w:val="000000"/>
                <w:sz w:val="20"/>
                <w:szCs w:val="20"/>
              </w:rPr>
              <w:t>2019 году</w:t>
            </w:r>
          </w:p>
        </w:tc>
      </w:tr>
      <w:tr w:rsidR="00386480" w:rsidRPr="00B66D46" w:rsidTr="00386480">
        <w:trPr>
          <w:trHeight w:val="50"/>
          <w:tblHeader/>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jc w:val="center"/>
              <w:rPr>
                <w:color w:val="000000"/>
                <w:sz w:val="18"/>
                <w:szCs w:val="18"/>
              </w:rPr>
            </w:pPr>
            <w:r w:rsidRPr="00B66D46">
              <w:rPr>
                <w:color w:val="000000"/>
                <w:sz w:val="18"/>
                <w:szCs w:val="18"/>
              </w:rPr>
              <w:t>А</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center"/>
              <w:rPr>
                <w:color w:val="000000"/>
                <w:sz w:val="18"/>
                <w:szCs w:val="18"/>
              </w:rPr>
            </w:pPr>
            <w:r w:rsidRPr="00B66D46">
              <w:rPr>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center"/>
              <w:rPr>
                <w:color w:val="000000"/>
                <w:sz w:val="18"/>
                <w:szCs w:val="18"/>
              </w:rPr>
            </w:pPr>
            <w:r w:rsidRPr="00B66D46">
              <w:rPr>
                <w:color w:val="000000"/>
                <w:sz w:val="18"/>
                <w:szCs w:val="18"/>
              </w:rPr>
              <w:t>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center"/>
              <w:rPr>
                <w:color w:val="000000"/>
                <w:sz w:val="18"/>
                <w:szCs w:val="18"/>
              </w:rPr>
            </w:pPr>
            <w:r w:rsidRPr="00B66D46">
              <w:rPr>
                <w:color w:val="000000"/>
                <w:sz w:val="18"/>
                <w:szCs w:val="18"/>
              </w:rPr>
              <w:t>3</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center"/>
              <w:rPr>
                <w:color w:val="000000"/>
                <w:sz w:val="18"/>
                <w:szCs w:val="18"/>
              </w:rPr>
            </w:pPr>
            <w:r w:rsidRPr="00B66D46">
              <w:rPr>
                <w:color w:val="000000"/>
                <w:sz w:val="18"/>
                <w:szCs w:val="18"/>
              </w:rPr>
              <w:t>4</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center"/>
              <w:rPr>
                <w:color w:val="000000"/>
                <w:sz w:val="18"/>
                <w:szCs w:val="18"/>
              </w:rPr>
            </w:pPr>
            <w:r w:rsidRPr="00B66D46">
              <w:rPr>
                <w:color w:val="000000"/>
                <w:sz w:val="18"/>
                <w:szCs w:val="18"/>
              </w:rPr>
              <w:t>5</w:t>
            </w:r>
          </w:p>
        </w:tc>
      </w:tr>
      <w:tr w:rsidR="00386480" w:rsidRPr="00B66D46" w:rsidTr="00386480">
        <w:trPr>
          <w:trHeight w:val="121"/>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rPr>
                <w:i/>
                <w:iCs/>
                <w:color w:val="000000"/>
                <w:sz w:val="20"/>
                <w:szCs w:val="20"/>
              </w:rPr>
            </w:pPr>
            <w:r w:rsidRPr="00B66D46">
              <w:rPr>
                <w:i/>
                <w:iCs/>
                <w:color w:val="000000"/>
                <w:sz w:val="20"/>
                <w:szCs w:val="20"/>
              </w:rPr>
              <w:t>Налоговые и неналоговые доходы</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69,7</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66,5</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94,2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24,5</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27,7</w:t>
            </w:r>
          </w:p>
        </w:tc>
      </w:tr>
      <w:tr w:rsidR="00386480" w:rsidRPr="00B66D46" w:rsidTr="00386480">
        <w:trPr>
          <w:trHeight w:val="66"/>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rPr>
                <w:i/>
                <w:iCs/>
                <w:color w:val="000000"/>
                <w:sz w:val="20"/>
                <w:szCs w:val="20"/>
              </w:rPr>
            </w:pPr>
            <w:r w:rsidRPr="00B66D46">
              <w:rPr>
                <w:i/>
                <w:iCs/>
                <w:color w:val="000000"/>
                <w:sz w:val="20"/>
                <w:szCs w:val="20"/>
              </w:rPr>
              <w:t>Налоговые доходы, из них:</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68,</w:t>
            </w:r>
            <w:r>
              <w:rPr>
                <w:i/>
                <w:iCs/>
                <w:color w:val="000000"/>
                <w:sz w:val="20"/>
                <w:szCs w:val="20"/>
              </w:rPr>
              <w:t>6</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65,2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93,0</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sidRPr="00B66D46">
              <w:rPr>
                <w:i/>
                <w:iCs/>
                <w:color w:val="000000"/>
                <w:sz w:val="20"/>
                <w:szCs w:val="20"/>
              </w:rPr>
              <w:t>24,</w:t>
            </w:r>
            <w:r>
              <w:rPr>
                <w:i/>
                <w:iCs/>
                <w:color w:val="000000"/>
                <w:sz w:val="20"/>
                <w:szCs w:val="20"/>
              </w:rPr>
              <w:t>3</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i/>
                <w:iCs/>
                <w:color w:val="000000"/>
                <w:sz w:val="20"/>
                <w:szCs w:val="20"/>
              </w:rPr>
            </w:pPr>
            <w:r>
              <w:rPr>
                <w:i/>
                <w:iCs/>
                <w:color w:val="000000"/>
                <w:sz w:val="20"/>
                <w:szCs w:val="20"/>
              </w:rPr>
              <w:t>27,7</w:t>
            </w:r>
          </w:p>
        </w:tc>
      </w:tr>
      <w:tr w:rsidR="00386480" w:rsidRPr="00B66D46" w:rsidTr="00386480">
        <w:trPr>
          <w:trHeight w:val="146"/>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Налог на прибыль организаций</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18,3</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21,2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40,2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21,9</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19,0</w:t>
            </w:r>
          </w:p>
        </w:tc>
      </w:tr>
      <w:tr w:rsidR="00386480" w:rsidRPr="00B66D46" w:rsidTr="00386480">
        <w:trPr>
          <w:trHeight w:val="50"/>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Налог на доходы физических лиц</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28,5</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19,2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23,3</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-5,2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4,1</w:t>
            </w:r>
          </w:p>
        </w:tc>
      </w:tr>
      <w:tr w:rsidR="00386480" w:rsidRPr="00B66D46" w:rsidTr="00386480">
        <w:trPr>
          <w:trHeight w:val="60"/>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 xml:space="preserve">Акцизы </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7,6</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9,9</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11,9</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4,3</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2,0</w:t>
            </w:r>
          </w:p>
        </w:tc>
      </w:tr>
      <w:tr w:rsidR="00386480" w:rsidRPr="00B66D46" w:rsidTr="00386480">
        <w:trPr>
          <w:trHeight w:val="551"/>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Налог, взимаемый в связи с применением упрощенной системы налогообложения</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2,5</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3</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2,7</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-0,3</w:t>
            </w:r>
          </w:p>
        </w:tc>
      </w:tr>
      <w:tr w:rsidR="00386480" w:rsidRPr="00B66D46" w:rsidTr="00386480">
        <w:trPr>
          <w:trHeight w:val="88"/>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Налог на имущество организаций</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8,4</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7,6</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9,5</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1,9</w:t>
            </w:r>
          </w:p>
        </w:tc>
      </w:tr>
      <w:tr w:rsidR="00386480" w:rsidRPr="00B66D46" w:rsidTr="00386480">
        <w:trPr>
          <w:trHeight w:val="120"/>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Транспортный налог</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1,3</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1,6</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0,5</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0,3</w:t>
            </w:r>
          </w:p>
        </w:tc>
      </w:tr>
      <w:tr w:rsidR="00386480" w:rsidRPr="00B66D46" w:rsidTr="00386480">
        <w:trPr>
          <w:trHeight w:val="152"/>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 xml:space="preserve">Налог на добычу полезных ископаемых </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2,8</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3,5</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1,4</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0,7</w:t>
            </w:r>
          </w:p>
        </w:tc>
      </w:tr>
      <w:tr w:rsidR="00386480" w:rsidRPr="00B66D46" w:rsidTr="00386480">
        <w:trPr>
          <w:trHeight w:val="56"/>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rPr>
                <w:i/>
                <w:iCs/>
                <w:color w:val="000000"/>
                <w:sz w:val="20"/>
                <w:szCs w:val="20"/>
              </w:rPr>
            </w:pPr>
            <w:r w:rsidRPr="00B66D46">
              <w:rPr>
                <w:i/>
                <w:iCs/>
                <w:color w:val="000000"/>
                <w:sz w:val="20"/>
                <w:szCs w:val="20"/>
              </w:rPr>
              <w:t>Неналоговые доходы, из них:</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1,1</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1,3</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1,3</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0,2</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0</w:t>
            </w:r>
          </w:p>
        </w:tc>
      </w:tr>
      <w:tr w:rsidR="00386480" w:rsidRPr="00B66D46" w:rsidTr="00386480">
        <w:trPr>
          <w:trHeight w:val="371"/>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0,0</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0,0</w:t>
            </w:r>
          </w:p>
        </w:tc>
      </w:tr>
      <w:tr w:rsidR="00386480" w:rsidRPr="00B66D46" w:rsidTr="00386480">
        <w:trPr>
          <w:trHeight w:val="367"/>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Платежи при пользовании природными ресурсами</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0,3</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0,0</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-0,1</w:t>
            </w:r>
          </w:p>
        </w:tc>
      </w:tr>
      <w:tr w:rsidR="00386480" w:rsidRPr="00B66D46" w:rsidTr="00386480">
        <w:trPr>
          <w:trHeight w:val="486"/>
        </w:trPr>
        <w:tc>
          <w:tcPr>
            <w:tcW w:w="3841" w:type="dxa"/>
            <w:tcBorders>
              <w:top w:val="nil"/>
              <w:left w:val="single" w:sz="8" w:space="0" w:color="auto"/>
              <w:bottom w:val="nil"/>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Доходы от оказания платных услуг (работ) и компенсации затрат государства</w:t>
            </w:r>
          </w:p>
        </w:tc>
        <w:tc>
          <w:tcPr>
            <w:tcW w:w="992"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0,1</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0,0</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0,0</w:t>
            </w:r>
          </w:p>
        </w:tc>
      </w:tr>
      <w:tr w:rsidR="00386480" w:rsidRPr="00B66D46" w:rsidTr="00386480">
        <w:trPr>
          <w:trHeight w:val="50"/>
        </w:trPr>
        <w:tc>
          <w:tcPr>
            <w:tcW w:w="38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ind w:firstLineChars="100" w:firstLine="200"/>
              <w:rPr>
                <w:color w:val="000000"/>
                <w:sz w:val="20"/>
                <w:szCs w:val="20"/>
              </w:rPr>
            </w:pPr>
            <w:r w:rsidRPr="00B66D46">
              <w:rPr>
                <w:color w:val="000000"/>
                <w:sz w:val="20"/>
                <w:szCs w:val="20"/>
              </w:rPr>
              <w:t>Штрафы, санкции, возмещение ущерба</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0,6</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0,7</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color w:val="000000"/>
                <w:sz w:val="20"/>
                <w:szCs w:val="20"/>
              </w:rPr>
            </w:pPr>
            <w:r w:rsidRPr="00B66D46">
              <w:rPr>
                <w:color w:val="000000"/>
                <w:sz w:val="20"/>
                <w:szCs w:val="20"/>
              </w:rPr>
              <w:t>0,8</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0,2</w:t>
            </w:r>
          </w:p>
        </w:tc>
        <w:tc>
          <w:tcPr>
            <w:tcW w:w="1134" w:type="dxa"/>
            <w:tcBorders>
              <w:top w:val="nil"/>
              <w:left w:val="nil"/>
              <w:bottom w:val="single" w:sz="8" w:space="0" w:color="auto"/>
              <w:right w:val="single" w:sz="8" w:space="0" w:color="auto"/>
            </w:tcBorders>
            <w:shd w:val="clear" w:color="auto" w:fill="auto"/>
            <w:vAlign w:val="bottom"/>
            <w:hideMark/>
          </w:tcPr>
          <w:p w:rsidR="00386480" w:rsidRPr="00B66D46" w:rsidRDefault="00386480" w:rsidP="00386480">
            <w:pPr>
              <w:jc w:val="right"/>
              <w:rPr>
                <w:color w:val="000000"/>
                <w:sz w:val="20"/>
                <w:szCs w:val="20"/>
              </w:rPr>
            </w:pPr>
            <w:r w:rsidRPr="00B66D46">
              <w:rPr>
                <w:color w:val="000000"/>
                <w:sz w:val="20"/>
                <w:szCs w:val="20"/>
              </w:rPr>
              <w:t>0,1</w:t>
            </w:r>
          </w:p>
        </w:tc>
      </w:tr>
      <w:tr w:rsidR="00386480" w:rsidRPr="00B66D46" w:rsidTr="00386480">
        <w:trPr>
          <w:trHeight w:val="50"/>
        </w:trPr>
        <w:tc>
          <w:tcPr>
            <w:tcW w:w="3841" w:type="dxa"/>
            <w:tcBorders>
              <w:top w:val="nil"/>
              <w:left w:val="single" w:sz="8" w:space="0" w:color="auto"/>
              <w:bottom w:val="single" w:sz="8" w:space="0" w:color="auto"/>
              <w:right w:val="single" w:sz="8" w:space="0" w:color="auto"/>
            </w:tcBorders>
            <w:shd w:val="clear" w:color="auto" w:fill="auto"/>
            <w:vAlign w:val="bottom"/>
            <w:hideMark/>
          </w:tcPr>
          <w:p w:rsidR="00386480" w:rsidRPr="00B66D46" w:rsidRDefault="00386480" w:rsidP="00386480">
            <w:pPr>
              <w:rPr>
                <w:i/>
                <w:iCs/>
                <w:color w:val="000000"/>
                <w:sz w:val="20"/>
                <w:szCs w:val="20"/>
              </w:rPr>
            </w:pPr>
            <w:r w:rsidRPr="00B66D46">
              <w:rPr>
                <w:i/>
                <w:iCs/>
                <w:color w:val="000000"/>
                <w:sz w:val="20"/>
                <w:szCs w:val="20"/>
              </w:rPr>
              <w:t>Безвозмездные поступления</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30,3</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33,5</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5,8</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-24,5</w:t>
            </w:r>
          </w:p>
        </w:tc>
        <w:tc>
          <w:tcPr>
            <w:tcW w:w="1134" w:type="dxa"/>
            <w:tcBorders>
              <w:top w:val="nil"/>
              <w:left w:val="nil"/>
              <w:bottom w:val="single" w:sz="8" w:space="0" w:color="auto"/>
              <w:right w:val="single" w:sz="8" w:space="0" w:color="auto"/>
            </w:tcBorders>
            <w:shd w:val="clear" w:color="auto" w:fill="auto"/>
            <w:noWrap/>
            <w:vAlign w:val="bottom"/>
            <w:hideMark/>
          </w:tcPr>
          <w:p w:rsidR="00386480" w:rsidRPr="00B66D46" w:rsidRDefault="00386480" w:rsidP="00386480">
            <w:pPr>
              <w:jc w:val="right"/>
              <w:rPr>
                <w:i/>
                <w:iCs/>
                <w:color w:val="000000"/>
                <w:sz w:val="20"/>
                <w:szCs w:val="20"/>
              </w:rPr>
            </w:pPr>
            <w:r w:rsidRPr="00B66D46">
              <w:rPr>
                <w:i/>
                <w:iCs/>
                <w:color w:val="000000"/>
                <w:sz w:val="20"/>
                <w:szCs w:val="20"/>
              </w:rPr>
              <w:t>-27,7</w:t>
            </w:r>
          </w:p>
        </w:tc>
      </w:tr>
    </w:tbl>
    <w:p w:rsidR="00386480" w:rsidRDefault="00386480" w:rsidP="00386480">
      <w:pPr>
        <w:ind w:right="-6" w:firstLine="708"/>
        <w:jc w:val="both"/>
        <w:rPr>
          <w:sz w:val="26"/>
          <w:szCs w:val="26"/>
        </w:rPr>
      </w:pPr>
    </w:p>
    <w:p w:rsidR="00386480" w:rsidRDefault="00386480" w:rsidP="00386480">
      <w:pPr>
        <w:ind w:right="-6" w:firstLine="708"/>
        <w:jc w:val="both"/>
      </w:pPr>
      <w:r w:rsidRPr="00C1346D">
        <w:t xml:space="preserve">Анализ данных, представленных в таблице, показывает, что республиканский бюджет на 2020 год сформирован на 94,2% за счет налоговых и неналоговых доходов, </w:t>
      </w:r>
      <w:r>
        <w:t>н</w:t>
      </w:r>
      <w:r w:rsidRPr="0069164B">
        <w:t xml:space="preserve">а безвозмездные поступления приходится </w:t>
      </w:r>
      <w:r>
        <w:t xml:space="preserve">5,8%, </w:t>
      </w:r>
      <w:r w:rsidRPr="0069164B">
        <w:t>но этот прогнозный показатель не окончательный. В отличие от 2019 года, в проекте бюджета учтена только дотация на выравнивание бюджетной обеспеченности.</w:t>
      </w:r>
    </w:p>
    <w:p w:rsidR="00386480" w:rsidRPr="00C1346D" w:rsidRDefault="00386480" w:rsidP="00386480">
      <w:pPr>
        <w:ind w:right="-6" w:firstLine="708"/>
        <w:jc w:val="both"/>
      </w:pPr>
      <w:r w:rsidRPr="00C1346D">
        <w:t xml:space="preserve">По сравнению с 2019 годом структура доходной части республиканского бюджета в 2020 году значительно меняется. Доля налоговых и неналоговых доходов в 2020  году увеличивается на 27,7 процентных пункта, при одновременном сокращении доли безвозмездных поступлений. Увеличение доли налоговых и неналоговых доходов объясняется тем, что безвозмездные поступления в законопроекте представлены только дотацией на выравнивание бюджетной обеспеченности. </w:t>
      </w:r>
    </w:p>
    <w:p w:rsidR="00386480" w:rsidRPr="00C1346D" w:rsidRDefault="00386480" w:rsidP="00386480">
      <w:pPr>
        <w:ind w:firstLine="708"/>
        <w:jc w:val="both"/>
      </w:pPr>
      <w:r w:rsidRPr="00C1346D">
        <w:t>Основную долю доходов республиканского бюджета в 2020 году –</w:t>
      </w:r>
      <w:r>
        <w:t xml:space="preserve"> </w:t>
      </w:r>
      <w:r w:rsidRPr="00C1346D">
        <w:t>84,9% составляют 4 вида доходов, в том числе налог на прибыль организаций (40,2%), налог на доходы физических лиц (23,3%), акцизы по подакцизным товарам (продукции), производимым на территории Российской Федерации (11,9%) и налог на имущество организаций (9,5%).</w:t>
      </w:r>
    </w:p>
    <w:p w:rsidR="00386480" w:rsidRPr="00C1346D" w:rsidRDefault="00386480" w:rsidP="00386480">
      <w:pPr>
        <w:ind w:right="-5" w:firstLine="708"/>
        <w:jc w:val="both"/>
      </w:pPr>
      <w:r w:rsidRPr="00C1346D">
        <w:t>Соотношение налоговых и неналоговых доходов республиканского бюджета к ВРП в 201</w:t>
      </w:r>
      <w:r>
        <w:t>7</w:t>
      </w:r>
      <w:r w:rsidRPr="00C1346D">
        <w:t>-202</w:t>
      </w:r>
      <w:r>
        <w:t>2</w:t>
      </w:r>
      <w:r w:rsidRPr="00C1346D">
        <w:t xml:space="preserve"> годах, представлено в таблице 5:</w:t>
      </w:r>
    </w:p>
    <w:p w:rsidR="00386480" w:rsidRPr="00C1346D" w:rsidRDefault="00386480" w:rsidP="00386480">
      <w:pPr>
        <w:ind w:right="-5" w:firstLine="708"/>
        <w:jc w:val="right"/>
      </w:pPr>
      <w:r w:rsidRPr="00C1346D">
        <w:t>Таблица 5</w:t>
      </w:r>
    </w:p>
    <w:p w:rsidR="00386480" w:rsidRPr="00C1346D" w:rsidRDefault="00386480" w:rsidP="00386480">
      <w:pPr>
        <w:ind w:right="-5" w:firstLine="708"/>
        <w:jc w:val="right"/>
      </w:pPr>
      <w:r w:rsidRPr="00C1346D">
        <w:t>млн. рублей</w:t>
      </w:r>
    </w:p>
    <w:tbl>
      <w:tblPr>
        <w:tblW w:w="9369" w:type="dxa"/>
        <w:tblInd w:w="95" w:type="dxa"/>
        <w:tblLayout w:type="fixed"/>
        <w:tblLook w:val="04A0"/>
      </w:tblPr>
      <w:tblGrid>
        <w:gridCol w:w="2791"/>
        <w:gridCol w:w="1118"/>
        <w:gridCol w:w="1074"/>
        <w:gridCol w:w="1053"/>
        <w:gridCol w:w="1111"/>
        <w:gridCol w:w="1111"/>
        <w:gridCol w:w="1111"/>
      </w:tblGrid>
      <w:tr w:rsidR="00386480" w:rsidRPr="008E76D4" w:rsidTr="00386480">
        <w:trPr>
          <w:trHeight w:val="359"/>
          <w:tblHeader/>
        </w:trPr>
        <w:tc>
          <w:tcPr>
            <w:tcW w:w="270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показатели</w:t>
            </w:r>
          </w:p>
        </w:tc>
        <w:tc>
          <w:tcPr>
            <w:tcW w:w="1085" w:type="dxa"/>
            <w:tcBorders>
              <w:top w:val="single" w:sz="8" w:space="0" w:color="auto"/>
              <w:left w:val="nil"/>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2017 год (факт)</w:t>
            </w:r>
          </w:p>
        </w:tc>
        <w:tc>
          <w:tcPr>
            <w:tcW w:w="1041" w:type="dxa"/>
            <w:tcBorders>
              <w:top w:val="single" w:sz="8" w:space="0" w:color="auto"/>
              <w:left w:val="nil"/>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2018 год (факт)</w:t>
            </w:r>
          </w:p>
        </w:tc>
        <w:tc>
          <w:tcPr>
            <w:tcW w:w="1021" w:type="dxa"/>
            <w:tcBorders>
              <w:top w:val="single" w:sz="8" w:space="0" w:color="auto"/>
              <w:left w:val="nil"/>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2019 год (оценка)</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2020 год (прогноз)</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2021 год (прогноз)</w:t>
            </w:r>
          </w:p>
        </w:tc>
        <w:tc>
          <w:tcPr>
            <w:tcW w:w="1077" w:type="dxa"/>
            <w:tcBorders>
              <w:top w:val="single" w:sz="8" w:space="0" w:color="auto"/>
              <w:left w:val="nil"/>
              <w:bottom w:val="single" w:sz="8" w:space="0" w:color="auto"/>
              <w:right w:val="single" w:sz="8" w:space="0" w:color="auto"/>
            </w:tcBorders>
            <w:shd w:val="clear" w:color="auto" w:fill="auto"/>
            <w:vAlign w:val="bottom"/>
            <w:hideMark/>
          </w:tcPr>
          <w:p w:rsidR="00386480" w:rsidRPr="008E76D4" w:rsidRDefault="00386480" w:rsidP="00386480">
            <w:pPr>
              <w:jc w:val="center"/>
              <w:rPr>
                <w:b/>
                <w:bCs/>
                <w:color w:val="000000"/>
                <w:sz w:val="20"/>
                <w:szCs w:val="20"/>
              </w:rPr>
            </w:pPr>
            <w:r w:rsidRPr="008E76D4">
              <w:rPr>
                <w:b/>
                <w:bCs/>
                <w:color w:val="000000"/>
                <w:sz w:val="20"/>
                <w:szCs w:val="20"/>
              </w:rPr>
              <w:t>2022 год (прогноз)</w:t>
            </w:r>
          </w:p>
        </w:tc>
      </w:tr>
      <w:tr w:rsidR="00386480" w:rsidRPr="008E76D4" w:rsidTr="00386480">
        <w:trPr>
          <w:trHeight w:val="226"/>
          <w:tblHeader/>
        </w:trPr>
        <w:tc>
          <w:tcPr>
            <w:tcW w:w="2707" w:type="dxa"/>
            <w:tcBorders>
              <w:top w:val="nil"/>
              <w:left w:val="single" w:sz="8" w:space="0" w:color="auto"/>
              <w:bottom w:val="single" w:sz="8" w:space="0" w:color="auto"/>
              <w:right w:val="single" w:sz="8" w:space="0" w:color="auto"/>
            </w:tcBorders>
            <w:shd w:val="clear" w:color="auto" w:fill="auto"/>
            <w:vAlign w:val="bottom"/>
            <w:hideMark/>
          </w:tcPr>
          <w:p w:rsidR="00386480" w:rsidRPr="008E76D4" w:rsidRDefault="00386480" w:rsidP="00386480">
            <w:pPr>
              <w:jc w:val="center"/>
              <w:rPr>
                <w:color w:val="000000"/>
                <w:sz w:val="18"/>
                <w:szCs w:val="18"/>
              </w:rPr>
            </w:pPr>
            <w:r w:rsidRPr="008E76D4">
              <w:rPr>
                <w:color w:val="000000"/>
                <w:sz w:val="18"/>
                <w:szCs w:val="18"/>
              </w:rPr>
              <w:t>А</w:t>
            </w:r>
          </w:p>
        </w:tc>
        <w:tc>
          <w:tcPr>
            <w:tcW w:w="1085"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center"/>
              <w:rPr>
                <w:color w:val="000000"/>
                <w:sz w:val="18"/>
                <w:szCs w:val="18"/>
              </w:rPr>
            </w:pPr>
            <w:r w:rsidRPr="008E76D4">
              <w:rPr>
                <w:color w:val="000000"/>
                <w:sz w:val="18"/>
                <w:szCs w:val="18"/>
              </w:rPr>
              <w:t>1</w:t>
            </w:r>
          </w:p>
        </w:tc>
        <w:tc>
          <w:tcPr>
            <w:tcW w:w="1041"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center"/>
              <w:rPr>
                <w:color w:val="000000"/>
                <w:sz w:val="18"/>
                <w:szCs w:val="18"/>
              </w:rPr>
            </w:pPr>
            <w:r w:rsidRPr="008E76D4">
              <w:rPr>
                <w:color w:val="000000"/>
                <w:sz w:val="18"/>
                <w:szCs w:val="18"/>
              </w:rPr>
              <w:t>2</w:t>
            </w:r>
          </w:p>
        </w:tc>
        <w:tc>
          <w:tcPr>
            <w:tcW w:w="1021"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center"/>
              <w:rPr>
                <w:color w:val="000000"/>
                <w:sz w:val="18"/>
                <w:szCs w:val="18"/>
              </w:rPr>
            </w:pPr>
            <w:r w:rsidRPr="008E76D4">
              <w:rPr>
                <w:color w:val="000000"/>
                <w:sz w:val="18"/>
                <w:szCs w:val="18"/>
              </w:rPr>
              <w:t>3</w:t>
            </w:r>
          </w:p>
        </w:tc>
        <w:tc>
          <w:tcPr>
            <w:tcW w:w="1077"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center"/>
              <w:rPr>
                <w:color w:val="000000"/>
                <w:sz w:val="18"/>
                <w:szCs w:val="18"/>
              </w:rPr>
            </w:pPr>
            <w:r w:rsidRPr="008E76D4">
              <w:rPr>
                <w:color w:val="000000"/>
                <w:sz w:val="18"/>
                <w:szCs w:val="18"/>
              </w:rPr>
              <w:t>4</w:t>
            </w:r>
          </w:p>
        </w:tc>
        <w:tc>
          <w:tcPr>
            <w:tcW w:w="1077"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center"/>
              <w:rPr>
                <w:color w:val="000000"/>
                <w:sz w:val="18"/>
                <w:szCs w:val="18"/>
              </w:rPr>
            </w:pPr>
            <w:r w:rsidRPr="008E76D4">
              <w:rPr>
                <w:color w:val="000000"/>
                <w:sz w:val="18"/>
                <w:szCs w:val="18"/>
              </w:rPr>
              <w:t>5</w:t>
            </w:r>
          </w:p>
        </w:tc>
        <w:tc>
          <w:tcPr>
            <w:tcW w:w="1077"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center"/>
              <w:rPr>
                <w:color w:val="000000"/>
                <w:sz w:val="18"/>
                <w:szCs w:val="18"/>
              </w:rPr>
            </w:pPr>
            <w:r w:rsidRPr="008E76D4">
              <w:rPr>
                <w:color w:val="000000"/>
                <w:sz w:val="18"/>
                <w:szCs w:val="18"/>
              </w:rPr>
              <w:t>6</w:t>
            </w:r>
          </w:p>
        </w:tc>
      </w:tr>
      <w:tr w:rsidR="00386480" w:rsidRPr="008E76D4" w:rsidTr="00386480">
        <w:trPr>
          <w:trHeight w:val="50"/>
        </w:trPr>
        <w:tc>
          <w:tcPr>
            <w:tcW w:w="2707" w:type="dxa"/>
            <w:tcBorders>
              <w:top w:val="nil"/>
              <w:left w:val="single" w:sz="8" w:space="0" w:color="auto"/>
              <w:bottom w:val="single" w:sz="8" w:space="0" w:color="auto"/>
              <w:right w:val="single" w:sz="8" w:space="0" w:color="auto"/>
            </w:tcBorders>
            <w:shd w:val="clear" w:color="auto" w:fill="auto"/>
            <w:vAlign w:val="bottom"/>
            <w:hideMark/>
          </w:tcPr>
          <w:p w:rsidR="00386480" w:rsidRPr="008E76D4" w:rsidRDefault="00386480" w:rsidP="00386480">
            <w:pPr>
              <w:rPr>
                <w:color w:val="000000"/>
                <w:sz w:val="20"/>
                <w:szCs w:val="20"/>
              </w:rPr>
            </w:pPr>
            <w:r w:rsidRPr="008E76D4">
              <w:rPr>
                <w:color w:val="000000"/>
                <w:sz w:val="20"/>
                <w:szCs w:val="20"/>
              </w:rPr>
              <w:t>ВРП</w:t>
            </w:r>
          </w:p>
        </w:tc>
        <w:tc>
          <w:tcPr>
            <w:tcW w:w="1085"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right"/>
              <w:rPr>
                <w:color w:val="000000"/>
                <w:sz w:val="20"/>
                <w:szCs w:val="20"/>
              </w:rPr>
            </w:pPr>
            <w:r w:rsidRPr="008E76D4">
              <w:rPr>
                <w:color w:val="000000"/>
                <w:sz w:val="20"/>
                <w:szCs w:val="20"/>
              </w:rPr>
              <w:t>207 579,1</w:t>
            </w:r>
          </w:p>
        </w:tc>
        <w:tc>
          <w:tcPr>
            <w:tcW w:w="1041"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right"/>
              <w:rPr>
                <w:color w:val="000000"/>
                <w:sz w:val="20"/>
                <w:szCs w:val="20"/>
              </w:rPr>
            </w:pPr>
            <w:r w:rsidRPr="008E76D4">
              <w:rPr>
                <w:color w:val="000000"/>
                <w:sz w:val="20"/>
                <w:szCs w:val="20"/>
              </w:rPr>
              <w:t>215 204,0</w:t>
            </w:r>
          </w:p>
        </w:tc>
        <w:tc>
          <w:tcPr>
            <w:tcW w:w="1021"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right"/>
              <w:rPr>
                <w:color w:val="000000"/>
                <w:sz w:val="20"/>
                <w:szCs w:val="20"/>
              </w:rPr>
            </w:pPr>
            <w:r w:rsidRPr="008E76D4">
              <w:rPr>
                <w:color w:val="000000"/>
                <w:sz w:val="20"/>
                <w:szCs w:val="20"/>
              </w:rPr>
              <w:t>226 737,2</w:t>
            </w:r>
          </w:p>
        </w:tc>
        <w:tc>
          <w:tcPr>
            <w:tcW w:w="1077"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right"/>
              <w:rPr>
                <w:color w:val="000000"/>
                <w:sz w:val="20"/>
                <w:szCs w:val="20"/>
              </w:rPr>
            </w:pPr>
            <w:r w:rsidRPr="008E76D4">
              <w:rPr>
                <w:color w:val="000000"/>
                <w:sz w:val="20"/>
                <w:szCs w:val="20"/>
              </w:rPr>
              <w:t>255 025,0</w:t>
            </w:r>
          </w:p>
        </w:tc>
        <w:tc>
          <w:tcPr>
            <w:tcW w:w="1077"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right"/>
              <w:rPr>
                <w:color w:val="000000"/>
                <w:sz w:val="20"/>
                <w:szCs w:val="20"/>
              </w:rPr>
            </w:pPr>
            <w:r w:rsidRPr="008E76D4">
              <w:rPr>
                <w:color w:val="000000"/>
                <w:sz w:val="20"/>
                <w:szCs w:val="20"/>
              </w:rPr>
              <w:t>287 188,2</w:t>
            </w:r>
          </w:p>
        </w:tc>
        <w:tc>
          <w:tcPr>
            <w:tcW w:w="1077" w:type="dxa"/>
            <w:tcBorders>
              <w:top w:val="nil"/>
              <w:left w:val="nil"/>
              <w:bottom w:val="single" w:sz="8" w:space="0" w:color="auto"/>
              <w:right w:val="single" w:sz="8" w:space="0" w:color="auto"/>
            </w:tcBorders>
            <w:shd w:val="clear" w:color="000000" w:fill="FFFFFF"/>
            <w:vAlign w:val="bottom"/>
            <w:hideMark/>
          </w:tcPr>
          <w:p w:rsidR="00386480" w:rsidRPr="008E76D4" w:rsidRDefault="00386480" w:rsidP="00386480">
            <w:pPr>
              <w:jc w:val="right"/>
              <w:rPr>
                <w:color w:val="000000"/>
                <w:sz w:val="20"/>
                <w:szCs w:val="20"/>
              </w:rPr>
            </w:pPr>
            <w:r w:rsidRPr="008E76D4">
              <w:rPr>
                <w:color w:val="000000"/>
                <w:sz w:val="20"/>
                <w:szCs w:val="20"/>
              </w:rPr>
              <w:t>327 175,9</w:t>
            </w:r>
          </w:p>
        </w:tc>
      </w:tr>
      <w:tr w:rsidR="00386480" w:rsidRPr="008E76D4" w:rsidTr="00386480">
        <w:trPr>
          <w:trHeight w:val="315"/>
        </w:trPr>
        <w:tc>
          <w:tcPr>
            <w:tcW w:w="2707" w:type="dxa"/>
            <w:tcBorders>
              <w:top w:val="nil"/>
              <w:left w:val="single" w:sz="8" w:space="0" w:color="auto"/>
              <w:bottom w:val="single" w:sz="8" w:space="0" w:color="auto"/>
              <w:right w:val="single" w:sz="8" w:space="0" w:color="auto"/>
            </w:tcBorders>
            <w:shd w:val="clear" w:color="auto" w:fill="auto"/>
            <w:vAlign w:val="bottom"/>
            <w:hideMark/>
          </w:tcPr>
          <w:p w:rsidR="00386480" w:rsidRPr="008E76D4" w:rsidRDefault="00386480" w:rsidP="00386480">
            <w:pPr>
              <w:rPr>
                <w:color w:val="000000"/>
                <w:sz w:val="20"/>
                <w:szCs w:val="20"/>
              </w:rPr>
            </w:pPr>
            <w:r w:rsidRPr="008E76D4">
              <w:rPr>
                <w:color w:val="000000"/>
                <w:sz w:val="20"/>
                <w:szCs w:val="20"/>
              </w:rPr>
              <w:t xml:space="preserve">Налоговые и неналоговые доходы </w:t>
            </w:r>
          </w:p>
        </w:tc>
        <w:tc>
          <w:tcPr>
            <w:tcW w:w="1085"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18 048,4</w:t>
            </w:r>
          </w:p>
        </w:tc>
        <w:tc>
          <w:tcPr>
            <w:tcW w:w="1041"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24 174,3</w:t>
            </w:r>
          </w:p>
        </w:tc>
        <w:tc>
          <w:tcPr>
            <w:tcW w:w="1021" w:type="dxa"/>
            <w:tcBorders>
              <w:top w:val="nil"/>
              <w:left w:val="nil"/>
              <w:bottom w:val="single" w:sz="8" w:space="0" w:color="auto"/>
              <w:right w:val="single" w:sz="8" w:space="0" w:color="auto"/>
            </w:tcBorders>
            <w:shd w:val="clear" w:color="auto" w:fill="auto"/>
            <w:noWrap/>
            <w:vAlign w:val="bottom"/>
            <w:hideMark/>
          </w:tcPr>
          <w:p w:rsidR="00386480" w:rsidRPr="008E76D4" w:rsidRDefault="00386480" w:rsidP="00386480">
            <w:pPr>
              <w:jc w:val="right"/>
              <w:rPr>
                <w:color w:val="000000"/>
                <w:sz w:val="20"/>
                <w:szCs w:val="20"/>
              </w:rPr>
            </w:pPr>
            <w:r w:rsidRPr="008E76D4">
              <w:rPr>
                <w:color w:val="000000"/>
                <w:sz w:val="20"/>
                <w:szCs w:val="20"/>
              </w:rPr>
              <w:t>19 921,5</w:t>
            </w:r>
          </w:p>
        </w:tc>
        <w:tc>
          <w:tcPr>
            <w:tcW w:w="1077" w:type="dxa"/>
            <w:tcBorders>
              <w:top w:val="nil"/>
              <w:left w:val="nil"/>
              <w:bottom w:val="single" w:sz="8" w:space="0" w:color="auto"/>
              <w:right w:val="single" w:sz="8" w:space="0" w:color="auto"/>
            </w:tcBorders>
            <w:shd w:val="clear" w:color="auto" w:fill="auto"/>
            <w:noWrap/>
            <w:vAlign w:val="bottom"/>
            <w:hideMark/>
          </w:tcPr>
          <w:p w:rsidR="00386480" w:rsidRPr="008E76D4" w:rsidRDefault="00386480" w:rsidP="00386480">
            <w:pPr>
              <w:jc w:val="right"/>
              <w:rPr>
                <w:color w:val="000000"/>
                <w:sz w:val="20"/>
                <w:szCs w:val="20"/>
              </w:rPr>
            </w:pPr>
            <w:r w:rsidRPr="008E76D4">
              <w:rPr>
                <w:color w:val="000000"/>
                <w:sz w:val="20"/>
                <w:szCs w:val="20"/>
              </w:rPr>
              <w:t>24 706,4</w:t>
            </w:r>
          </w:p>
        </w:tc>
        <w:tc>
          <w:tcPr>
            <w:tcW w:w="1077" w:type="dxa"/>
            <w:tcBorders>
              <w:top w:val="nil"/>
              <w:left w:val="nil"/>
              <w:bottom w:val="single" w:sz="8" w:space="0" w:color="auto"/>
              <w:right w:val="single" w:sz="8" w:space="0" w:color="auto"/>
            </w:tcBorders>
            <w:shd w:val="clear" w:color="auto" w:fill="auto"/>
            <w:noWrap/>
            <w:vAlign w:val="bottom"/>
            <w:hideMark/>
          </w:tcPr>
          <w:p w:rsidR="00386480" w:rsidRPr="008E76D4" w:rsidRDefault="00386480" w:rsidP="00386480">
            <w:pPr>
              <w:jc w:val="right"/>
              <w:rPr>
                <w:color w:val="000000"/>
                <w:sz w:val="20"/>
                <w:szCs w:val="20"/>
              </w:rPr>
            </w:pPr>
            <w:r w:rsidRPr="008E76D4">
              <w:rPr>
                <w:color w:val="000000"/>
                <w:sz w:val="20"/>
                <w:szCs w:val="20"/>
              </w:rPr>
              <w:t>25 805,6</w:t>
            </w:r>
          </w:p>
        </w:tc>
        <w:tc>
          <w:tcPr>
            <w:tcW w:w="1077" w:type="dxa"/>
            <w:tcBorders>
              <w:top w:val="nil"/>
              <w:left w:val="nil"/>
              <w:bottom w:val="single" w:sz="8" w:space="0" w:color="auto"/>
              <w:right w:val="single" w:sz="8" w:space="0" w:color="auto"/>
            </w:tcBorders>
            <w:shd w:val="clear" w:color="auto" w:fill="auto"/>
            <w:noWrap/>
            <w:vAlign w:val="bottom"/>
            <w:hideMark/>
          </w:tcPr>
          <w:p w:rsidR="00386480" w:rsidRPr="008E76D4" w:rsidRDefault="00386480" w:rsidP="00386480">
            <w:pPr>
              <w:jc w:val="right"/>
              <w:rPr>
                <w:color w:val="000000"/>
                <w:sz w:val="20"/>
                <w:szCs w:val="20"/>
              </w:rPr>
            </w:pPr>
            <w:r w:rsidRPr="008E76D4">
              <w:rPr>
                <w:color w:val="000000"/>
                <w:sz w:val="20"/>
                <w:szCs w:val="20"/>
              </w:rPr>
              <w:t>28 711,1</w:t>
            </w:r>
          </w:p>
        </w:tc>
      </w:tr>
      <w:tr w:rsidR="00386480" w:rsidRPr="008E76D4" w:rsidTr="00386480">
        <w:trPr>
          <w:trHeight w:val="528"/>
        </w:trPr>
        <w:tc>
          <w:tcPr>
            <w:tcW w:w="2707" w:type="dxa"/>
            <w:tcBorders>
              <w:top w:val="nil"/>
              <w:left w:val="single" w:sz="8" w:space="0" w:color="auto"/>
              <w:bottom w:val="single" w:sz="8" w:space="0" w:color="auto"/>
              <w:right w:val="single" w:sz="8" w:space="0" w:color="auto"/>
            </w:tcBorders>
            <w:shd w:val="clear" w:color="auto" w:fill="auto"/>
            <w:vAlign w:val="bottom"/>
            <w:hideMark/>
          </w:tcPr>
          <w:p w:rsidR="00386480" w:rsidRPr="008E76D4" w:rsidRDefault="00386480" w:rsidP="00386480">
            <w:pPr>
              <w:rPr>
                <w:color w:val="000000"/>
                <w:sz w:val="20"/>
                <w:szCs w:val="20"/>
              </w:rPr>
            </w:pPr>
            <w:r w:rsidRPr="008E76D4">
              <w:rPr>
                <w:color w:val="000000"/>
                <w:sz w:val="20"/>
                <w:szCs w:val="20"/>
              </w:rPr>
              <w:t>Доля налоговых и неналоговых доходов в ВРП, %</w:t>
            </w:r>
          </w:p>
        </w:tc>
        <w:tc>
          <w:tcPr>
            <w:tcW w:w="1085"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8,7</w:t>
            </w:r>
          </w:p>
        </w:tc>
        <w:tc>
          <w:tcPr>
            <w:tcW w:w="1041"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11,2</w:t>
            </w:r>
          </w:p>
        </w:tc>
        <w:tc>
          <w:tcPr>
            <w:tcW w:w="1021"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8,8</w:t>
            </w:r>
          </w:p>
        </w:tc>
        <w:tc>
          <w:tcPr>
            <w:tcW w:w="1077"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9,7</w:t>
            </w:r>
          </w:p>
        </w:tc>
        <w:tc>
          <w:tcPr>
            <w:tcW w:w="1077"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9,0</w:t>
            </w:r>
          </w:p>
        </w:tc>
        <w:tc>
          <w:tcPr>
            <w:tcW w:w="1077" w:type="dxa"/>
            <w:tcBorders>
              <w:top w:val="nil"/>
              <w:left w:val="nil"/>
              <w:bottom w:val="single" w:sz="8" w:space="0" w:color="auto"/>
              <w:right w:val="single" w:sz="8" w:space="0" w:color="auto"/>
            </w:tcBorders>
            <w:shd w:val="clear" w:color="auto" w:fill="auto"/>
            <w:vAlign w:val="bottom"/>
            <w:hideMark/>
          </w:tcPr>
          <w:p w:rsidR="00386480" w:rsidRPr="008E76D4" w:rsidRDefault="00386480" w:rsidP="00386480">
            <w:pPr>
              <w:jc w:val="right"/>
              <w:rPr>
                <w:color w:val="000000"/>
                <w:sz w:val="20"/>
                <w:szCs w:val="20"/>
              </w:rPr>
            </w:pPr>
            <w:r w:rsidRPr="008E76D4">
              <w:rPr>
                <w:color w:val="000000"/>
                <w:sz w:val="20"/>
                <w:szCs w:val="20"/>
              </w:rPr>
              <w:t>8,8</w:t>
            </w:r>
          </w:p>
        </w:tc>
      </w:tr>
    </w:tbl>
    <w:p w:rsidR="00386480" w:rsidRDefault="00386480" w:rsidP="00386480">
      <w:pPr>
        <w:ind w:right="-5" w:firstLine="708"/>
        <w:jc w:val="both"/>
      </w:pPr>
    </w:p>
    <w:p w:rsidR="00386480" w:rsidRPr="00863E14" w:rsidRDefault="00386480" w:rsidP="00386480">
      <w:pPr>
        <w:ind w:right="-5" w:firstLine="708"/>
        <w:jc w:val="both"/>
      </w:pPr>
      <w:r w:rsidRPr="00863E14">
        <w:t>Законопроектом на 2020 год и на плановый период 2021 и 2022 годов налоговые и неналоговые доходы прогнозируются в размере 8,8 - 9,7% объема ВРП. При этом по сравнению с 2019 годом планируется увеличение доли налоговых и неналоговых доходов в ВРП - на 0,9% в 2020 году, на 0,2% - в 2021 году и в 2022 году – без отклонения от уровня 2019 года.</w:t>
      </w:r>
    </w:p>
    <w:p w:rsidR="00386480" w:rsidRPr="00863E14" w:rsidRDefault="00386480" w:rsidP="00386480">
      <w:pPr>
        <w:ind w:right="-5" w:firstLine="708"/>
        <w:jc w:val="both"/>
      </w:pPr>
      <w:r w:rsidRPr="00863E14">
        <w:t>В приложении 1 к заключению Контрольно-счетной палаты представлены параметры доходов республиканского бюджета на 2020 год и на плановый период 2021 и 2022 годов.</w:t>
      </w:r>
    </w:p>
    <w:p w:rsidR="00386480" w:rsidRDefault="00386480" w:rsidP="00386480">
      <w:pPr>
        <w:ind w:right="-5" w:firstLine="708"/>
        <w:jc w:val="both"/>
      </w:pPr>
      <w:r w:rsidRPr="00F92A75">
        <w:t xml:space="preserve">Планирование доходов по отдельным источникам </w:t>
      </w:r>
      <w:r>
        <w:t>республиканского</w:t>
      </w:r>
      <w:r w:rsidRPr="00F92A75">
        <w:t xml:space="preserve"> бюджета осуществлялось с учетом предоставления налоговых льгот отдельным категориям налогоплательщиков в соответствии с законами </w:t>
      </w:r>
      <w:r>
        <w:t>Республики Хакасия</w:t>
      </w:r>
      <w:r>
        <w:rPr>
          <w:rStyle w:val="a8"/>
        </w:rPr>
        <w:footnoteReference w:id="1"/>
      </w:r>
      <w:r>
        <w:t>.</w:t>
      </w:r>
    </w:p>
    <w:p w:rsidR="00386480" w:rsidRPr="00EE1C2E" w:rsidRDefault="00386480" w:rsidP="00386480">
      <w:pPr>
        <w:ind w:right="-5" w:firstLine="708"/>
        <w:jc w:val="both"/>
      </w:pPr>
      <w:r w:rsidRPr="00EE1C2E">
        <w:t xml:space="preserve">Информация о потерях республиканского бюджета от действия законодательства Республики Хакасия о предоставлении налоговых льгот представлена в таблице 6: </w:t>
      </w:r>
    </w:p>
    <w:p w:rsidR="00386480" w:rsidRPr="00EE1C2E" w:rsidRDefault="00386480" w:rsidP="00386480">
      <w:pPr>
        <w:ind w:right="-5" w:firstLine="708"/>
        <w:jc w:val="right"/>
      </w:pPr>
      <w:r w:rsidRPr="00EE1C2E">
        <w:t>Таблица 6</w:t>
      </w:r>
    </w:p>
    <w:p w:rsidR="00386480" w:rsidRDefault="00386480" w:rsidP="00386480">
      <w:pPr>
        <w:ind w:right="-5" w:firstLine="708"/>
        <w:jc w:val="right"/>
      </w:pPr>
      <w:r w:rsidRPr="00EE1C2E">
        <w:t>тыс. рублей</w:t>
      </w:r>
    </w:p>
    <w:tbl>
      <w:tblPr>
        <w:tblW w:w="9369" w:type="dxa"/>
        <w:tblInd w:w="95" w:type="dxa"/>
        <w:tblLook w:val="04A0"/>
      </w:tblPr>
      <w:tblGrid>
        <w:gridCol w:w="3557"/>
        <w:gridCol w:w="992"/>
        <w:gridCol w:w="936"/>
        <w:gridCol w:w="907"/>
        <w:gridCol w:w="992"/>
        <w:gridCol w:w="993"/>
        <w:gridCol w:w="992"/>
      </w:tblGrid>
      <w:tr w:rsidR="00386480" w:rsidRPr="00130435" w:rsidTr="00386480">
        <w:trPr>
          <w:trHeight w:val="495"/>
        </w:trPr>
        <w:tc>
          <w:tcPr>
            <w:tcW w:w="35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20"/>
                <w:szCs w:val="20"/>
              </w:rPr>
            </w:pPr>
            <w:r w:rsidRPr="00130435">
              <w:rPr>
                <w:b/>
                <w:bCs/>
                <w:color w:val="000000"/>
                <w:sz w:val="20"/>
                <w:szCs w:val="20"/>
              </w:rPr>
              <w:t>Показатели</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18"/>
                <w:szCs w:val="18"/>
              </w:rPr>
            </w:pPr>
            <w:r w:rsidRPr="00130435">
              <w:rPr>
                <w:b/>
                <w:bCs/>
                <w:color w:val="000000"/>
                <w:sz w:val="18"/>
                <w:szCs w:val="18"/>
              </w:rPr>
              <w:t>2017 год (факт)</w:t>
            </w:r>
          </w:p>
        </w:tc>
        <w:tc>
          <w:tcPr>
            <w:tcW w:w="936" w:type="dxa"/>
            <w:tcBorders>
              <w:top w:val="single" w:sz="8" w:space="0" w:color="auto"/>
              <w:left w:val="nil"/>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18"/>
                <w:szCs w:val="18"/>
              </w:rPr>
            </w:pPr>
            <w:r w:rsidRPr="00130435">
              <w:rPr>
                <w:b/>
                <w:bCs/>
                <w:color w:val="000000"/>
                <w:sz w:val="18"/>
                <w:szCs w:val="18"/>
              </w:rPr>
              <w:t>2018 год (факт)</w:t>
            </w:r>
          </w:p>
        </w:tc>
        <w:tc>
          <w:tcPr>
            <w:tcW w:w="907" w:type="dxa"/>
            <w:tcBorders>
              <w:top w:val="single" w:sz="8" w:space="0" w:color="auto"/>
              <w:left w:val="nil"/>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18"/>
                <w:szCs w:val="18"/>
              </w:rPr>
            </w:pPr>
            <w:r w:rsidRPr="00130435">
              <w:rPr>
                <w:b/>
                <w:bCs/>
                <w:color w:val="000000"/>
                <w:sz w:val="18"/>
                <w:szCs w:val="18"/>
              </w:rPr>
              <w:t>2019 год (оценка)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18"/>
                <w:szCs w:val="18"/>
              </w:rPr>
            </w:pPr>
            <w:r w:rsidRPr="00130435">
              <w:rPr>
                <w:b/>
                <w:bCs/>
                <w:color w:val="000000"/>
                <w:sz w:val="18"/>
                <w:szCs w:val="18"/>
              </w:rPr>
              <w:t>2020 год (прогноз)</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18"/>
                <w:szCs w:val="18"/>
              </w:rPr>
            </w:pPr>
            <w:r w:rsidRPr="00130435">
              <w:rPr>
                <w:b/>
                <w:bCs/>
                <w:color w:val="000000"/>
                <w:sz w:val="18"/>
                <w:szCs w:val="18"/>
              </w:rPr>
              <w:t>2021 год (прогноз)</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86480" w:rsidRPr="00130435" w:rsidRDefault="00386480" w:rsidP="00386480">
            <w:pPr>
              <w:jc w:val="center"/>
              <w:rPr>
                <w:b/>
                <w:bCs/>
                <w:color w:val="000000"/>
                <w:sz w:val="18"/>
                <w:szCs w:val="18"/>
              </w:rPr>
            </w:pPr>
            <w:r w:rsidRPr="00130435">
              <w:rPr>
                <w:b/>
                <w:bCs/>
                <w:color w:val="000000"/>
                <w:sz w:val="18"/>
                <w:szCs w:val="18"/>
              </w:rPr>
              <w:t>2022 год (прогноз)</w:t>
            </w:r>
          </w:p>
        </w:tc>
      </w:tr>
      <w:tr w:rsidR="00386480" w:rsidRPr="00130435" w:rsidTr="00386480">
        <w:trPr>
          <w:trHeight w:val="696"/>
        </w:trPr>
        <w:tc>
          <w:tcPr>
            <w:tcW w:w="3557" w:type="dxa"/>
            <w:tcBorders>
              <w:top w:val="nil"/>
              <w:left w:val="single" w:sz="8" w:space="0" w:color="auto"/>
              <w:bottom w:val="single" w:sz="8" w:space="0" w:color="auto"/>
              <w:right w:val="single" w:sz="8" w:space="0" w:color="auto"/>
            </w:tcBorders>
            <w:shd w:val="clear" w:color="auto" w:fill="auto"/>
            <w:vAlign w:val="center"/>
            <w:hideMark/>
          </w:tcPr>
          <w:p w:rsidR="00386480" w:rsidRPr="00130435" w:rsidRDefault="00386480" w:rsidP="00386480">
            <w:pPr>
              <w:rPr>
                <w:color w:val="000000"/>
                <w:sz w:val="20"/>
                <w:szCs w:val="20"/>
              </w:rPr>
            </w:pPr>
            <w:r w:rsidRPr="00130435">
              <w:rPr>
                <w:color w:val="000000"/>
                <w:sz w:val="20"/>
                <w:szCs w:val="20"/>
              </w:rPr>
              <w:t>Единый налог, взимаемый в связи с применением упрощенной системы налогообложения</w:t>
            </w:r>
          </w:p>
        </w:tc>
        <w:tc>
          <w:tcPr>
            <w:tcW w:w="992" w:type="dxa"/>
            <w:tcBorders>
              <w:top w:val="nil"/>
              <w:left w:val="nil"/>
              <w:bottom w:val="single" w:sz="8" w:space="0" w:color="auto"/>
              <w:right w:val="single" w:sz="8" w:space="0" w:color="auto"/>
            </w:tcBorders>
            <w:shd w:val="clear" w:color="auto" w:fill="auto"/>
            <w:vAlign w:val="bottom"/>
            <w:hideMark/>
          </w:tcPr>
          <w:p w:rsidR="00386480" w:rsidRPr="00130435" w:rsidRDefault="00386480" w:rsidP="00386480">
            <w:pPr>
              <w:jc w:val="right"/>
              <w:rPr>
                <w:color w:val="000000"/>
                <w:sz w:val="18"/>
                <w:szCs w:val="18"/>
              </w:rPr>
            </w:pPr>
            <w:proofErr w:type="spellStart"/>
            <w:r w:rsidRPr="00130435">
              <w:rPr>
                <w:color w:val="000000"/>
                <w:sz w:val="18"/>
                <w:szCs w:val="18"/>
              </w:rPr>
              <w:t>х</w:t>
            </w:r>
            <w:proofErr w:type="spellEnd"/>
          </w:p>
        </w:tc>
        <w:tc>
          <w:tcPr>
            <w:tcW w:w="936" w:type="dxa"/>
            <w:tcBorders>
              <w:top w:val="nil"/>
              <w:left w:val="nil"/>
              <w:bottom w:val="single" w:sz="8" w:space="0" w:color="auto"/>
              <w:right w:val="single" w:sz="8" w:space="0" w:color="auto"/>
            </w:tcBorders>
            <w:shd w:val="clear" w:color="auto" w:fill="auto"/>
            <w:vAlign w:val="bottom"/>
            <w:hideMark/>
          </w:tcPr>
          <w:p w:rsidR="00386480" w:rsidRPr="00130435" w:rsidRDefault="00386480" w:rsidP="00386480">
            <w:pPr>
              <w:jc w:val="right"/>
              <w:rPr>
                <w:color w:val="000000"/>
                <w:sz w:val="18"/>
                <w:szCs w:val="18"/>
              </w:rPr>
            </w:pPr>
            <w:proofErr w:type="spellStart"/>
            <w:r w:rsidRPr="00130435">
              <w:rPr>
                <w:color w:val="000000"/>
                <w:sz w:val="18"/>
                <w:szCs w:val="18"/>
              </w:rPr>
              <w:t>х</w:t>
            </w:r>
            <w:proofErr w:type="spellEnd"/>
          </w:p>
        </w:tc>
        <w:tc>
          <w:tcPr>
            <w:tcW w:w="907" w:type="dxa"/>
            <w:tcBorders>
              <w:top w:val="nil"/>
              <w:left w:val="nil"/>
              <w:bottom w:val="single" w:sz="8" w:space="0" w:color="auto"/>
              <w:right w:val="single" w:sz="8" w:space="0" w:color="auto"/>
            </w:tcBorders>
            <w:shd w:val="clear" w:color="auto" w:fill="auto"/>
            <w:vAlign w:val="bottom"/>
            <w:hideMark/>
          </w:tcPr>
          <w:p w:rsidR="00386480" w:rsidRPr="00130435" w:rsidRDefault="00386480" w:rsidP="00386480">
            <w:pPr>
              <w:jc w:val="right"/>
              <w:rPr>
                <w:color w:val="000000"/>
                <w:sz w:val="18"/>
                <w:szCs w:val="18"/>
              </w:rPr>
            </w:pPr>
            <w:proofErr w:type="spellStart"/>
            <w:r w:rsidRPr="00130435">
              <w:rPr>
                <w:color w:val="000000"/>
                <w:sz w:val="18"/>
                <w:szCs w:val="18"/>
              </w:rPr>
              <w:t>х</w:t>
            </w:r>
            <w:proofErr w:type="spellEnd"/>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191 587</w:t>
            </w:r>
          </w:p>
        </w:tc>
        <w:tc>
          <w:tcPr>
            <w:tcW w:w="993"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210 399</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147 636</w:t>
            </w:r>
          </w:p>
        </w:tc>
      </w:tr>
      <w:tr w:rsidR="00386480" w:rsidRPr="00130435" w:rsidTr="00386480">
        <w:trPr>
          <w:trHeight w:val="88"/>
        </w:trPr>
        <w:tc>
          <w:tcPr>
            <w:tcW w:w="3557" w:type="dxa"/>
            <w:tcBorders>
              <w:top w:val="nil"/>
              <w:left w:val="single" w:sz="8" w:space="0" w:color="auto"/>
              <w:bottom w:val="single" w:sz="8" w:space="0" w:color="auto"/>
              <w:right w:val="single" w:sz="8" w:space="0" w:color="auto"/>
            </w:tcBorders>
            <w:shd w:val="clear" w:color="auto" w:fill="auto"/>
            <w:noWrap/>
            <w:vAlign w:val="bottom"/>
            <w:hideMark/>
          </w:tcPr>
          <w:p w:rsidR="00386480" w:rsidRPr="00130435" w:rsidRDefault="00386480" w:rsidP="00386480">
            <w:pPr>
              <w:rPr>
                <w:color w:val="000000"/>
                <w:sz w:val="20"/>
                <w:szCs w:val="20"/>
              </w:rPr>
            </w:pPr>
            <w:r w:rsidRPr="00130435">
              <w:rPr>
                <w:color w:val="000000"/>
                <w:sz w:val="20"/>
                <w:szCs w:val="20"/>
              </w:rPr>
              <w:t>Налог на имущество организаций</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208 883</w:t>
            </w:r>
          </w:p>
        </w:tc>
        <w:tc>
          <w:tcPr>
            <w:tcW w:w="936"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204 847</w:t>
            </w:r>
          </w:p>
        </w:tc>
        <w:tc>
          <w:tcPr>
            <w:tcW w:w="907"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162 687</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149</w:t>
            </w:r>
          </w:p>
        </w:tc>
        <w:tc>
          <w:tcPr>
            <w:tcW w:w="993"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149</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149</w:t>
            </w:r>
          </w:p>
        </w:tc>
      </w:tr>
      <w:tr w:rsidR="00386480" w:rsidRPr="00130435" w:rsidTr="00386480">
        <w:trPr>
          <w:trHeight w:val="120"/>
        </w:trPr>
        <w:tc>
          <w:tcPr>
            <w:tcW w:w="3557" w:type="dxa"/>
            <w:tcBorders>
              <w:top w:val="nil"/>
              <w:left w:val="single" w:sz="8" w:space="0" w:color="auto"/>
              <w:bottom w:val="single" w:sz="8" w:space="0" w:color="auto"/>
              <w:right w:val="single" w:sz="8" w:space="0" w:color="auto"/>
            </w:tcBorders>
            <w:shd w:val="clear" w:color="auto" w:fill="auto"/>
            <w:noWrap/>
            <w:vAlign w:val="bottom"/>
            <w:hideMark/>
          </w:tcPr>
          <w:p w:rsidR="00386480" w:rsidRPr="00130435" w:rsidRDefault="00386480" w:rsidP="00386480">
            <w:pPr>
              <w:rPr>
                <w:color w:val="000000"/>
                <w:sz w:val="20"/>
                <w:szCs w:val="20"/>
              </w:rPr>
            </w:pPr>
            <w:r w:rsidRPr="00130435">
              <w:rPr>
                <w:color w:val="000000"/>
                <w:sz w:val="20"/>
                <w:szCs w:val="20"/>
              </w:rPr>
              <w:t>Транспортный налог</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36 340</w:t>
            </w:r>
          </w:p>
        </w:tc>
        <w:tc>
          <w:tcPr>
            <w:tcW w:w="936"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45 350</w:t>
            </w:r>
          </w:p>
        </w:tc>
        <w:tc>
          <w:tcPr>
            <w:tcW w:w="907"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40 883</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40 883</w:t>
            </w:r>
          </w:p>
        </w:tc>
        <w:tc>
          <w:tcPr>
            <w:tcW w:w="993"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40 883</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color w:val="000000"/>
                <w:sz w:val="20"/>
                <w:szCs w:val="20"/>
              </w:rPr>
            </w:pPr>
            <w:r w:rsidRPr="00130435">
              <w:rPr>
                <w:color w:val="000000"/>
                <w:sz w:val="20"/>
                <w:szCs w:val="20"/>
              </w:rPr>
              <w:t>40 883</w:t>
            </w:r>
          </w:p>
        </w:tc>
      </w:tr>
      <w:tr w:rsidR="00386480" w:rsidRPr="00130435" w:rsidTr="00386480">
        <w:trPr>
          <w:trHeight w:val="50"/>
        </w:trPr>
        <w:tc>
          <w:tcPr>
            <w:tcW w:w="3557" w:type="dxa"/>
            <w:tcBorders>
              <w:top w:val="nil"/>
              <w:left w:val="single" w:sz="8" w:space="0" w:color="auto"/>
              <w:bottom w:val="single" w:sz="8" w:space="0" w:color="auto"/>
              <w:right w:val="single" w:sz="8" w:space="0" w:color="auto"/>
            </w:tcBorders>
            <w:shd w:val="clear" w:color="auto" w:fill="auto"/>
            <w:noWrap/>
            <w:vAlign w:val="bottom"/>
            <w:hideMark/>
          </w:tcPr>
          <w:p w:rsidR="00386480" w:rsidRPr="00130435" w:rsidRDefault="00386480" w:rsidP="00386480">
            <w:pPr>
              <w:rPr>
                <w:b/>
                <w:bCs/>
                <w:color w:val="000000"/>
                <w:sz w:val="20"/>
                <w:szCs w:val="20"/>
              </w:rPr>
            </w:pPr>
            <w:r w:rsidRPr="00130435">
              <w:rPr>
                <w:b/>
                <w:bCs/>
                <w:color w:val="000000"/>
                <w:sz w:val="20"/>
                <w:szCs w:val="20"/>
              </w:rPr>
              <w:t>Всего, в том числе</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b/>
                <w:bCs/>
                <w:color w:val="000000"/>
                <w:sz w:val="20"/>
                <w:szCs w:val="20"/>
              </w:rPr>
            </w:pPr>
            <w:r w:rsidRPr="00130435">
              <w:rPr>
                <w:b/>
                <w:bCs/>
                <w:color w:val="000000"/>
                <w:sz w:val="20"/>
                <w:szCs w:val="20"/>
              </w:rPr>
              <w:t>245 223</w:t>
            </w:r>
          </w:p>
        </w:tc>
        <w:tc>
          <w:tcPr>
            <w:tcW w:w="936"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b/>
                <w:bCs/>
                <w:color w:val="000000"/>
                <w:sz w:val="20"/>
                <w:szCs w:val="20"/>
              </w:rPr>
            </w:pPr>
            <w:r w:rsidRPr="00130435">
              <w:rPr>
                <w:b/>
                <w:bCs/>
                <w:color w:val="000000"/>
                <w:sz w:val="20"/>
                <w:szCs w:val="20"/>
              </w:rPr>
              <w:t>250 197</w:t>
            </w:r>
          </w:p>
        </w:tc>
        <w:tc>
          <w:tcPr>
            <w:tcW w:w="907"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b/>
                <w:bCs/>
                <w:color w:val="000000"/>
                <w:sz w:val="20"/>
                <w:szCs w:val="20"/>
              </w:rPr>
            </w:pPr>
            <w:r w:rsidRPr="00130435">
              <w:rPr>
                <w:b/>
                <w:bCs/>
                <w:color w:val="000000"/>
                <w:sz w:val="20"/>
                <w:szCs w:val="20"/>
              </w:rPr>
              <w:t>203 570</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b/>
                <w:bCs/>
                <w:color w:val="000000"/>
                <w:sz w:val="20"/>
                <w:szCs w:val="20"/>
              </w:rPr>
            </w:pPr>
            <w:r w:rsidRPr="00130435">
              <w:rPr>
                <w:b/>
                <w:bCs/>
                <w:color w:val="000000"/>
                <w:sz w:val="20"/>
                <w:szCs w:val="20"/>
              </w:rPr>
              <w:t>232 619</w:t>
            </w:r>
          </w:p>
        </w:tc>
        <w:tc>
          <w:tcPr>
            <w:tcW w:w="993"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b/>
                <w:bCs/>
                <w:color w:val="000000"/>
                <w:sz w:val="20"/>
                <w:szCs w:val="20"/>
              </w:rPr>
            </w:pPr>
            <w:r w:rsidRPr="00130435">
              <w:rPr>
                <w:b/>
                <w:bCs/>
                <w:color w:val="000000"/>
                <w:sz w:val="20"/>
                <w:szCs w:val="20"/>
              </w:rPr>
              <w:t>251 431</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b/>
                <w:bCs/>
                <w:color w:val="000000"/>
                <w:sz w:val="20"/>
                <w:szCs w:val="20"/>
              </w:rPr>
            </w:pPr>
            <w:r w:rsidRPr="00130435">
              <w:rPr>
                <w:b/>
                <w:bCs/>
                <w:color w:val="000000"/>
                <w:sz w:val="20"/>
                <w:szCs w:val="20"/>
              </w:rPr>
              <w:t>188 668</w:t>
            </w:r>
          </w:p>
        </w:tc>
      </w:tr>
      <w:tr w:rsidR="00386480" w:rsidRPr="00130435" w:rsidTr="00386480">
        <w:trPr>
          <w:trHeight w:val="395"/>
        </w:trPr>
        <w:tc>
          <w:tcPr>
            <w:tcW w:w="3557" w:type="dxa"/>
            <w:tcBorders>
              <w:top w:val="nil"/>
              <w:left w:val="single" w:sz="8" w:space="0" w:color="auto"/>
              <w:bottom w:val="single" w:sz="8" w:space="0" w:color="auto"/>
              <w:right w:val="single" w:sz="8" w:space="0" w:color="auto"/>
            </w:tcBorders>
            <w:shd w:val="clear" w:color="auto" w:fill="auto"/>
            <w:vAlign w:val="bottom"/>
            <w:hideMark/>
          </w:tcPr>
          <w:p w:rsidR="00386480" w:rsidRPr="00130435" w:rsidRDefault="00386480" w:rsidP="00386480">
            <w:pPr>
              <w:rPr>
                <w:i/>
                <w:iCs/>
                <w:color w:val="000000"/>
                <w:sz w:val="20"/>
                <w:szCs w:val="20"/>
              </w:rPr>
            </w:pPr>
            <w:proofErr w:type="gramStart"/>
            <w:r w:rsidRPr="00130435">
              <w:rPr>
                <w:i/>
                <w:iCs/>
                <w:color w:val="000000"/>
                <w:sz w:val="20"/>
                <w:szCs w:val="20"/>
              </w:rPr>
              <w:t>в</w:t>
            </w:r>
            <w:proofErr w:type="gramEnd"/>
            <w:r w:rsidRPr="00130435">
              <w:rPr>
                <w:i/>
                <w:iCs/>
                <w:color w:val="000000"/>
                <w:sz w:val="20"/>
                <w:szCs w:val="20"/>
              </w:rPr>
              <w:t xml:space="preserve"> % к общему объему налоговых доходов республиканского бюджета</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i/>
                <w:iCs/>
                <w:color w:val="000000"/>
                <w:sz w:val="20"/>
                <w:szCs w:val="20"/>
              </w:rPr>
            </w:pPr>
            <w:r w:rsidRPr="00130435">
              <w:rPr>
                <w:i/>
                <w:iCs/>
                <w:color w:val="000000"/>
                <w:sz w:val="20"/>
                <w:szCs w:val="20"/>
              </w:rPr>
              <w:t>1,</w:t>
            </w:r>
            <w:r>
              <w:rPr>
                <w:i/>
                <w:iCs/>
                <w:color w:val="000000"/>
                <w:sz w:val="20"/>
                <w:szCs w:val="20"/>
              </w:rPr>
              <w:t>4</w:t>
            </w:r>
          </w:p>
        </w:tc>
        <w:tc>
          <w:tcPr>
            <w:tcW w:w="936"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i/>
                <w:iCs/>
                <w:color w:val="000000"/>
                <w:sz w:val="20"/>
                <w:szCs w:val="20"/>
              </w:rPr>
            </w:pPr>
            <w:r w:rsidRPr="00130435">
              <w:rPr>
                <w:i/>
                <w:iCs/>
                <w:color w:val="000000"/>
                <w:sz w:val="20"/>
                <w:szCs w:val="20"/>
              </w:rPr>
              <w:t>1,</w:t>
            </w:r>
            <w:r>
              <w:rPr>
                <w:i/>
                <w:iCs/>
                <w:color w:val="000000"/>
                <w:sz w:val="20"/>
                <w:szCs w:val="20"/>
              </w:rPr>
              <w:t>1</w:t>
            </w:r>
          </w:p>
        </w:tc>
        <w:tc>
          <w:tcPr>
            <w:tcW w:w="907"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i/>
                <w:iCs/>
                <w:color w:val="000000"/>
                <w:sz w:val="20"/>
                <w:szCs w:val="20"/>
              </w:rPr>
            </w:pPr>
            <w:r>
              <w:rPr>
                <w:i/>
                <w:iCs/>
                <w:color w:val="000000"/>
                <w:sz w:val="20"/>
                <w:szCs w:val="20"/>
              </w:rPr>
              <w:t>1,0</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i/>
                <w:iCs/>
                <w:color w:val="000000"/>
                <w:sz w:val="20"/>
                <w:szCs w:val="20"/>
              </w:rPr>
            </w:pPr>
            <w:r>
              <w:rPr>
                <w:i/>
                <w:iCs/>
                <w:color w:val="000000"/>
                <w:sz w:val="20"/>
                <w:szCs w:val="20"/>
              </w:rPr>
              <w:t>1,0</w:t>
            </w:r>
          </w:p>
        </w:tc>
        <w:tc>
          <w:tcPr>
            <w:tcW w:w="993"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i/>
                <w:iCs/>
                <w:color w:val="000000"/>
                <w:sz w:val="20"/>
                <w:szCs w:val="20"/>
              </w:rPr>
            </w:pPr>
            <w:r>
              <w:rPr>
                <w:i/>
                <w:iCs/>
                <w:color w:val="000000"/>
                <w:sz w:val="20"/>
                <w:szCs w:val="20"/>
              </w:rPr>
              <w:t>1,0</w:t>
            </w:r>
          </w:p>
        </w:tc>
        <w:tc>
          <w:tcPr>
            <w:tcW w:w="992" w:type="dxa"/>
            <w:tcBorders>
              <w:top w:val="nil"/>
              <w:left w:val="nil"/>
              <w:bottom w:val="single" w:sz="8" w:space="0" w:color="auto"/>
              <w:right w:val="single" w:sz="8" w:space="0" w:color="auto"/>
            </w:tcBorders>
            <w:shd w:val="clear" w:color="auto" w:fill="auto"/>
            <w:noWrap/>
            <w:vAlign w:val="bottom"/>
            <w:hideMark/>
          </w:tcPr>
          <w:p w:rsidR="00386480" w:rsidRPr="00130435" w:rsidRDefault="00386480" w:rsidP="00386480">
            <w:pPr>
              <w:jc w:val="right"/>
              <w:rPr>
                <w:i/>
                <w:iCs/>
                <w:color w:val="000000"/>
                <w:sz w:val="20"/>
                <w:szCs w:val="20"/>
              </w:rPr>
            </w:pPr>
            <w:r w:rsidRPr="00130435">
              <w:rPr>
                <w:i/>
                <w:iCs/>
                <w:color w:val="000000"/>
                <w:sz w:val="20"/>
                <w:szCs w:val="20"/>
              </w:rPr>
              <w:t>0,</w:t>
            </w:r>
            <w:r>
              <w:rPr>
                <w:i/>
                <w:iCs/>
                <w:color w:val="000000"/>
                <w:sz w:val="20"/>
                <w:szCs w:val="20"/>
              </w:rPr>
              <w:t>7</w:t>
            </w:r>
          </w:p>
        </w:tc>
      </w:tr>
    </w:tbl>
    <w:p w:rsidR="00386480" w:rsidRPr="00EE1C2E" w:rsidRDefault="00386480" w:rsidP="00386480">
      <w:pPr>
        <w:ind w:right="-5" w:firstLine="708"/>
        <w:jc w:val="right"/>
        <w:rPr>
          <w:highlight w:val="yellow"/>
        </w:rPr>
      </w:pPr>
    </w:p>
    <w:p w:rsidR="00386480" w:rsidRPr="00EE1C2E" w:rsidRDefault="00386480" w:rsidP="00386480">
      <w:pPr>
        <w:ind w:right="-5" w:firstLine="708"/>
        <w:jc w:val="both"/>
      </w:pPr>
      <w:r w:rsidRPr="00F92A75">
        <w:t xml:space="preserve">Объем снижения доходов </w:t>
      </w:r>
      <w:r>
        <w:t xml:space="preserve">республиканского </w:t>
      </w:r>
      <w:r w:rsidRPr="00F92A75">
        <w:t xml:space="preserve">бюджета, связанных с предоставлением налоговых льгот в соответствии с законодательством </w:t>
      </w:r>
      <w:r>
        <w:t>Республики Хакасия</w:t>
      </w:r>
      <w:r w:rsidRPr="00F92A75">
        <w:t>, по отношению к общему объему налоговых доходов у</w:t>
      </w:r>
      <w:r>
        <w:t>меньшается</w:t>
      </w:r>
      <w:r w:rsidRPr="00F92A75">
        <w:t xml:space="preserve"> с </w:t>
      </w:r>
      <w:r>
        <w:t>1,4</w:t>
      </w:r>
      <w:r w:rsidRPr="00F92A75">
        <w:t>% в 20</w:t>
      </w:r>
      <w:r>
        <w:t>17</w:t>
      </w:r>
      <w:r w:rsidRPr="00F92A75">
        <w:t xml:space="preserve"> году до </w:t>
      </w:r>
      <w:r>
        <w:t>0,7</w:t>
      </w:r>
      <w:r w:rsidRPr="00F92A75">
        <w:t>% в 202</w:t>
      </w:r>
      <w:r>
        <w:t>2</w:t>
      </w:r>
      <w:r w:rsidRPr="00F92A75">
        <w:t xml:space="preserve"> году</w:t>
      </w:r>
      <w:r>
        <w:t xml:space="preserve">, что </w:t>
      </w:r>
      <w:r w:rsidRPr="00EE1C2E">
        <w:t>обусловлено окончанием срока действия договора о государственной поддержке инвестиционной деятельности.</w:t>
      </w:r>
      <w:r>
        <w:t xml:space="preserve"> </w:t>
      </w:r>
      <w:r w:rsidRPr="00EE1C2E">
        <w:t>Потери республиканского бюджета на 2020 год от предоставленных льгот по налогу на имущество организаций сниз</w:t>
      </w:r>
      <w:r>
        <w:t>я</w:t>
      </w:r>
      <w:r w:rsidRPr="00EE1C2E">
        <w:t>тся на 162 538 тыс. рублей по сравнению с суммой потерь, оцениваемой на 2019 год, и состав</w:t>
      </w:r>
      <w:r>
        <w:t>я</w:t>
      </w:r>
      <w:r w:rsidRPr="00EE1C2E">
        <w:t xml:space="preserve">т 149 тыс. рублей. Выпадающие доходы в 2021 - 2022 годах прогнозируются на уровне 2020 года. </w:t>
      </w:r>
    </w:p>
    <w:p w:rsidR="00386480" w:rsidRDefault="00386480" w:rsidP="00386480">
      <w:pPr>
        <w:ind w:right="-6" w:firstLine="709"/>
        <w:jc w:val="both"/>
      </w:pPr>
      <w:r w:rsidRPr="00F92A75">
        <w:t xml:space="preserve">Наибольший объем потерь </w:t>
      </w:r>
      <w:r>
        <w:t>республиканского</w:t>
      </w:r>
      <w:r w:rsidRPr="00F92A75">
        <w:t xml:space="preserve"> бюджета связан с </w:t>
      </w:r>
      <w:r>
        <w:t>понижением ставок</w:t>
      </w:r>
      <w:r w:rsidRPr="00F92A75">
        <w:t xml:space="preserve"> </w:t>
      </w:r>
      <w:r w:rsidRPr="00EE1C2E">
        <w:t xml:space="preserve">по </w:t>
      </w:r>
      <w:r>
        <w:t>е</w:t>
      </w:r>
      <w:r w:rsidRPr="00EE1C2E">
        <w:rPr>
          <w:color w:val="000000"/>
        </w:rPr>
        <w:t>дин</w:t>
      </w:r>
      <w:r>
        <w:rPr>
          <w:color w:val="000000"/>
        </w:rPr>
        <w:t>ому</w:t>
      </w:r>
      <w:r w:rsidRPr="00EE1C2E">
        <w:rPr>
          <w:color w:val="000000"/>
        </w:rPr>
        <w:t xml:space="preserve"> налог</w:t>
      </w:r>
      <w:r>
        <w:rPr>
          <w:color w:val="000000"/>
        </w:rPr>
        <w:t>у</w:t>
      </w:r>
      <w:r w:rsidRPr="00EE1C2E">
        <w:rPr>
          <w:color w:val="000000"/>
        </w:rPr>
        <w:t>, взимаем</w:t>
      </w:r>
      <w:r>
        <w:rPr>
          <w:color w:val="000000"/>
        </w:rPr>
        <w:t>ому</w:t>
      </w:r>
      <w:r w:rsidRPr="00EE1C2E">
        <w:rPr>
          <w:color w:val="000000"/>
        </w:rPr>
        <w:t xml:space="preserve"> в связи с применением упрощенной системы налогообложения</w:t>
      </w:r>
      <w:r>
        <w:rPr>
          <w:color w:val="000000"/>
        </w:rPr>
        <w:t xml:space="preserve"> </w:t>
      </w:r>
      <w:r>
        <w:t>на 2020 год 82,4% от</w:t>
      </w:r>
      <w:r w:rsidRPr="00F92A75">
        <w:t xml:space="preserve"> общей суммы</w:t>
      </w:r>
      <w:r>
        <w:t>, в 2022 году 78,3%</w:t>
      </w:r>
      <w:r w:rsidRPr="00F92A75">
        <w:t>.</w:t>
      </w:r>
    </w:p>
    <w:p w:rsidR="00386480" w:rsidRDefault="00386480" w:rsidP="00386480">
      <w:pPr>
        <w:ind w:right="-6" w:firstLine="709"/>
        <w:jc w:val="both"/>
      </w:pPr>
      <w:r>
        <w:t xml:space="preserve">В связи </w:t>
      </w:r>
      <w:r w:rsidRPr="00EE1C2E">
        <w:t>с изменени</w:t>
      </w:r>
      <w:r>
        <w:t xml:space="preserve">ями </w:t>
      </w:r>
      <w:r w:rsidRPr="00EE1C2E">
        <w:t>налогового законодательства Республики Хакасия, снижающи</w:t>
      </w:r>
      <w:r>
        <w:t>ми</w:t>
      </w:r>
      <w:r w:rsidRPr="00EE1C2E">
        <w:t xml:space="preserve"> налоговые ставки отдельным категориям налогоплательщиков при применении упрощенной системы налогообложения</w:t>
      </w:r>
      <w:r>
        <w:t xml:space="preserve">, </w:t>
      </w:r>
      <w:r w:rsidRPr="00EE1C2E">
        <w:t>вступающими в силу с 01.01.2020</w:t>
      </w:r>
      <w:r>
        <w:t>,</w:t>
      </w:r>
      <w:r w:rsidRPr="00EE1C2E">
        <w:t xml:space="preserve"> выпадающие доходы оцениваются на 2020 год в сумме 191 587 тыс. рублей, на 202</w:t>
      </w:r>
      <w:r>
        <w:t>1</w:t>
      </w:r>
      <w:r w:rsidRPr="00EE1C2E">
        <w:t xml:space="preserve"> год – 210 399 тыс. рублей, на 2022 год –147 636 тыс. рублей.</w:t>
      </w:r>
    </w:p>
    <w:p w:rsidR="00386480" w:rsidRDefault="00386480" w:rsidP="00386480">
      <w:pPr>
        <w:ind w:right="-5" w:firstLine="708"/>
        <w:jc w:val="both"/>
      </w:pPr>
      <w:r w:rsidRPr="00EE1C2E">
        <w:t xml:space="preserve">Кроме того, исходя из льгот, предоставленных по транспортному налогу, сумма потерь республиканского бюджета на 2020-2022 годов оценивается ежегодно на уровне 2019 года в сумме 40 883 тыс. рублей. </w:t>
      </w:r>
    </w:p>
    <w:p w:rsidR="00386480" w:rsidRDefault="00386480" w:rsidP="00386480">
      <w:pPr>
        <w:ind w:right="-5" w:firstLine="708"/>
        <w:jc w:val="both"/>
        <w:rPr>
          <w:bCs/>
        </w:rPr>
      </w:pPr>
      <w:proofErr w:type="gramStart"/>
      <w:r>
        <w:rPr>
          <w:bCs/>
        </w:rPr>
        <w:lastRenderedPageBreak/>
        <w:t>П</w:t>
      </w:r>
      <w:r w:rsidRPr="00863E14">
        <w:rPr>
          <w:bCs/>
        </w:rPr>
        <w:t xml:space="preserve">рогноз доходов республиканского бюджета осуществлен на основе предварительного прогноза социально-экономического развития Республики Хакасия на 2020 год и на плановый период 2021 и 2022 годов, с учетом основных направлений бюджетной и налоговой политики Республики Хакасия на 2020 год и на плановый период 2021 и 2022 годов, оценки фактических поступлений доходов в республиканский бюджет в 2019 году, а также </w:t>
      </w:r>
      <w:r w:rsidRPr="00863E14">
        <w:t>результатов от реализации</w:t>
      </w:r>
      <w:proofErr w:type="gramEnd"/>
      <w:r w:rsidRPr="00863E14">
        <w:t xml:space="preserve"> </w:t>
      </w:r>
      <w:r w:rsidRPr="00863E14">
        <w:rPr>
          <w:rFonts w:eastAsia="Calibri"/>
        </w:rPr>
        <w:t xml:space="preserve">Плана финансового оздоровления государственных финансов </w:t>
      </w:r>
      <w:r w:rsidRPr="00863E14">
        <w:t xml:space="preserve">Республики Хакасия, включающего </w:t>
      </w:r>
      <w:r w:rsidRPr="00863E14">
        <w:rPr>
          <w:rFonts w:eastAsia="Calibri"/>
        </w:rPr>
        <w:t xml:space="preserve">мероприятия </w:t>
      </w:r>
      <w:r w:rsidRPr="00863E14">
        <w:t>по росту доходов, оптимизации расходов и сокращения государственного долга Республики Хакасия</w:t>
      </w:r>
      <w:r w:rsidRPr="00863E14">
        <w:rPr>
          <w:rFonts w:eastAsia="Calibri"/>
        </w:rPr>
        <w:t xml:space="preserve"> на 2016-2024 годы, утвержденного </w:t>
      </w:r>
      <w:r w:rsidRPr="00863E14">
        <w:t>постановлением Президиума Правительства Республики Хакасия от 09.06.2016 № 60-</w:t>
      </w:r>
      <w:r w:rsidRPr="00863E14">
        <w:rPr>
          <w:rFonts w:eastAsia="Calibri"/>
        </w:rPr>
        <w:t xml:space="preserve">п </w:t>
      </w:r>
      <w:r w:rsidRPr="00863E14">
        <w:t>(с учетом проекта изменений до 2024 года)</w:t>
      </w:r>
      <w:r w:rsidRPr="00863E14">
        <w:rPr>
          <w:rFonts w:eastAsia="Calibri"/>
        </w:rPr>
        <w:t xml:space="preserve">.  </w:t>
      </w:r>
    </w:p>
    <w:p w:rsidR="00386480" w:rsidRDefault="00386480" w:rsidP="00386480">
      <w:pPr>
        <w:ind w:right="-5" w:firstLine="708"/>
        <w:jc w:val="both"/>
        <w:rPr>
          <w:bCs/>
        </w:rPr>
      </w:pPr>
    </w:p>
    <w:p w:rsidR="00386480" w:rsidRPr="00863E14" w:rsidRDefault="00386480" w:rsidP="00386480">
      <w:pPr>
        <w:ind w:right="-6" w:firstLine="709"/>
        <w:jc w:val="both"/>
        <w:rPr>
          <w:b/>
        </w:rPr>
      </w:pPr>
      <w:r w:rsidRPr="00863E14">
        <w:rPr>
          <w:b/>
        </w:rPr>
        <w:t>5.1. Налоговые доходы республиканского бюджета</w:t>
      </w:r>
    </w:p>
    <w:p w:rsidR="00386480" w:rsidRPr="00863E14" w:rsidRDefault="00386480" w:rsidP="00386480">
      <w:pPr>
        <w:ind w:right="-6" w:firstLine="709"/>
        <w:jc w:val="both"/>
      </w:pPr>
      <w:r w:rsidRPr="00863E14">
        <w:t>Доходы республиканского бюджета в 2020-2022 годах, как и в 2019 году, в значительной мере (на 9</w:t>
      </w:r>
      <w:r>
        <w:t>2,9</w:t>
      </w:r>
      <w:r w:rsidRPr="00863E14">
        <w:t>%, 93,6% и 98,8% соответственно) сформированы за счет налоговых доходов.</w:t>
      </w:r>
    </w:p>
    <w:p w:rsidR="00386480" w:rsidRPr="00E1520C" w:rsidRDefault="00386480" w:rsidP="00386480">
      <w:pPr>
        <w:ind w:right="-6" w:firstLine="709"/>
        <w:jc w:val="both"/>
      </w:pPr>
      <w:r w:rsidRPr="00E1520C">
        <w:t>Согласно законопроекту налоговые доходы республиканского бюджета на 2020 год составят 24 371 841 тыс. рублей, в 2021 году – 25</w:t>
      </w:r>
      <w:r>
        <w:t> </w:t>
      </w:r>
      <w:r w:rsidRPr="00E1520C">
        <w:t>475</w:t>
      </w:r>
      <w:r>
        <w:t xml:space="preserve"> </w:t>
      </w:r>
      <w:r w:rsidRPr="00E1520C">
        <w:t>490 тыс. рублей, в 2022 году – 28</w:t>
      </w:r>
      <w:r>
        <w:t> </w:t>
      </w:r>
      <w:r w:rsidRPr="00E1520C">
        <w:t>375</w:t>
      </w:r>
      <w:r>
        <w:t> </w:t>
      </w:r>
      <w:r w:rsidRPr="00E1520C">
        <w:t xml:space="preserve">721 тыс. рублей. Поступления по налоговым доходам на 2020 год </w:t>
      </w:r>
      <w:r>
        <w:t xml:space="preserve">выше </w:t>
      </w:r>
      <w:r w:rsidRPr="00E1520C">
        <w:t>бюджетны</w:t>
      </w:r>
      <w:r>
        <w:t>х</w:t>
      </w:r>
      <w:r w:rsidRPr="00E1520C">
        <w:t xml:space="preserve"> назначени</w:t>
      </w:r>
      <w:r>
        <w:t>й</w:t>
      </w:r>
      <w:r w:rsidRPr="00E1520C">
        <w:t xml:space="preserve"> 2019 года на 3 483 554 тыс. рублей (</w:t>
      </w:r>
      <w:r>
        <w:t xml:space="preserve">на </w:t>
      </w:r>
      <w:r w:rsidRPr="00E1520C">
        <w:t>16,7%), оценк</w:t>
      </w:r>
      <w:r>
        <w:t xml:space="preserve">и </w:t>
      </w:r>
      <w:r w:rsidRPr="00E1520C">
        <w:t>исполнения 2019 год</w:t>
      </w:r>
      <w:r>
        <w:t>а</w:t>
      </w:r>
      <w:r w:rsidRPr="00E1520C">
        <w:t xml:space="preserve"> – на 4 830 800 тыс. рублей</w:t>
      </w:r>
      <w:r>
        <w:t xml:space="preserve"> (на 24,7%)</w:t>
      </w:r>
      <w:r w:rsidRPr="00E1520C">
        <w:t>.</w:t>
      </w:r>
    </w:p>
    <w:p w:rsidR="00386480" w:rsidRPr="00E1520C" w:rsidRDefault="00386480" w:rsidP="00386480">
      <w:pPr>
        <w:ind w:right="-6" w:firstLine="708"/>
        <w:jc w:val="both"/>
        <w:rPr>
          <w:bCs/>
        </w:rPr>
      </w:pPr>
      <w:r w:rsidRPr="00E1520C">
        <w:rPr>
          <w:bCs/>
        </w:rPr>
        <w:t xml:space="preserve">Рост налоговых доходов </w:t>
      </w:r>
      <w:r w:rsidRPr="00E1520C">
        <w:t>республиканского</w:t>
      </w:r>
      <w:r w:rsidRPr="00E1520C">
        <w:rPr>
          <w:bCs/>
        </w:rPr>
        <w:t xml:space="preserve"> бюджета на</w:t>
      </w:r>
      <w:r>
        <w:rPr>
          <w:bCs/>
        </w:rPr>
        <w:t xml:space="preserve"> 2020 год относительно бюджетных</w:t>
      </w:r>
      <w:r w:rsidRPr="00E1520C">
        <w:rPr>
          <w:bCs/>
        </w:rPr>
        <w:t xml:space="preserve"> ассигновани</w:t>
      </w:r>
      <w:r>
        <w:rPr>
          <w:bCs/>
        </w:rPr>
        <w:t>й</w:t>
      </w:r>
      <w:r w:rsidRPr="00E1520C">
        <w:rPr>
          <w:bCs/>
        </w:rPr>
        <w:t xml:space="preserve"> 2019 года, как и оценки 2019 года прогнозируется, в основном за счет увеличения поступлений по налогу на прибыль организаций на 2 887 026 тыс.</w:t>
      </w:r>
      <w:r>
        <w:rPr>
          <w:bCs/>
        </w:rPr>
        <w:t> </w:t>
      </w:r>
      <w:r w:rsidRPr="00E1520C">
        <w:rPr>
          <w:bCs/>
        </w:rPr>
        <w:t>рублей (на 37,7%) и на 4 203 924 тыс. рублей (на 66,3%) соответственно.</w:t>
      </w:r>
    </w:p>
    <w:p w:rsidR="00386480" w:rsidRDefault="00386480" w:rsidP="00386480">
      <w:pPr>
        <w:ind w:right="-6" w:firstLine="708"/>
        <w:jc w:val="both"/>
        <w:rPr>
          <w:bCs/>
        </w:rPr>
      </w:pPr>
      <w:r w:rsidRPr="00A14F14">
        <w:rPr>
          <w:bCs/>
        </w:rPr>
        <w:t xml:space="preserve">Снижение налоговых доходов </w:t>
      </w:r>
      <w:r w:rsidRPr="00A14F14">
        <w:t>республиканского</w:t>
      </w:r>
      <w:r w:rsidRPr="00A14F14">
        <w:rPr>
          <w:bCs/>
        </w:rPr>
        <w:t xml:space="preserve"> бюджета на 2020 год наблюдаются по налог</w:t>
      </w:r>
      <w:r>
        <w:rPr>
          <w:bCs/>
        </w:rPr>
        <w:t>у</w:t>
      </w:r>
      <w:r w:rsidRPr="00A14F14">
        <w:rPr>
          <w:bCs/>
        </w:rPr>
        <w:t>, взимаем</w:t>
      </w:r>
      <w:r>
        <w:rPr>
          <w:bCs/>
        </w:rPr>
        <w:t>ому</w:t>
      </w:r>
      <w:r w:rsidRPr="00A14F14">
        <w:rPr>
          <w:bCs/>
        </w:rPr>
        <w:t xml:space="preserve"> в связи с применением упрощенной системы налогообложения на 180</w:t>
      </w:r>
      <w:r>
        <w:rPr>
          <w:bCs/>
        </w:rPr>
        <w:t> </w:t>
      </w:r>
      <w:r w:rsidRPr="00A14F14">
        <w:rPr>
          <w:bCs/>
        </w:rPr>
        <w:t>348 тыс. рублей к бюджетным назначениям 2019 года (на 20,2%)</w:t>
      </w:r>
      <w:r>
        <w:rPr>
          <w:bCs/>
        </w:rPr>
        <w:t xml:space="preserve"> и </w:t>
      </w:r>
      <w:r w:rsidRPr="00A14F14">
        <w:rPr>
          <w:bCs/>
        </w:rPr>
        <w:t>на 191</w:t>
      </w:r>
      <w:r>
        <w:rPr>
          <w:bCs/>
        </w:rPr>
        <w:t> </w:t>
      </w:r>
      <w:r w:rsidRPr="00A14F14">
        <w:rPr>
          <w:bCs/>
        </w:rPr>
        <w:t xml:space="preserve">587 </w:t>
      </w:r>
      <w:r>
        <w:rPr>
          <w:bCs/>
        </w:rPr>
        <w:t xml:space="preserve">тыс. рублей к </w:t>
      </w:r>
      <w:r w:rsidRPr="00A14F14">
        <w:rPr>
          <w:bCs/>
        </w:rPr>
        <w:t>оценк</w:t>
      </w:r>
      <w:r>
        <w:rPr>
          <w:bCs/>
        </w:rPr>
        <w:t>е</w:t>
      </w:r>
      <w:r w:rsidRPr="00A14F14">
        <w:rPr>
          <w:bCs/>
        </w:rPr>
        <w:t xml:space="preserve"> </w:t>
      </w:r>
      <w:r>
        <w:rPr>
          <w:bCs/>
        </w:rPr>
        <w:t xml:space="preserve">исполнения </w:t>
      </w:r>
      <w:r w:rsidRPr="00A14F14">
        <w:rPr>
          <w:bCs/>
        </w:rPr>
        <w:t>2019 года (на</w:t>
      </w:r>
      <w:r>
        <w:rPr>
          <w:bCs/>
        </w:rPr>
        <w:t xml:space="preserve"> </w:t>
      </w:r>
      <w:r w:rsidRPr="00A14F14">
        <w:rPr>
          <w:bCs/>
        </w:rPr>
        <w:t>21,1%)</w:t>
      </w:r>
      <w:r>
        <w:rPr>
          <w:bCs/>
        </w:rPr>
        <w:t>.</w:t>
      </w:r>
    </w:p>
    <w:p w:rsidR="00386480" w:rsidRPr="00A14F14" w:rsidRDefault="00386480" w:rsidP="00386480">
      <w:pPr>
        <w:ind w:right="-6" w:firstLine="708"/>
        <w:jc w:val="both"/>
        <w:rPr>
          <w:bCs/>
        </w:rPr>
      </w:pPr>
      <w:r w:rsidRPr="00A14F14">
        <w:rPr>
          <w:bCs/>
        </w:rPr>
        <w:t>Как и в предыдущие годы, наибольшую долю в структуре налоговых доходов, согласно законопроекту, будет занимать налог на прибыль организаций – 43,3%.</w:t>
      </w:r>
    </w:p>
    <w:p w:rsidR="00386480" w:rsidRPr="00A14F14" w:rsidRDefault="00386480" w:rsidP="00386480">
      <w:pPr>
        <w:ind w:right="-6" w:firstLine="708"/>
        <w:jc w:val="both"/>
        <w:rPr>
          <w:bCs/>
        </w:rPr>
      </w:pPr>
      <w:r w:rsidRPr="00A14F14">
        <w:rPr>
          <w:bCs/>
        </w:rPr>
        <w:t>Законопроектом предусматриваются следующие назначения по наиболее весомым налоговым доходам республиканского бюджета.</w:t>
      </w:r>
    </w:p>
    <w:p w:rsidR="00386480" w:rsidRPr="00A14F14" w:rsidRDefault="00386480" w:rsidP="00386480">
      <w:pPr>
        <w:ind w:right="-5" w:firstLine="708"/>
        <w:jc w:val="both"/>
      </w:pPr>
      <w:r w:rsidRPr="00A14F14">
        <w:t xml:space="preserve">На основании отчетных данных администратора доходов о поступлении и налоговой базе за ряд лет, с учетом изменений действующего федерального и регионального законодательства Контрольно-счетной палатой также проведен расчет объема поступлений налоговых доходов, который </w:t>
      </w:r>
      <w:r w:rsidRPr="00A14F14">
        <w:rPr>
          <w:u w:val="single"/>
        </w:rPr>
        <w:t>по большинству налогов не отличается от прогнозных значений законопроекта</w:t>
      </w:r>
      <w:r w:rsidRPr="00A14F14">
        <w:t>.</w:t>
      </w:r>
    </w:p>
    <w:p w:rsidR="00386480" w:rsidRPr="00A14F14" w:rsidRDefault="00386480" w:rsidP="00386480">
      <w:pPr>
        <w:ind w:firstLine="708"/>
        <w:jc w:val="both"/>
        <w:rPr>
          <w:color w:val="FF0000"/>
        </w:rPr>
      </w:pPr>
      <w:r w:rsidRPr="00A14F14">
        <w:t xml:space="preserve">Согласно пояснительной записке к законопроекту прогноз поступления </w:t>
      </w:r>
      <w:r w:rsidRPr="00A14F14">
        <w:rPr>
          <w:b/>
          <w:i/>
        </w:rPr>
        <w:t xml:space="preserve">налога на прибыль организаций </w:t>
      </w:r>
      <w:r w:rsidRPr="00A14F14">
        <w:t>в республиканский бюджет в 2020 году произведен в соответствии с действующим налоговым и бюджетным законодательством, с учетом изменений законодательства Российской Федерации и Республики Хакасия, вступающих в силу и планируемых к введению в действие с 1 января 2020 года.</w:t>
      </w:r>
    </w:p>
    <w:p w:rsidR="00386480" w:rsidRPr="00A14F14" w:rsidRDefault="00386480" w:rsidP="00386480">
      <w:pPr>
        <w:ind w:firstLine="708"/>
        <w:jc w:val="both"/>
      </w:pPr>
      <w:r w:rsidRPr="00A14F14">
        <w:t>Поступления налога на прибыль организаций в 2020 году увеличиваются по сравнению с бюджетными назначениями 2019</w:t>
      </w:r>
      <w:r>
        <w:t xml:space="preserve"> </w:t>
      </w:r>
      <w:r w:rsidRPr="00A14F14">
        <w:t>года на 2 887 026 тыс. рублей (</w:t>
      </w:r>
      <w:r>
        <w:t xml:space="preserve">на </w:t>
      </w:r>
      <w:r w:rsidRPr="00A14F14">
        <w:t>37,7%), по сравнению с оценкой исполнения 2019 год</w:t>
      </w:r>
      <w:r>
        <w:t>а</w:t>
      </w:r>
      <w:r w:rsidRPr="00A14F14">
        <w:t xml:space="preserve"> на 4 203 924 тыс. рублей (</w:t>
      </w:r>
      <w:r>
        <w:t xml:space="preserve">на </w:t>
      </w:r>
      <w:r w:rsidRPr="00A14F14">
        <w:t>66,3%)</w:t>
      </w:r>
      <w:r>
        <w:t>,</w:t>
      </w:r>
      <w:r w:rsidRPr="00A14F14">
        <w:t xml:space="preserve"> и составят 10 549 117 тыс. рублей</w:t>
      </w:r>
      <w:r>
        <w:t xml:space="preserve">. </w:t>
      </w:r>
      <w:r w:rsidRPr="00A14F14">
        <w:t>В плановом периоде 2021 - 2022 годов предусмотрено увеличение поступлений по налогу на прибыль организаций относительно предыдущего года на 419 077 тыс. рублей (</w:t>
      </w:r>
      <w:r>
        <w:t xml:space="preserve">на </w:t>
      </w:r>
      <w:r w:rsidRPr="00A14F14">
        <w:t>4%) и на 2 056 736 тыс. рублей (</w:t>
      </w:r>
      <w:r>
        <w:t xml:space="preserve">на </w:t>
      </w:r>
      <w:r w:rsidRPr="00A14F14">
        <w:t>18,8%) соответственно.</w:t>
      </w:r>
    </w:p>
    <w:p w:rsidR="00386480" w:rsidRPr="00A14F14" w:rsidRDefault="00386480" w:rsidP="00386480">
      <w:pPr>
        <w:ind w:firstLine="708"/>
        <w:jc w:val="both"/>
      </w:pPr>
      <w:r w:rsidRPr="00A14F14">
        <w:t>Оценка поступлений налога на прибыль организаций на 2019 год (6 345 193 тыс.</w:t>
      </w:r>
      <w:r>
        <w:t> </w:t>
      </w:r>
      <w:r w:rsidRPr="00A14F14">
        <w:t>рублей) ниже бюджетных назначений 2019 года (7 662 091 тыс. рублей) на 1 316 898 тыс. рублей, что говорит о завышении бюджетных назначений по налогу при прогнозировании поступлений на 2019 год и риске неисполнения бюджетных назначений.</w:t>
      </w:r>
    </w:p>
    <w:p w:rsidR="00386480" w:rsidRPr="00A14F14" w:rsidRDefault="00386480" w:rsidP="00386480">
      <w:pPr>
        <w:ind w:firstLine="708"/>
        <w:jc w:val="both"/>
      </w:pPr>
      <w:r w:rsidRPr="00A14F14">
        <w:lastRenderedPageBreak/>
        <w:t xml:space="preserve">На основе анализа динамики данных налоговой отчетности УФНС России по Республике Хакасия о поступлении налога на прибыль организаций, о налоговой базе и структуре начислений по налогу за период 2015-2019 годов составлен прогноз поступлений налога на 2020 год, данные которого </w:t>
      </w:r>
      <w:r w:rsidRPr="00A14F14">
        <w:rPr>
          <w:u w:val="single"/>
        </w:rPr>
        <w:t>отличаются от прогнозных значений законопроекта</w:t>
      </w:r>
      <w:r w:rsidRPr="00A14F14">
        <w:t>. Так, средний темп роста поступлений в консолидированный бюджет за 2016-2018 годы составляет 119,7%, исходя из которого, оценка поступлений налога на прибыль на 2019 год составляет 7 588 376,9 тыс. рублей, прогноз на 2020 год – 9 080 663,3 тыс. рублей.</w:t>
      </w:r>
    </w:p>
    <w:p w:rsidR="00386480" w:rsidRPr="00A14F14" w:rsidRDefault="00386480" w:rsidP="00386480">
      <w:pPr>
        <w:ind w:firstLine="708"/>
        <w:jc w:val="both"/>
      </w:pPr>
      <w:r w:rsidRPr="00A14F14">
        <w:t>Следует отметить, что в соответствии с предварительными итогами социально-экономического развития Республики Хакасия за январь-сентябрь 2019 года, прибыль прибыльных предприятий сократилась на 28,9% по сравнению с аналогичным периодом 2018 года. Доля прибыльных предприятий в общем числе предприятий составила 60,9% (в январе-августе</w:t>
      </w:r>
      <w:r>
        <w:t xml:space="preserve"> </w:t>
      </w:r>
      <w:r w:rsidRPr="00A14F14">
        <w:t>2018 года – 57,9%). Значительное влияние на формирование финансового результата прибыльных организаций оказали организации, осуществлявшие деятельность в добыче угля и металлургическом производстве.</w:t>
      </w:r>
    </w:p>
    <w:p w:rsidR="00386480" w:rsidRPr="00A14F14" w:rsidRDefault="00386480" w:rsidP="00386480">
      <w:pPr>
        <w:ind w:firstLine="708"/>
        <w:jc w:val="both"/>
      </w:pPr>
      <w:r w:rsidRPr="00A14F14">
        <w:t>Учитывая вышесказанное, а также незначительное увеличение темпов роста по отдельным видам экономической деятельности республики в 2020 году по сравнению с 2019 годом и прогнозируемый индекс промышленного производства (103,2%) Контрольно-счетная палата считает, что предлагаемые к утверждению бюджетные назначения по налогу на прибыль организаций на 2020 год представляются напряженными.</w:t>
      </w:r>
    </w:p>
    <w:p w:rsidR="00386480" w:rsidRPr="005F0D95" w:rsidRDefault="00386480" w:rsidP="00386480">
      <w:pPr>
        <w:ind w:firstLine="708"/>
        <w:jc w:val="both"/>
      </w:pPr>
      <w:proofErr w:type="gramStart"/>
      <w:r w:rsidRPr="005F0D95">
        <w:t xml:space="preserve">Согласно пояснительной записке при расчете поступлений </w:t>
      </w:r>
      <w:r w:rsidRPr="005F0D95">
        <w:rPr>
          <w:b/>
          <w:i/>
        </w:rPr>
        <w:t xml:space="preserve">налога на доходы физических лиц </w:t>
      </w:r>
      <w:r w:rsidRPr="005F0D95">
        <w:t xml:space="preserve">в республиканский бюджет использовались основные показатели предварительного прогноза социально-экономического развития Республики Хакасия по фонду заработной платы (темп роста фонда в 2020 году – 105,9%, в 2021 году – 106,3%, в 2022 году – 106,4%), оценка ожидаемого поступления налога в 2019 году, а также рост фонда заработной платы в разрезе муниципальных образований. </w:t>
      </w:r>
      <w:proofErr w:type="gramEnd"/>
    </w:p>
    <w:p w:rsidR="00386480" w:rsidRPr="005F0D95" w:rsidRDefault="00386480" w:rsidP="00386480">
      <w:pPr>
        <w:ind w:firstLine="708"/>
        <w:jc w:val="both"/>
      </w:pPr>
      <w:r w:rsidRPr="005F0D95">
        <w:t xml:space="preserve">В соответствии с законопроектом, поступления налога в 2020 году с учетом дополнительных нормативов отчислений в бюджеты муниципальных районов, городских округов Республики Хакасия от налога на доходы физических лиц взамен дотаций на выравнивание бюджетной обеспеченности муниципальных районов, городских округов составят 6 098 478 тыс. рублей, что по сравнению с бюджетными назначениями 2019 года выше на 430 340 тыс. рублей </w:t>
      </w:r>
      <w:proofErr w:type="gramStart"/>
      <w:r w:rsidRPr="005F0D95">
        <w:t>(</w:t>
      </w:r>
      <w:r>
        <w:t xml:space="preserve"> </w:t>
      </w:r>
      <w:proofErr w:type="gramEnd"/>
      <w:r>
        <w:t xml:space="preserve">на </w:t>
      </w:r>
      <w:r w:rsidRPr="005F0D95">
        <w:t>7,6%), с оценкой исполнения 2019 года – на 344 566 тыс. рублей (</w:t>
      </w:r>
      <w:r>
        <w:t xml:space="preserve">на </w:t>
      </w:r>
      <w:r w:rsidRPr="005F0D95">
        <w:t>6%). Увеличение в 2021 году планируется на 307 953 тыс. рублей (105%), в 2022 году - на 308 873 тыс. рублей (104,8%).</w:t>
      </w:r>
    </w:p>
    <w:p w:rsidR="00386480" w:rsidRPr="005F0D95" w:rsidRDefault="00386480" w:rsidP="00386480">
      <w:pPr>
        <w:ind w:firstLine="708"/>
        <w:jc w:val="both"/>
      </w:pPr>
      <w:r w:rsidRPr="005F0D95">
        <w:t>Темпы роста налога на доходы физических лиц практически соответствуют темпам роста фонда заработной платы согласно прогнозу социально-экономического развития Республики Хакасия.</w:t>
      </w:r>
    </w:p>
    <w:p w:rsidR="00386480" w:rsidRPr="005F0D95" w:rsidRDefault="00386480" w:rsidP="00386480">
      <w:pPr>
        <w:ind w:firstLine="708"/>
        <w:jc w:val="both"/>
      </w:pPr>
      <w:r w:rsidRPr="005F0D95">
        <w:t>Анализ динамики данных налоговой отчетности УФНС России по Республике Хакасия о поступлении налога на доходы физических лиц за период 2014-2018 годов и 9 месяцев 2019 года свидетельствует о реальности исполнения бюджетных назначений по данному виду доходов в 2019 году (5 668 138 тыс. рублей).</w:t>
      </w:r>
    </w:p>
    <w:p w:rsidR="00386480" w:rsidRPr="005F0D95" w:rsidRDefault="00386480" w:rsidP="00386480">
      <w:pPr>
        <w:ind w:firstLine="708"/>
        <w:jc w:val="both"/>
      </w:pPr>
      <w:r w:rsidRPr="005F0D95">
        <w:t xml:space="preserve">Учитывая прогнозируемые темпы роста фонда заработной платы, а также финансовый результат от реализации мероприятий </w:t>
      </w:r>
      <w:r w:rsidRPr="005F0D95">
        <w:rPr>
          <w:rFonts w:eastAsia="Calibri"/>
        </w:rPr>
        <w:t xml:space="preserve">Плана </w:t>
      </w:r>
      <w:r w:rsidRPr="005F0D95">
        <w:t>финансового оздоровления государственных финансов республики, по мнению Контрольно-счетной палаты, планируемые назначения по налогу на доходы физических лиц на 2020 год выполнимы.</w:t>
      </w:r>
    </w:p>
    <w:p w:rsidR="00386480" w:rsidRPr="008F46B7" w:rsidRDefault="00386480" w:rsidP="00386480">
      <w:pPr>
        <w:ind w:right="-85" w:firstLine="708"/>
        <w:jc w:val="both"/>
      </w:pPr>
      <w:proofErr w:type="gramStart"/>
      <w:r w:rsidRPr="008F46B7">
        <w:t xml:space="preserve">Расчет доходов республиканского бюджета </w:t>
      </w:r>
      <w:r w:rsidRPr="008F46B7">
        <w:rPr>
          <w:b/>
          <w:i/>
        </w:rPr>
        <w:t>от поступлений акцизов по подакцизным товарам, производимым на территории Российской Федерации</w:t>
      </w:r>
      <w:r w:rsidRPr="008F46B7">
        <w:rPr>
          <w:i/>
        </w:rPr>
        <w:t>,</w:t>
      </w:r>
      <w:r w:rsidRPr="008F46B7">
        <w:t xml:space="preserve"> согласно пояснительной записке, произведен исходя из оценки ожидаемого поступления акцизов в бюджет Республики Хакасия в 2019 году, с учетом изменения ставок акцизов, предусмотренных Федеральным законом от 29.09.2019 № 325-ФЗ «О внесении изменений в части первую и вторую Налогового кодекса Российской Федерации», а также нормативов </w:t>
      </w:r>
      <w:r w:rsidRPr="008F46B7">
        <w:lastRenderedPageBreak/>
        <w:t>распределения и</w:t>
      </w:r>
      <w:proofErr w:type="gramEnd"/>
      <w:r w:rsidRPr="008F46B7">
        <w:t xml:space="preserve"> порядка распределения доходов от уплаты акцизов на ГСМ и алкогольную продукцию в соответствии с проектом федерального бюджета на 2020 год и на плановый период</w:t>
      </w:r>
      <w:r w:rsidR="00467EDE">
        <w:t xml:space="preserve"> </w:t>
      </w:r>
      <w:r w:rsidRPr="008F46B7">
        <w:t>2021 и 2022 годов.</w:t>
      </w:r>
    </w:p>
    <w:p w:rsidR="00386480" w:rsidRPr="008F46B7" w:rsidRDefault="00386480" w:rsidP="00386480">
      <w:pPr>
        <w:ind w:firstLine="708"/>
        <w:jc w:val="both"/>
      </w:pPr>
      <w:r w:rsidRPr="008F46B7">
        <w:t>Поступления акцизов и доходов от уплаты акцизов в 2020 году планируются в сумме 3 107 736 тыс. рублей, что выше бюджетных назначений 2019 года на 62 792 тыс. рублей (</w:t>
      </w:r>
      <w:r>
        <w:t xml:space="preserve">на </w:t>
      </w:r>
      <w:r w:rsidRPr="008F46B7">
        <w:t>2,1%), оценки исполнения 2019 год</w:t>
      </w:r>
      <w:r>
        <w:t>а</w:t>
      </w:r>
      <w:r w:rsidRPr="008F46B7">
        <w:t xml:space="preserve"> – на 133</w:t>
      </w:r>
      <w:r>
        <w:t> </w:t>
      </w:r>
      <w:r w:rsidRPr="008F46B7">
        <w:t>549</w:t>
      </w:r>
      <w:r>
        <w:t xml:space="preserve"> </w:t>
      </w:r>
      <w:r w:rsidRPr="008F46B7">
        <w:t>тыс. рублей (</w:t>
      </w:r>
      <w:r>
        <w:t xml:space="preserve">на </w:t>
      </w:r>
      <w:r w:rsidRPr="008F46B7">
        <w:t>4,5%). На плановый период 2020-2021 годов поступления по данному виду доходов увеличиваются на 9,9% и на 8,7%</w:t>
      </w:r>
      <w:r>
        <w:t>,</w:t>
      </w:r>
      <w:r w:rsidRPr="008F46B7">
        <w:t xml:space="preserve"> и составят 3 413 897 тыс. рублей и 3 710 732 тыс. рублей соответственно. </w:t>
      </w:r>
    </w:p>
    <w:p w:rsidR="00386480" w:rsidRPr="00E3503F" w:rsidRDefault="00386480" w:rsidP="00386480">
      <w:pPr>
        <w:autoSpaceDE w:val="0"/>
        <w:autoSpaceDN w:val="0"/>
        <w:adjustRightInd w:val="0"/>
        <w:ind w:firstLine="708"/>
        <w:jc w:val="both"/>
        <w:rPr>
          <w:rFonts w:eastAsiaTheme="minorHAnsi"/>
          <w:lang w:eastAsia="en-US"/>
        </w:rPr>
      </w:pPr>
      <w:proofErr w:type="gramStart"/>
      <w:r w:rsidRPr="008F46B7">
        <w:t xml:space="preserve">Согласно Реестру источников доходов республиканского бюджета на 2020 год и плановый период 2021 и 2022 годов, представленному одновременно с законопроектом в составе дополнительных материалов, около 50% (в 2020 году – 50,7%) поступлений по акцизам формируется за счет доходов от уплаты акцизов на пиво, около 50% – за счет доходов от </w:t>
      </w:r>
      <w:r w:rsidRPr="008F46B7">
        <w:rPr>
          <w:rFonts w:eastAsiaTheme="minorHAnsi"/>
          <w:lang w:eastAsia="en-US"/>
        </w:rPr>
        <w:t>акцизов на алкогольную продукцию с объемной долей этилового спирта свыше 9% (за</w:t>
      </w:r>
      <w:proofErr w:type="gramEnd"/>
      <w:r w:rsidRPr="008F46B7">
        <w:rPr>
          <w:rFonts w:eastAsiaTheme="minorHAnsi"/>
          <w:lang w:eastAsia="en-US"/>
        </w:rPr>
        <w:t xml:space="preserve"> исключением пива, вин и т.д.) и на автомобильный бензин, прямогонный бензин, дизельное топливо, моторные масла для дизельных и (или) карбюраторных </w:t>
      </w:r>
      <w:r w:rsidRPr="00E3503F">
        <w:rPr>
          <w:rFonts w:eastAsiaTheme="minorHAnsi"/>
          <w:lang w:eastAsia="en-US"/>
        </w:rPr>
        <w:t>(</w:t>
      </w:r>
      <w:proofErr w:type="spellStart"/>
      <w:r w:rsidRPr="00E3503F">
        <w:rPr>
          <w:rFonts w:eastAsiaTheme="minorHAnsi"/>
          <w:lang w:eastAsia="en-US"/>
        </w:rPr>
        <w:t>инжекторных</w:t>
      </w:r>
      <w:proofErr w:type="spellEnd"/>
      <w:r w:rsidRPr="00E3503F">
        <w:rPr>
          <w:rFonts w:eastAsiaTheme="minorHAnsi"/>
          <w:lang w:eastAsia="en-US"/>
        </w:rPr>
        <w:t>) двигателей, производимые на территории Российской Федерации, подлежащих зачислению в бюджет субъекта Российской Федерации.</w:t>
      </w:r>
    </w:p>
    <w:p w:rsidR="00386480" w:rsidRPr="00E3503F" w:rsidRDefault="00386480" w:rsidP="00386480">
      <w:pPr>
        <w:ind w:right="-85" w:firstLine="708"/>
        <w:jc w:val="both"/>
      </w:pPr>
      <w:proofErr w:type="gramStart"/>
      <w:r w:rsidRPr="00E3503F">
        <w:t>Анализ динамики данных налоговой отчетности УФНС России по Республике Хакасия по форме № 1-НМ «О начислении и поступлении налогов, сборов и иных обязательных платежей в бюджетную систему Российской Федерации» и ежемесячных отчетов об исполнении консолидированного бюджета Республики Хакасия за период 2015-2018 годов и 9 месяцев 2019 года в части поступления акцизов по подакцизным товарам, производимым на территории Российской Федерации, свидетельствует о</w:t>
      </w:r>
      <w:proofErr w:type="gramEnd"/>
      <w:r w:rsidRPr="00E3503F">
        <w:t xml:space="preserve"> реальности исполнения бюджетных назначений по данному виду доходов в 2019 году (3 044 944 тыс. рублей).</w:t>
      </w:r>
    </w:p>
    <w:p w:rsidR="00386480" w:rsidRPr="00E3503F" w:rsidRDefault="00386480" w:rsidP="00386480">
      <w:pPr>
        <w:ind w:firstLine="708"/>
        <w:jc w:val="both"/>
      </w:pPr>
      <w:proofErr w:type="gramStart"/>
      <w:r w:rsidRPr="00E3503F">
        <w:t>Учитывая изменения бюджетного и налогового законодательства, предусматривающие изменение норматива распределения акцизов на алкогольную продукцию с объемной долей этилового спирта свыше 9 процентов, между бюджетами, изменение норматива зачисления от акцизов на автомобильный бензин, дизельное топливо, моторные масла для дизельных и (или) карбюраторных (</w:t>
      </w:r>
      <w:proofErr w:type="spellStart"/>
      <w:r w:rsidRPr="00E3503F">
        <w:t>инжекторных</w:t>
      </w:r>
      <w:proofErr w:type="spellEnd"/>
      <w:r w:rsidRPr="00E3503F">
        <w:t>) двигателей, прямогонный бензин в бюджеты субъектов РФ, увеличение ставок акцизов на пиво, сидр, алкогольную продукцию с объемной долей</w:t>
      </w:r>
      <w:proofErr w:type="gramEnd"/>
      <w:r w:rsidRPr="00E3503F">
        <w:t xml:space="preserve"> этилового спирта свыше 9 процентов, автомобильный бензин, дизельное топливо, моторные масла для дизельных и (или) карбюраторных (</w:t>
      </w:r>
      <w:proofErr w:type="spellStart"/>
      <w:r w:rsidRPr="00E3503F">
        <w:t>инжекторных</w:t>
      </w:r>
      <w:proofErr w:type="spellEnd"/>
      <w:r w:rsidRPr="00E3503F">
        <w:t xml:space="preserve">) двигателей, прямогонный бензин, по мнению Контрольно-счетной палаты, планируемые назначения по акцизам по подакцизным товарам, производимым на территории Российской Федерации, на 2020 год выполнимы. </w:t>
      </w:r>
    </w:p>
    <w:p w:rsidR="00386480" w:rsidRDefault="00386480" w:rsidP="00386480">
      <w:pPr>
        <w:ind w:firstLine="708"/>
        <w:jc w:val="both"/>
      </w:pPr>
      <w:r w:rsidRPr="00E3503F">
        <w:rPr>
          <w:b/>
          <w:i/>
          <w:iCs/>
        </w:rPr>
        <w:t>Налог на имущество организаций</w:t>
      </w:r>
      <w:r w:rsidRPr="00E3503F">
        <w:rPr>
          <w:iCs/>
        </w:rPr>
        <w:t xml:space="preserve"> на 2020 год </w:t>
      </w:r>
      <w:r w:rsidRPr="00E3503F">
        <w:t xml:space="preserve">планируется в сумме 2 483 954 тыс. рублей, что ниже бюджетных назначений 2019 года на 77 133 тыс. рублей (на 3%), </w:t>
      </w:r>
      <w:r>
        <w:t xml:space="preserve">но </w:t>
      </w:r>
      <w:r w:rsidRPr="00E3503F">
        <w:t>выше оценки исполнения 2019 год</w:t>
      </w:r>
      <w:r>
        <w:t>а</w:t>
      </w:r>
      <w:r w:rsidRPr="00E3503F">
        <w:t xml:space="preserve"> на 205 873тыс. рублей (на 9%). </w:t>
      </w:r>
      <w:r w:rsidRPr="00C91FF6">
        <w:t>На плановый период 202</w:t>
      </w:r>
      <w:r>
        <w:t>1</w:t>
      </w:r>
      <w:r w:rsidRPr="00C91FF6">
        <w:t xml:space="preserve"> года поступления налога на имущество организаций увеличиваются на </w:t>
      </w:r>
      <w:r w:rsidRPr="00E3503F">
        <w:t>1612 тыс. рублей (на 0,1%)</w:t>
      </w:r>
      <w:r>
        <w:t>,</w:t>
      </w:r>
      <w:r w:rsidRPr="006D7A07">
        <w:t xml:space="preserve"> </w:t>
      </w:r>
      <w:r w:rsidRPr="00E3503F">
        <w:t>составят 2</w:t>
      </w:r>
      <w:r>
        <w:t> </w:t>
      </w:r>
      <w:r w:rsidRPr="00E3503F">
        <w:t>485</w:t>
      </w:r>
      <w:r>
        <w:t xml:space="preserve"> </w:t>
      </w:r>
      <w:r w:rsidRPr="00E3503F">
        <w:t>566 тыс. рублей</w:t>
      </w:r>
      <w:r>
        <w:t>,</w:t>
      </w:r>
      <w:r w:rsidRPr="006D7A07">
        <w:t xml:space="preserve"> </w:t>
      </w:r>
      <w:r w:rsidRPr="00C91FF6">
        <w:t>на 202</w:t>
      </w:r>
      <w:r>
        <w:t>2</w:t>
      </w:r>
      <w:r w:rsidRPr="00C91FF6">
        <w:t xml:space="preserve"> год</w:t>
      </w:r>
      <w:r w:rsidRPr="006D7A07">
        <w:t xml:space="preserve"> </w:t>
      </w:r>
      <w:r>
        <w:t xml:space="preserve">- </w:t>
      </w:r>
      <w:r w:rsidRPr="00E3503F">
        <w:t>на 68 610 тыс. рублей</w:t>
      </w:r>
      <w:r w:rsidRPr="006D7A07">
        <w:t xml:space="preserve"> </w:t>
      </w:r>
      <w:r>
        <w:t>(</w:t>
      </w:r>
      <w:r w:rsidRPr="00E3503F">
        <w:t>на</w:t>
      </w:r>
      <w:r w:rsidR="00467EDE">
        <w:t> </w:t>
      </w:r>
      <w:r w:rsidRPr="00E3503F">
        <w:t>2,8%</w:t>
      </w:r>
      <w:r>
        <w:t>), и</w:t>
      </w:r>
      <w:r w:rsidRPr="00E3503F">
        <w:t xml:space="preserve"> </w:t>
      </w:r>
      <w:r w:rsidRPr="00C91FF6">
        <w:t>составят</w:t>
      </w:r>
      <w:r w:rsidRPr="00E3503F">
        <w:t xml:space="preserve"> 2 554176 тыс. рублей</w:t>
      </w:r>
      <w:r>
        <w:t>.</w:t>
      </w:r>
    </w:p>
    <w:p w:rsidR="00386480" w:rsidRPr="00E3503F" w:rsidRDefault="00386480" w:rsidP="00386480">
      <w:pPr>
        <w:ind w:firstLine="708"/>
        <w:jc w:val="both"/>
      </w:pPr>
      <w:proofErr w:type="gramStart"/>
      <w:r w:rsidRPr="00E3503F">
        <w:t>Согласно пояснительной записке к законопроекту поступление налога на имущество организаций на очередной финансовый год оценивается исходя из данных администратора доходов о прогнозируемом поступлении налога, с учетом реализации</w:t>
      </w:r>
      <w:r w:rsidRPr="00E3503F">
        <w:rPr>
          <w:rFonts w:eastAsia="Calibri"/>
        </w:rPr>
        <w:t xml:space="preserve"> Плана </w:t>
      </w:r>
      <w:r w:rsidRPr="00E3503F">
        <w:t>финансового оздоровления государственных финансов республики в части оптимизации системы налоговых льгот и налоговых ставок, установленных региональным законодательством, а также фактически сложившихся поступлений налога, в условиях освобождения всего движимого имущества от налогообложения с</w:t>
      </w:r>
      <w:proofErr w:type="gramEnd"/>
      <w:r w:rsidRPr="00E3503F">
        <w:t xml:space="preserve"> 2019 года. </w:t>
      </w:r>
    </w:p>
    <w:p w:rsidR="00386480" w:rsidRPr="00E3503F" w:rsidRDefault="00386480" w:rsidP="00386480">
      <w:pPr>
        <w:ind w:right="-85" w:firstLine="708"/>
        <w:jc w:val="both"/>
      </w:pPr>
      <w:r w:rsidRPr="00E3503F">
        <w:t>Бюджетные назначения по налогу на имущество организаций на 2019 год (2</w:t>
      </w:r>
      <w:r>
        <w:t> </w:t>
      </w:r>
      <w:r w:rsidRPr="00E3503F">
        <w:t>561</w:t>
      </w:r>
      <w:r>
        <w:t> </w:t>
      </w:r>
      <w:r w:rsidRPr="00E3503F">
        <w:t>087</w:t>
      </w:r>
      <w:r>
        <w:t xml:space="preserve"> </w:t>
      </w:r>
      <w:r w:rsidRPr="00E3503F">
        <w:t>тыс.</w:t>
      </w:r>
      <w:r>
        <w:t> </w:t>
      </w:r>
      <w:r w:rsidRPr="00E3503F">
        <w:t xml:space="preserve">рублей) выше оценки исполнения поступлений на текущий год (2 278 081 </w:t>
      </w:r>
      <w:r w:rsidRPr="00E3503F">
        <w:lastRenderedPageBreak/>
        <w:t>тыс. рублей) на 283 006 тыс. рублей. В тоже время анализ динамики данных налоговой отчетности УФНС России по Республике Хакасия о поступлении налога на имущество организаций, о налоговой базе и структуре начислений по налогу за период 2015-2018 годов свидетельствует о реальности исполнения бюджетных назначений по данному виду доходов в 2019 году.</w:t>
      </w:r>
    </w:p>
    <w:p w:rsidR="00386480" w:rsidRPr="00E3503F" w:rsidRDefault="00386480" w:rsidP="00386480">
      <w:pPr>
        <w:ind w:firstLine="709"/>
        <w:jc w:val="both"/>
      </w:pPr>
      <w:r w:rsidRPr="00E3503F">
        <w:t>Учитывая динамику фактического поступления налога за ряд лет, по мнению Контрольно-счетной палаты, планируемые назначения по налогу на имущество организаций на 2020 год выполнимы.</w:t>
      </w:r>
    </w:p>
    <w:p w:rsidR="00386480" w:rsidRPr="00264E9A" w:rsidRDefault="00386480" w:rsidP="00386480">
      <w:pPr>
        <w:ind w:firstLine="708"/>
        <w:jc w:val="both"/>
        <w:rPr>
          <w:iCs/>
        </w:rPr>
      </w:pPr>
      <w:r w:rsidRPr="00264E9A">
        <w:rPr>
          <w:b/>
          <w:i/>
          <w:iCs/>
        </w:rPr>
        <w:t>Налоги на совокупный доход</w:t>
      </w:r>
      <w:r w:rsidRPr="00264E9A">
        <w:rPr>
          <w:iCs/>
        </w:rPr>
        <w:t xml:space="preserve"> в законопроекте включают в себя 100% доходов от единого налога, взимаемого в связи с применением </w:t>
      </w:r>
      <w:r w:rsidRPr="00264E9A">
        <w:t>упрощенной системы налогообложения, поступление которого на 2020 год планируется в сумме 714 828 тыс. рублей. По отношению к бюджетным назначениям 2019 года прогнозируется снижение в сумме 180 348 тыс. рублей (на 20,1%), к оценке 2019 года – на 191 587 тыс. рублей (</w:t>
      </w:r>
      <w:r>
        <w:t xml:space="preserve">на </w:t>
      </w:r>
      <w:r w:rsidRPr="00264E9A">
        <w:t>21,1%). На плановый период 2021</w:t>
      </w:r>
      <w:r>
        <w:t xml:space="preserve"> </w:t>
      </w:r>
      <w:r w:rsidRPr="00264E9A">
        <w:t>года поступления налога, взимаемого в связи с применением упрощенной системы налогообложения, уменьшаются на 18 812 тыс. рублей (на 2,6%), составят 696 016 тыс. рублей, на 2022 год увеличиваются на 62 763 тыс. рублей</w:t>
      </w:r>
      <w:r>
        <w:t xml:space="preserve"> (</w:t>
      </w:r>
      <w:r w:rsidRPr="00264E9A">
        <w:t>на 9%</w:t>
      </w:r>
      <w:r>
        <w:t>)</w:t>
      </w:r>
      <w:r w:rsidRPr="00264E9A">
        <w:t xml:space="preserve">, и составят 758 779 тыс. рублей. </w:t>
      </w:r>
    </w:p>
    <w:p w:rsidR="00386480" w:rsidRPr="00264E9A" w:rsidRDefault="00386480" w:rsidP="00386480">
      <w:pPr>
        <w:widowControl w:val="0"/>
        <w:ind w:firstLine="708"/>
        <w:jc w:val="both"/>
      </w:pPr>
      <w:r w:rsidRPr="00264E9A">
        <w:t xml:space="preserve">Согласно пояснительной записке к законопроекту поступление налога, </w:t>
      </w:r>
      <w:r w:rsidRPr="00264E9A">
        <w:rPr>
          <w:iCs/>
        </w:rPr>
        <w:t xml:space="preserve">взимаемого в связи с применением </w:t>
      </w:r>
      <w:r w:rsidRPr="00264E9A">
        <w:t>упрощенной системы налогообложения, на очередной финансовый год оценивается исходя из данных о прогнозируемом поступлении налога, представленных администратором дохода с учетом сложившейся динамики поступлений за предыдущие годы. Кроме того, при планировании учитывались изменения налогового законодательства Республики Хакасия, вступающие в силу с 01.01.2020, в соответствии с которыми для налогоплательщиков, определивших в качестве объекта налогообложения доходы, уменьшенные на величину расходов, вместо ставок 12 и 15 процентов установлена единая ставка – 7,5 процентов; для налогоплательщиков, определивших в качестве объекта налогообложения доходы, вместо ставок в размере 5 и 6 процентов установлена единая ставка – 4 процента.</w:t>
      </w:r>
    </w:p>
    <w:p w:rsidR="00386480" w:rsidRPr="00264E9A" w:rsidRDefault="00386480" w:rsidP="00386480">
      <w:pPr>
        <w:ind w:right="-85" w:firstLine="708"/>
        <w:jc w:val="both"/>
      </w:pPr>
      <w:r w:rsidRPr="00264E9A">
        <w:t>Анализ динамики данных налоговой отчетности УФНС России по Республике Хакасия о поступлении налога, уплачиваемого в связи с применением упрощенной системы налогообложения, о налоговой базе и структуре начислений по налогу за период 2014-2018 годов свидетельствует о реальности исполнения бюджетных назначений по данному виду доходов в 2019 году (895 176 тыс. рублей).</w:t>
      </w:r>
    </w:p>
    <w:p w:rsidR="00386480" w:rsidRPr="00264E9A" w:rsidRDefault="00386480" w:rsidP="00386480">
      <w:pPr>
        <w:ind w:firstLine="708"/>
        <w:jc w:val="both"/>
      </w:pPr>
      <w:proofErr w:type="gramStart"/>
      <w:r w:rsidRPr="00264E9A">
        <w:t xml:space="preserve">Учитывая положительную динамику прогноза социально-экономического развития республики на 2020-2022 годы (прирост численности работников малых и средних предприятий, включая </w:t>
      </w:r>
      <w:proofErr w:type="spellStart"/>
      <w:r w:rsidRPr="00264E9A">
        <w:t>микропредприятия</w:t>
      </w:r>
      <w:proofErr w:type="spellEnd"/>
      <w:r w:rsidRPr="00264E9A">
        <w:t xml:space="preserve"> (без внешних совместителей)</w:t>
      </w:r>
      <w:r>
        <w:t xml:space="preserve"> </w:t>
      </w:r>
      <w:r w:rsidRPr="00264E9A">
        <w:t>в 2020 году по сравнению с 2019 составит 102,2%, оборот малых и средних предприятий –103,6%) по мнению Контрольно-счетной палаты, планируемые назначения по налогу, уплачиваемому в связи с применением упрощенной системы налогообложения, на 2020 год выполнимы.</w:t>
      </w:r>
      <w:proofErr w:type="gramEnd"/>
    </w:p>
    <w:p w:rsidR="00386480" w:rsidRPr="00960324" w:rsidRDefault="00386480" w:rsidP="00386480">
      <w:pPr>
        <w:ind w:right="-85" w:firstLine="708"/>
        <w:jc w:val="both"/>
      </w:pPr>
      <w:r w:rsidRPr="00960324">
        <w:rPr>
          <w:b/>
          <w:i/>
          <w:iCs/>
        </w:rPr>
        <w:t>Налог на добычу полезных ископаемых</w:t>
      </w:r>
      <w:r w:rsidRPr="00960324">
        <w:rPr>
          <w:iCs/>
        </w:rPr>
        <w:t xml:space="preserve"> на 2020 год </w:t>
      </w:r>
      <w:r w:rsidRPr="00960324">
        <w:t>планируется в сумме 929</w:t>
      </w:r>
      <w:r>
        <w:t> </w:t>
      </w:r>
      <w:r w:rsidRPr="00960324">
        <w:t>308</w:t>
      </w:r>
      <w:r>
        <w:t xml:space="preserve"> </w:t>
      </w:r>
      <w:r w:rsidRPr="00960324">
        <w:t xml:space="preserve">тыс. рублей, что больше бюджетных назначений 2019 года на 287 696 тыс. рублей (на 44,8%), оценки исполнения </w:t>
      </w:r>
      <w:r>
        <w:t>2019</w:t>
      </w:r>
      <w:r w:rsidRPr="00960324">
        <w:t xml:space="preserve"> год</w:t>
      </w:r>
      <w:r>
        <w:t>а</w:t>
      </w:r>
      <w:r w:rsidRPr="00960324">
        <w:t xml:space="preserve"> – на 105 170 тыс. рублей (на 12,7%). На плановый период 2021-2022 годов поступления налога на добычу полезных ископаемых увеличиваются на 7,4% и на 8,7%</w:t>
      </w:r>
      <w:r>
        <w:t>,</w:t>
      </w:r>
      <w:r w:rsidRPr="00960324">
        <w:t xml:space="preserve"> составят 998 038 тыс. рублей и 1</w:t>
      </w:r>
      <w:r>
        <w:t> </w:t>
      </w:r>
      <w:r w:rsidRPr="00960324">
        <w:t>084</w:t>
      </w:r>
      <w:r>
        <w:t xml:space="preserve"> </w:t>
      </w:r>
      <w:r w:rsidRPr="00960324">
        <w:t>924 тыс. рублей соответственно.</w:t>
      </w:r>
    </w:p>
    <w:p w:rsidR="00386480" w:rsidRPr="00960324" w:rsidRDefault="00386480" w:rsidP="00386480">
      <w:pPr>
        <w:ind w:right="-85" w:firstLine="708"/>
        <w:jc w:val="both"/>
      </w:pPr>
      <w:r w:rsidRPr="00960324">
        <w:t>Согласно пояснительной записке к законопроекту расчет поступлений налога на добычу полезных ископаемых в республиканский бюджет на 2020 год произведен с учетом ожидаемого объема добычи, ставок налогообложения, нормативов зачисления в республиканский бюджет и применения отдельными налогоплательщиками налоговых преференций в виде пониженных налоговых ставок при реализации региональных инвестиционных проектов.</w:t>
      </w:r>
    </w:p>
    <w:p w:rsidR="00386480" w:rsidRPr="00960324" w:rsidRDefault="00386480" w:rsidP="00386480">
      <w:pPr>
        <w:autoSpaceDE w:val="0"/>
        <w:autoSpaceDN w:val="0"/>
        <w:adjustRightInd w:val="0"/>
        <w:ind w:firstLine="708"/>
        <w:jc w:val="both"/>
        <w:rPr>
          <w:rFonts w:eastAsiaTheme="minorHAnsi"/>
          <w:lang w:eastAsia="en-US"/>
        </w:rPr>
      </w:pPr>
      <w:r w:rsidRPr="00960324">
        <w:lastRenderedPageBreak/>
        <w:t>В соответствии с Реестром источников доходов республиканского бюджета на 2020 год и плановый период 2021 и 2022 годов более 60% поступлений по налогу на добычу полезных ископаемых формируется за счет добычи угля.</w:t>
      </w:r>
    </w:p>
    <w:p w:rsidR="00386480" w:rsidRPr="00960324" w:rsidRDefault="00386480" w:rsidP="00386480">
      <w:pPr>
        <w:ind w:right="-85" w:firstLine="708"/>
        <w:jc w:val="both"/>
      </w:pPr>
      <w:proofErr w:type="gramStart"/>
      <w:r w:rsidRPr="00960324">
        <w:t xml:space="preserve">Анализ динамики данных налоговой отчетности УФНС России по Республике Хакасия о поступлении налога на добычу полезных ископаемых, о налоговой базе и структуре начислений по налогу за период 2014-2019 годов, а также данные прогноза </w:t>
      </w:r>
      <w:r w:rsidRPr="00960324">
        <w:rPr>
          <w:bCs/>
        </w:rPr>
        <w:t>социально-экономического развития Республики Хакасия на 2020 год и на плановый период 2021 и 2022 годов</w:t>
      </w:r>
      <w:r w:rsidRPr="00960324">
        <w:t xml:space="preserve"> об увеличении объемов добычи за январь-август 2019 года свидетельствуют о реальности исполнения</w:t>
      </w:r>
      <w:proofErr w:type="gramEnd"/>
      <w:r w:rsidRPr="00960324">
        <w:t xml:space="preserve"> бюджетных назначений по данному виду доходов в 2019 году (641 612 тыс. рублей).</w:t>
      </w:r>
    </w:p>
    <w:p w:rsidR="00386480" w:rsidRPr="00960324" w:rsidRDefault="00386480" w:rsidP="00386480">
      <w:pPr>
        <w:autoSpaceDE w:val="0"/>
        <w:autoSpaceDN w:val="0"/>
        <w:adjustRightInd w:val="0"/>
        <w:ind w:firstLine="708"/>
        <w:jc w:val="both"/>
      </w:pPr>
      <w:r w:rsidRPr="00960324">
        <w:t>Пунктом 15 части 2 статьи 342 Налогового кодекса Российской Федерации установлена налоговая ставка в размере 24 рубля на 1 тонну, при этом Министерством экономического развития Российской Федерации установлен коэффициент-дефлятор на 4 квартал 2019 года в размере 0,803. Таким образом, налоговая ставка на 4 квартал составляет 19,27</w:t>
      </w:r>
      <w:r>
        <w:t xml:space="preserve"> </w:t>
      </w:r>
      <w:r w:rsidRPr="00960324">
        <w:t>рублей на 1 тонну, тогда как в соответствии с пояснительной запиской к законопроекту поступления по налогу на добычу угля на 2020 год рассчитаны исходя из налоговой ставки в размере 29,28 рублей на 1 тонну. Исходя из этого, ожидается утверждение коэффициента-дефлятора на 2020 год в размере 1,22, что выше текущего значения в 1,5 раза. Коэффициент-дефлятор устанавливается ежеквартально и учитывает изменение цен на уголь в Российской Федерации за предыдущий квартал, а также на коэффициенты-дефляторы, которые применялись ранее.</w:t>
      </w:r>
    </w:p>
    <w:p w:rsidR="00386480" w:rsidRPr="00960324" w:rsidRDefault="00386480" w:rsidP="00386480">
      <w:pPr>
        <w:ind w:firstLine="708"/>
        <w:jc w:val="both"/>
      </w:pPr>
      <w:proofErr w:type="gramStart"/>
      <w:r w:rsidRPr="00960324">
        <w:t xml:space="preserve">Учитывая прогнозируемый индекс производства по добыче полезных ископаемых на 2020 год (104,9%), а также динамику фактического поступления налога на добычу полезных ископаемых за 2014-2019 годы, по мнению Контрольно-счетной палаты, планируемые назначения по данному виду доходов на 2020 год выполнимы при условии повышения цен на уголь и утверждения коэффициента-дефлятора значительно выше уровня 4 квартала 2019 года. </w:t>
      </w:r>
      <w:proofErr w:type="gramEnd"/>
    </w:p>
    <w:p w:rsidR="00386480" w:rsidRDefault="00386480" w:rsidP="00386480">
      <w:pPr>
        <w:ind w:right="-5" w:firstLine="708"/>
        <w:jc w:val="both"/>
        <w:rPr>
          <w:bCs/>
        </w:rPr>
      </w:pPr>
      <w:proofErr w:type="gramStart"/>
      <w:r w:rsidRPr="00EA59FF">
        <w:t xml:space="preserve">В целом подходы к расчету прогнозируемого объема доходов </w:t>
      </w:r>
      <w:r w:rsidRPr="00EA59FF">
        <w:rPr>
          <w:bCs/>
        </w:rPr>
        <w:t>республиканского</w:t>
      </w:r>
      <w:r w:rsidRPr="00EA59FF">
        <w:t xml:space="preserve"> бюджета обоснованы и базируются на данных </w:t>
      </w:r>
      <w:r w:rsidRPr="00EA59FF">
        <w:rPr>
          <w:bCs/>
        </w:rPr>
        <w:t xml:space="preserve">предварительного прогноза социально-экономического развития Республики Хакасия на 2020 год и на плановый период 2021-2022 годов, </w:t>
      </w:r>
      <w:r w:rsidRPr="00EA59FF">
        <w:t xml:space="preserve">изменениях бюджетного и налогового законодательств с учетом </w:t>
      </w:r>
      <w:r w:rsidRPr="00EA59FF">
        <w:rPr>
          <w:bCs/>
        </w:rPr>
        <w:t>реализации Плана финансового оздоровления государственных финансов Республики Хакасия, включающего мероприятия по росту доходов, оптимизации расходов и сокращению государственного долга Республики Хакасия на 2016-2024</w:t>
      </w:r>
      <w:proofErr w:type="gramEnd"/>
      <w:r w:rsidRPr="00EA59FF">
        <w:rPr>
          <w:bCs/>
        </w:rPr>
        <w:t xml:space="preserve"> годы. </w:t>
      </w:r>
      <w:r w:rsidRPr="00EA59FF">
        <w:t>П</w:t>
      </w:r>
      <w:r w:rsidRPr="00EA59FF">
        <w:rPr>
          <w:bCs/>
        </w:rPr>
        <w:t>ланируемые объемы поступлений являются достижимыми, по отдельным налоговым доходам - напряженными.</w:t>
      </w:r>
    </w:p>
    <w:p w:rsidR="00386480" w:rsidRDefault="00386480" w:rsidP="00386480">
      <w:pPr>
        <w:ind w:right="-5" w:firstLine="708"/>
        <w:jc w:val="both"/>
      </w:pPr>
      <w:r w:rsidRPr="00EA59FF">
        <w:t xml:space="preserve">Риски </w:t>
      </w:r>
      <w:proofErr w:type="spellStart"/>
      <w:r w:rsidRPr="00EA59FF">
        <w:t>недопоступления</w:t>
      </w:r>
      <w:proofErr w:type="spellEnd"/>
      <w:r w:rsidRPr="00EA59FF">
        <w:t xml:space="preserve"> по налоговым доходам в основном связаны с возможностью </w:t>
      </w:r>
      <w:proofErr w:type="spellStart"/>
      <w:r w:rsidRPr="00EA59FF">
        <w:t>недостижения</w:t>
      </w:r>
      <w:proofErr w:type="spellEnd"/>
      <w:r w:rsidRPr="00EA59FF">
        <w:t xml:space="preserve"> показателей прогнозируемого роста экономики республики. Вместе с тем существуют резервы дополнительного поступления доходов в республиканский бюджет за счет улучшения качества администрирования доходов и сокращения задолженности по налоговым доходам. Так, например, по состоянию на 01.10.2019 недоимка по региональным налогам составила 284 831 тыс. рублей, по налогу на прибыль организаций, зачисляемому в республиканский бюджет – </w:t>
      </w:r>
      <w:r w:rsidRPr="00EA59FF">
        <w:rPr>
          <w:color w:val="000000"/>
        </w:rPr>
        <w:t>30</w:t>
      </w:r>
      <w:r>
        <w:rPr>
          <w:color w:val="000000"/>
        </w:rPr>
        <w:t> </w:t>
      </w:r>
      <w:r w:rsidRPr="00EA59FF">
        <w:rPr>
          <w:color w:val="000000"/>
        </w:rPr>
        <w:t>488</w:t>
      </w:r>
      <w:r>
        <w:rPr>
          <w:color w:val="000000"/>
        </w:rPr>
        <w:t xml:space="preserve"> </w:t>
      </w:r>
      <w:r w:rsidRPr="00EA59FF">
        <w:t>тыс. рублей.</w:t>
      </w:r>
    </w:p>
    <w:p w:rsidR="00386480" w:rsidRPr="00EA59FF" w:rsidRDefault="00386480" w:rsidP="00386480">
      <w:pPr>
        <w:ind w:right="-5" w:firstLine="708"/>
        <w:jc w:val="both"/>
        <w:rPr>
          <w:b/>
          <w:bCs/>
        </w:rPr>
      </w:pPr>
    </w:p>
    <w:p w:rsidR="00386480" w:rsidRPr="00F46ED9" w:rsidRDefault="00386480" w:rsidP="00386480">
      <w:pPr>
        <w:ind w:right="-5" w:firstLine="708"/>
        <w:jc w:val="both"/>
        <w:rPr>
          <w:b/>
          <w:bCs/>
        </w:rPr>
      </w:pPr>
      <w:r w:rsidRPr="00F46ED9">
        <w:rPr>
          <w:b/>
          <w:bCs/>
        </w:rPr>
        <w:t>5.2. Неналоговые доходы</w:t>
      </w:r>
    </w:p>
    <w:p w:rsidR="00386480" w:rsidRPr="00F46ED9" w:rsidRDefault="00386480" w:rsidP="00386480">
      <w:pPr>
        <w:ind w:right="-5" w:firstLine="708"/>
        <w:jc w:val="both"/>
      </w:pPr>
      <w:r w:rsidRPr="00F46ED9">
        <w:t>Согласно пояснительной записке к законопроекту прогноз поступлений по неналоговым доходам на 2020 год и на плановый период 2021 и 2022 годов основан на данных, представленных главными администраторами доходов.</w:t>
      </w:r>
    </w:p>
    <w:p w:rsidR="00386480" w:rsidRPr="00F46ED9" w:rsidRDefault="00386480" w:rsidP="00386480">
      <w:pPr>
        <w:ind w:right="-5" w:firstLine="708"/>
        <w:jc w:val="both"/>
      </w:pPr>
      <w:r w:rsidRPr="00F46ED9">
        <w:t xml:space="preserve">В структуре неналоговых доходов в 2020 году основную долю займут штрафы, санкции, возмещение ущерба (61,4%). </w:t>
      </w:r>
      <w:proofErr w:type="gramStart"/>
      <w:r w:rsidRPr="00F46ED9">
        <w:t>На платежи при пользовании природными ресурсами приходится 19% неналоговых доходов, доходы от использования имущества, находящегося в государственной и муниципальной собственности – 12,6%, доходы от оказания платных услуг (работ) и компенсации затрат государства – 6,9%,</w:t>
      </w:r>
      <w:r>
        <w:t xml:space="preserve"> </w:t>
      </w:r>
      <w:r w:rsidRPr="00F46ED9">
        <w:lastRenderedPageBreak/>
        <w:t>административные платежи и сборы и прочие неналоговые доходы – 0,1%, доходы от продажи материальных и нематериальных активов и прочие неналоговые доходы составят менее 0,1%.</w:t>
      </w:r>
      <w:proofErr w:type="gramEnd"/>
    </w:p>
    <w:p w:rsidR="00386480" w:rsidRPr="00F46ED9" w:rsidRDefault="00386480" w:rsidP="00386480">
      <w:pPr>
        <w:ind w:firstLine="708"/>
        <w:jc w:val="both"/>
        <w:rPr>
          <w:bCs/>
        </w:rPr>
      </w:pPr>
      <w:proofErr w:type="gramStart"/>
      <w:r w:rsidRPr="00F46ED9">
        <w:t>Неналоговые доходы в проекте республиканского бюджета на 2020-2022</w:t>
      </w:r>
      <w:r>
        <w:t xml:space="preserve"> </w:t>
      </w:r>
      <w:r w:rsidRPr="00F46ED9">
        <w:t xml:space="preserve">годы составят соответственно 1,3%, 1,2% и 1,2% от общей суммы доходов и планируются на 2020 год в объеме </w:t>
      </w:r>
      <w:r w:rsidRPr="00F46ED9">
        <w:rPr>
          <w:bCs/>
          <w:color w:val="000000"/>
        </w:rPr>
        <w:t>334</w:t>
      </w:r>
      <w:r>
        <w:rPr>
          <w:bCs/>
          <w:color w:val="000000"/>
        </w:rPr>
        <w:t> </w:t>
      </w:r>
      <w:r w:rsidRPr="00F46ED9">
        <w:rPr>
          <w:bCs/>
          <w:color w:val="000000"/>
        </w:rPr>
        <w:t>603</w:t>
      </w:r>
      <w:r>
        <w:rPr>
          <w:bCs/>
          <w:color w:val="000000"/>
        </w:rPr>
        <w:t xml:space="preserve"> </w:t>
      </w:r>
      <w:r w:rsidRPr="00F46ED9">
        <w:t>тыс. рублей, что меньше бюджетных назначений 2019 года на 26 650 тыс. рублей (на 7,4%), оценки исполнения доходов на 2019 год – на 45 896 тыс. рублей (на 12,1%).</w:t>
      </w:r>
      <w:proofErr w:type="gramEnd"/>
      <w:r w:rsidRPr="00F46ED9">
        <w:t xml:space="preserve"> </w:t>
      </w:r>
      <w:r w:rsidRPr="00F46ED9">
        <w:rPr>
          <w:bCs/>
        </w:rPr>
        <w:t xml:space="preserve">В 2021 году планируется снижение объема неналоговых доходов на 4515 тыс. рублей (на 1,3%), в 2022 году увеличение на 5327 тыс. рублей (на 1,6%), которые составят </w:t>
      </w:r>
      <w:r w:rsidRPr="00F46ED9">
        <w:rPr>
          <w:bCs/>
          <w:color w:val="000000"/>
        </w:rPr>
        <w:t>330</w:t>
      </w:r>
      <w:r>
        <w:rPr>
          <w:bCs/>
          <w:color w:val="000000"/>
        </w:rPr>
        <w:t> </w:t>
      </w:r>
      <w:r w:rsidRPr="00F46ED9">
        <w:rPr>
          <w:bCs/>
          <w:color w:val="000000"/>
        </w:rPr>
        <w:t>088</w:t>
      </w:r>
      <w:r>
        <w:rPr>
          <w:bCs/>
          <w:color w:val="000000"/>
        </w:rPr>
        <w:t xml:space="preserve"> </w:t>
      </w:r>
      <w:r w:rsidRPr="00F46ED9">
        <w:rPr>
          <w:bCs/>
        </w:rPr>
        <w:t xml:space="preserve">тыс. рублей и </w:t>
      </w:r>
      <w:r w:rsidRPr="00F46ED9">
        <w:rPr>
          <w:bCs/>
          <w:color w:val="000000"/>
        </w:rPr>
        <w:t>335</w:t>
      </w:r>
      <w:r>
        <w:rPr>
          <w:bCs/>
          <w:color w:val="000000"/>
        </w:rPr>
        <w:t> </w:t>
      </w:r>
      <w:r w:rsidRPr="00F46ED9">
        <w:rPr>
          <w:bCs/>
          <w:color w:val="000000"/>
        </w:rPr>
        <w:t>415</w:t>
      </w:r>
      <w:r>
        <w:rPr>
          <w:bCs/>
          <w:color w:val="000000"/>
        </w:rPr>
        <w:t xml:space="preserve"> </w:t>
      </w:r>
      <w:r w:rsidRPr="00F46ED9">
        <w:rPr>
          <w:bCs/>
        </w:rPr>
        <w:t xml:space="preserve">тыс. рублей </w:t>
      </w:r>
      <w:r w:rsidRPr="00F46ED9">
        <w:t>соответственно</w:t>
      </w:r>
      <w:r w:rsidRPr="00F46ED9">
        <w:rPr>
          <w:bCs/>
        </w:rPr>
        <w:t>.</w:t>
      </w:r>
    </w:p>
    <w:p w:rsidR="00386480" w:rsidRPr="00F46ED9" w:rsidRDefault="00386480" w:rsidP="00386480">
      <w:pPr>
        <w:ind w:right="-5" w:firstLine="708"/>
        <w:jc w:val="both"/>
      </w:pPr>
      <w:r w:rsidRPr="00F46ED9">
        <w:t>В 2020 году снижение неналоговых доходов по сравнению с бюджетными назначениями 2019 года планируется по пяти видам доходов на общую сумму 27 608 тыс. рублей (преимущественно за счет снижения поступления от штрафов, санкций, возмещения ущерба на 14 948 тыс. рублей)</w:t>
      </w:r>
      <w:r>
        <w:t xml:space="preserve">. </w:t>
      </w:r>
      <w:proofErr w:type="gramStart"/>
      <w:r>
        <w:t>Т</w:t>
      </w:r>
      <w:r w:rsidRPr="00F46ED9">
        <w:t>огда как в сравнении с оценкой поступлений 2019 год</w:t>
      </w:r>
      <w:r>
        <w:t>а</w:t>
      </w:r>
      <w:r w:rsidRPr="00F46ED9">
        <w:t xml:space="preserve"> снижение планируется по шести видам доходов на общую сумму 45 990 тыс. рублей</w:t>
      </w:r>
      <w:r>
        <w:t xml:space="preserve"> </w:t>
      </w:r>
      <w:r w:rsidRPr="00F46ED9">
        <w:t>(преимущественно за счет снижения платежей при пользовании природными ресурсами на 17 823 тыс. рублей и доходов от оказания платных услуг (работ) и компенсации затрат государства на 17 601 тыс. рублей).</w:t>
      </w:r>
      <w:proofErr w:type="gramEnd"/>
    </w:p>
    <w:p w:rsidR="00386480" w:rsidRPr="00F46ED9" w:rsidRDefault="00386480" w:rsidP="00386480">
      <w:pPr>
        <w:ind w:right="-5" w:firstLine="708"/>
        <w:jc w:val="both"/>
      </w:pPr>
      <w:proofErr w:type="gramStart"/>
      <w:r w:rsidRPr="00F46ED9">
        <w:t>Увеличение неналоговых доходов в 2020 году по сравнению с бюджетными назначениями 2019 года планируется по двум видам доходов на общую сумму 958 тыс. рублей</w:t>
      </w:r>
      <w:r>
        <w:t xml:space="preserve"> </w:t>
      </w:r>
      <w:r w:rsidRPr="00F46ED9">
        <w:t>(по доходам от использования имущества, находящегося в государственной и муниципальной собственности на 942 тыс. рублей, прочим неналоговым доходам на 16 тыс. рублей), в сравнении с оценкой поступлений 2019 год</w:t>
      </w:r>
      <w:r>
        <w:t>а</w:t>
      </w:r>
      <w:r w:rsidRPr="00F46ED9">
        <w:t xml:space="preserve"> снижение планируется по одному виду дохода - административным</w:t>
      </w:r>
      <w:proofErr w:type="gramEnd"/>
      <w:r w:rsidRPr="00F46ED9">
        <w:t xml:space="preserve"> платежам и сборам на 94 тыс. рублей.</w:t>
      </w:r>
    </w:p>
    <w:p w:rsidR="00386480" w:rsidRPr="00E80328" w:rsidRDefault="00386480" w:rsidP="00386480">
      <w:pPr>
        <w:ind w:right="-5" w:firstLine="708"/>
        <w:jc w:val="both"/>
      </w:pPr>
      <w:proofErr w:type="gramStart"/>
      <w:r w:rsidRPr="00F46ED9">
        <w:t>Следует отметить, что по четырем видам неналоговых платежей (доходы от использования имущества, находящегося в государственной и муниципальной собственности, доходы от оказания платных услуг (работ) и компенсации затрат государства, доходы от продажи материальных и нематериальных активов, административные платежи и сборы) оценка исполнения поступлений 2019 год</w:t>
      </w:r>
      <w:r>
        <w:t>а</w:t>
      </w:r>
      <w:r w:rsidRPr="00F46ED9">
        <w:t xml:space="preserve"> ниже показателей фактического исполнения по состоянию на 01.10.2019, что говорит о </w:t>
      </w:r>
      <w:r>
        <w:t xml:space="preserve">ее </w:t>
      </w:r>
      <w:r w:rsidRPr="00E80328">
        <w:t>некорректном составлении.</w:t>
      </w:r>
      <w:proofErr w:type="gramEnd"/>
    </w:p>
    <w:p w:rsidR="00386480" w:rsidRPr="00E80328" w:rsidRDefault="00386480" w:rsidP="00386480">
      <w:pPr>
        <w:spacing w:line="0" w:lineRule="atLeast"/>
        <w:ind w:firstLine="709"/>
        <w:jc w:val="both"/>
      </w:pPr>
      <w:proofErr w:type="gramStart"/>
      <w:r w:rsidRPr="00E80328">
        <w:t xml:space="preserve">Прогноз поступлений </w:t>
      </w:r>
      <w:r w:rsidRPr="00E80328">
        <w:rPr>
          <w:b/>
          <w:i/>
        </w:rPr>
        <w:t>доходов от использования имущества, находящегося в государственной и муниципальной собственности</w:t>
      </w:r>
      <w:r w:rsidRPr="00E80328">
        <w:t>, на 2020–2022 годы основан на данных, представленных тремя главными администраторами доходов (Министерством имущественных и земельных отношений Республики Хакасия, Министерством транспорта и дорожного хозяйства Республики Хакасия и Министерством финансов Республики Хакасия).</w:t>
      </w:r>
      <w:proofErr w:type="gramEnd"/>
    </w:p>
    <w:p w:rsidR="00386480" w:rsidRDefault="00386480" w:rsidP="00386480">
      <w:pPr>
        <w:spacing w:line="0" w:lineRule="atLeast"/>
        <w:ind w:firstLine="709"/>
        <w:jc w:val="both"/>
      </w:pPr>
      <w:r w:rsidRPr="00E80328">
        <w:t xml:space="preserve">Поступления доходов от использования имущества, находящегося в государственной и муниципальной собственности, в 2020 году </w:t>
      </w:r>
      <w:r>
        <w:t>с</w:t>
      </w:r>
      <w:r w:rsidRPr="00E80328">
        <w:t>оставят 42 067 тыс. рублей, относительно бюджетных назначений 2019 года увеличиваются на 2,3%, относительно оценк</w:t>
      </w:r>
      <w:r>
        <w:t>и</w:t>
      </w:r>
      <w:r w:rsidRPr="00E80328">
        <w:t xml:space="preserve"> исполнения снизятся на 6,8%. </w:t>
      </w:r>
    </w:p>
    <w:p w:rsidR="00386480" w:rsidRPr="00E80328" w:rsidRDefault="00386480" w:rsidP="00386480">
      <w:pPr>
        <w:spacing w:line="0" w:lineRule="atLeast"/>
        <w:ind w:firstLine="709"/>
        <w:jc w:val="both"/>
      </w:pPr>
      <w:r w:rsidRPr="00E80328">
        <w:t>В 2021 - 2022 годы поступления по данному виду доходов увеличиваются на 2,4%, 3,6%</w:t>
      </w:r>
      <w:r>
        <w:t>,</w:t>
      </w:r>
      <w:r w:rsidRPr="00E80328">
        <w:t xml:space="preserve"> и составят 43 088 тыс. рублей, 44 634 тыс. рублей соответственно.</w:t>
      </w:r>
    </w:p>
    <w:p w:rsidR="00386480" w:rsidRPr="00E80328" w:rsidRDefault="00386480" w:rsidP="00386480">
      <w:pPr>
        <w:spacing w:line="0" w:lineRule="atLeast"/>
        <w:ind w:firstLine="709"/>
        <w:jc w:val="both"/>
      </w:pPr>
      <w:proofErr w:type="gramStart"/>
      <w:r w:rsidRPr="00E80328">
        <w:t xml:space="preserve">Прогноз поступлений </w:t>
      </w:r>
      <w:r w:rsidRPr="00E80328">
        <w:rPr>
          <w:b/>
          <w:i/>
          <w:spacing w:val="4"/>
        </w:rPr>
        <w:t>платежей при пользовании природными ресурсами</w:t>
      </w:r>
      <w:r w:rsidRPr="00E80328">
        <w:t xml:space="preserve"> на 2020–2022 годы</w:t>
      </w:r>
      <w:r w:rsidRPr="00E80328">
        <w:rPr>
          <w:spacing w:val="4"/>
        </w:rPr>
        <w:t xml:space="preserve"> произведен исходя из оценки поступлений в 2019 году </w:t>
      </w:r>
      <w:r w:rsidRPr="00E80328">
        <w:t xml:space="preserve">с учетом ежегодной </w:t>
      </w:r>
      <w:r w:rsidRPr="00E80328">
        <w:rPr>
          <w:spacing w:val="4"/>
        </w:rPr>
        <w:t>индексации платы за негативное воздействие на окружающую среду, среднего темпа роста поступлений платы за использование лесов за ряд лет, а также</w:t>
      </w:r>
      <w:r w:rsidRPr="00E80328">
        <w:t xml:space="preserve"> основан на данных, представленных тремя главными администраторами доходов (Министерством природных ресурсов и экологии Республики Хакасия, Федеральной службой по</w:t>
      </w:r>
      <w:proofErr w:type="gramEnd"/>
      <w:r w:rsidRPr="00E80328">
        <w:t xml:space="preserve"> надзору в сфере природопользования и Федеральной налоговой службой).</w:t>
      </w:r>
    </w:p>
    <w:p w:rsidR="00386480" w:rsidRPr="00E80328" w:rsidRDefault="00386480" w:rsidP="00386480">
      <w:pPr>
        <w:spacing w:line="0" w:lineRule="atLeast"/>
        <w:ind w:firstLine="709"/>
        <w:jc w:val="both"/>
      </w:pPr>
      <w:r w:rsidRPr="00E80328">
        <w:t xml:space="preserve">Поступления </w:t>
      </w:r>
      <w:r w:rsidRPr="00E80328">
        <w:rPr>
          <w:spacing w:val="4"/>
        </w:rPr>
        <w:t xml:space="preserve">платежей при пользовании природными ресурсами </w:t>
      </w:r>
      <w:r w:rsidRPr="00E80328">
        <w:t xml:space="preserve">в 2020 году снижаются по сравнению с бюджетными назначениями 2019 года на 875 тыс. рублей (на </w:t>
      </w:r>
      <w:r w:rsidRPr="00E80328">
        <w:lastRenderedPageBreak/>
        <w:t>1,4%)</w:t>
      </w:r>
      <w:r>
        <w:t>,</w:t>
      </w:r>
      <w:r w:rsidRPr="00E80328">
        <w:t xml:space="preserve"> с оценкой 2019 год</w:t>
      </w:r>
      <w:r>
        <w:t>а</w:t>
      </w:r>
      <w:r w:rsidRPr="00E80328">
        <w:t xml:space="preserve"> – на 17 823 тыс. рублей (на 21,9%)</w:t>
      </w:r>
      <w:r>
        <w:t>,</w:t>
      </w:r>
      <w:r w:rsidRPr="00E80328">
        <w:t xml:space="preserve"> и составят </w:t>
      </w:r>
      <w:r w:rsidRPr="00E80328">
        <w:rPr>
          <w:spacing w:val="4"/>
        </w:rPr>
        <w:t>63</w:t>
      </w:r>
      <w:r>
        <w:rPr>
          <w:spacing w:val="4"/>
        </w:rPr>
        <w:t xml:space="preserve"> </w:t>
      </w:r>
      <w:r w:rsidRPr="00E80328">
        <w:rPr>
          <w:spacing w:val="4"/>
        </w:rPr>
        <w:t>522 </w:t>
      </w:r>
      <w:r w:rsidRPr="00E80328">
        <w:t>тыс. рублей</w:t>
      </w:r>
      <w:r>
        <w:t xml:space="preserve">. </w:t>
      </w:r>
      <w:r w:rsidRPr="00E80328">
        <w:t xml:space="preserve">В плановом периоде 2021 - 2022 годов предусмотрено ежегодное увеличение поступлений по </w:t>
      </w:r>
      <w:r w:rsidRPr="00E80328">
        <w:rPr>
          <w:spacing w:val="4"/>
        </w:rPr>
        <w:t xml:space="preserve">платежам при пользовании природными ресурсами </w:t>
      </w:r>
      <w:r w:rsidRPr="00E80328">
        <w:t xml:space="preserve">на 2,4%, или на 1512 тыс. рублей в 2021 </w:t>
      </w:r>
      <w:r>
        <w:t xml:space="preserve">году </w:t>
      </w:r>
      <w:r w:rsidRPr="00E80328">
        <w:t>и на 1573 тыс. рублей в 2022 году, поступления составят 65 034 тыс. рублей и 66 607 тыс. рублей соответственно.</w:t>
      </w:r>
    </w:p>
    <w:p w:rsidR="00386480" w:rsidRPr="00701001" w:rsidRDefault="00386480" w:rsidP="00386480">
      <w:pPr>
        <w:ind w:right="-6" w:firstLine="709"/>
        <w:jc w:val="both"/>
        <w:rPr>
          <w:spacing w:val="4"/>
        </w:rPr>
      </w:pPr>
      <w:r w:rsidRPr="00E80328">
        <w:rPr>
          <w:spacing w:val="4"/>
        </w:rPr>
        <w:t>По данным одного из главных администраторов платежей при п</w:t>
      </w:r>
      <w:r>
        <w:rPr>
          <w:spacing w:val="4"/>
        </w:rPr>
        <w:t>ользовании природными ресурсами</w:t>
      </w:r>
      <w:r w:rsidRPr="00E80328">
        <w:rPr>
          <w:spacing w:val="4"/>
        </w:rPr>
        <w:t xml:space="preserve">, снижение в 2020 году по сравнению с оценкой 2019 года обусловлено поступлением в 2019 году значительных сумм по итогам проведенных торгов по договорам купли-продажи лесных насаждений, при этом в 2020 году таких </w:t>
      </w:r>
      <w:r w:rsidRPr="00701001">
        <w:rPr>
          <w:spacing w:val="4"/>
        </w:rPr>
        <w:t>поступлений не ожидается.</w:t>
      </w:r>
    </w:p>
    <w:p w:rsidR="00386480" w:rsidRDefault="00386480" w:rsidP="00386480">
      <w:pPr>
        <w:spacing w:line="0" w:lineRule="atLeast"/>
        <w:ind w:firstLine="709"/>
        <w:jc w:val="both"/>
      </w:pPr>
      <w:r w:rsidRPr="00701001">
        <w:t xml:space="preserve">Прогноз поступлений </w:t>
      </w:r>
      <w:r w:rsidRPr="00701001">
        <w:rPr>
          <w:b/>
          <w:i/>
        </w:rPr>
        <w:t xml:space="preserve">доходов от оказания платных услуг (работ) и компенсации затрат государства </w:t>
      </w:r>
      <w:r w:rsidRPr="00701001">
        <w:t xml:space="preserve">на 2020–2022 годы основан на данных, представленных 22-мя главными администраторами доходов. </w:t>
      </w:r>
    </w:p>
    <w:p w:rsidR="00386480" w:rsidRPr="00701001" w:rsidRDefault="00386480" w:rsidP="00386480">
      <w:pPr>
        <w:spacing w:line="0" w:lineRule="atLeast"/>
        <w:ind w:firstLine="709"/>
        <w:jc w:val="both"/>
      </w:pPr>
      <w:r w:rsidRPr="00701001">
        <w:t xml:space="preserve">Поступления доходов от оказания платных услуг (работ) и компенсации затрат государства в 2020 году уменьшаются по сравнению с бюджетными назначениями </w:t>
      </w:r>
      <w:r>
        <w:t>2019</w:t>
      </w:r>
      <w:r w:rsidRPr="00701001">
        <w:t xml:space="preserve"> года на 8467 тыс. рублей (на 26,9%), с оценкой исполнения 2019 года – на 17 601 тыс. рублей (на 43,3%), и составят 23 055 тыс. рублей. В плановом периоде 2021-2022 годов предусмотрено увеличение поступлений доходов от оказания платных услуг (работ) и компенсации затрат государства на 161 тыс. рублей (на 0,7%) и на 114 тыс. рублей (на 0,5%), поступления составят 23 216 тыс. рублей и 23 330 тыс. рублей соответственно.</w:t>
      </w:r>
    </w:p>
    <w:p w:rsidR="00386480" w:rsidRPr="00701001" w:rsidRDefault="00386480" w:rsidP="00386480">
      <w:pPr>
        <w:spacing w:line="0" w:lineRule="atLeast"/>
        <w:ind w:firstLine="709"/>
        <w:jc w:val="both"/>
      </w:pPr>
      <w:r w:rsidRPr="00701001">
        <w:t xml:space="preserve">Прогноз поступлений </w:t>
      </w:r>
      <w:r w:rsidRPr="00701001">
        <w:rPr>
          <w:b/>
          <w:i/>
        </w:rPr>
        <w:t xml:space="preserve">доходов от продажи материальных и нематериальных активов </w:t>
      </w:r>
      <w:r w:rsidRPr="00701001">
        <w:t xml:space="preserve">на 2020–2022 годы основан на данных </w:t>
      </w:r>
      <w:r>
        <w:t xml:space="preserve">одного </w:t>
      </w:r>
      <w:r w:rsidRPr="00701001">
        <w:t>главного администратора доходов</w:t>
      </w:r>
      <w:r>
        <w:t xml:space="preserve"> - </w:t>
      </w:r>
      <w:r w:rsidRPr="00E80328">
        <w:t>Министерств</w:t>
      </w:r>
      <w:r>
        <w:t>а</w:t>
      </w:r>
      <w:r w:rsidRPr="00E80328">
        <w:t xml:space="preserve"> имущественных и земельных отношений Республики Хакасия</w:t>
      </w:r>
      <w:r>
        <w:t>.</w:t>
      </w:r>
      <w:r w:rsidRPr="00701001">
        <w:t xml:space="preserve"> В 2020 – 2022 годах поступления по данному виду доходов составят ежегодно 70 тыс. рублей. По сравнению с бюджетными назначениями 2019 года поступления в 2020 году снизятся на 3378 тыс. рублей, по сравнению с оценкой </w:t>
      </w:r>
      <w:r>
        <w:t>исполнения 2019 года</w:t>
      </w:r>
      <w:r w:rsidRPr="00701001">
        <w:t xml:space="preserve"> снизятся на 1495 тыс. рублей.</w:t>
      </w:r>
    </w:p>
    <w:p w:rsidR="00386480" w:rsidRDefault="00386480" w:rsidP="00386480">
      <w:pPr>
        <w:autoSpaceDE w:val="0"/>
        <w:autoSpaceDN w:val="0"/>
        <w:adjustRightInd w:val="0"/>
        <w:ind w:firstLine="708"/>
        <w:jc w:val="both"/>
      </w:pPr>
      <w:proofErr w:type="gramStart"/>
      <w:r>
        <w:t>В ходе</w:t>
      </w:r>
      <w:r w:rsidRPr="00701001">
        <w:t xml:space="preserve"> </w:t>
      </w:r>
      <w:r>
        <w:t>п</w:t>
      </w:r>
      <w:r w:rsidRPr="00701001">
        <w:t>роверк</w:t>
      </w:r>
      <w:r>
        <w:t>и</w:t>
      </w:r>
      <w:r w:rsidRPr="00701001">
        <w:t xml:space="preserve"> целевого использования недвижимого имущества, находящегося в государственной собственности Республики Хакасия и закрепленного на праве оперативного управления за учреждениями и предприятиями</w:t>
      </w:r>
      <w:r>
        <w:t>,</w:t>
      </w:r>
      <w:r w:rsidRPr="00701001">
        <w:t xml:space="preserve"> Контрольно-счетной палатой</w:t>
      </w:r>
      <w:r>
        <w:t xml:space="preserve"> </w:t>
      </w:r>
      <w:r w:rsidRPr="00701001">
        <w:t>выявлено, что в оперативном управлении отдельных подведомственных Министерству спорта Республики Хакасия учреждениях находятся объекты недвижимого имущества, которые либо не используются, либо эксплуатируются не для обеспечения их функций и задач, в частности:</w:t>
      </w:r>
      <w:proofErr w:type="gramEnd"/>
    </w:p>
    <w:p w:rsidR="00386480" w:rsidRPr="00D81D7D" w:rsidRDefault="00386480" w:rsidP="00386480">
      <w:pPr>
        <w:autoSpaceDE w:val="0"/>
        <w:autoSpaceDN w:val="0"/>
        <w:adjustRightInd w:val="0"/>
        <w:ind w:firstLine="708"/>
        <w:jc w:val="both"/>
        <w:rPr>
          <w:rStyle w:val="aff0"/>
          <w:i w:val="0"/>
        </w:rPr>
      </w:pPr>
      <w:r>
        <w:rPr>
          <w:i/>
        </w:rPr>
        <w:t>1) </w:t>
      </w:r>
      <w:r w:rsidRPr="00D81D7D">
        <w:rPr>
          <w:i/>
        </w:rPr>
        <w:t xml:space="preserve">ГКП </w:t>
      </w:r>
      <w:r w:rsidRPr="00D81D7D">
        <w:rPr>
          <w:rStyle w:val="aff0"/>
        </w:rPr>
        <w:t>РХ «</w:t>
      </w:r>
      <w:proofErr w:type="spellStart"/>
      <w:r w:rsidRPr="00D81D7D">
        <w:rPr>
          <w:rStyle w:val="aff0"/>
        </w:rPr>
        <w:t>Айтыс</w:t>
      </w:r>
      <w:proofErr w:type="spellEnd"/>
      <w:r w:rsidRPr="00D81D7D">
        <w:rPr>
          <w:rStyle w:val="aff0"/>
        </w:rPr>
        <w:t xml:space="preserve">»: </w:t>
      </w:r>
    </w:p>
    <w:p w:rsidR="00386480" w:rsidRPr="00D81D7D" w:rsidRDefault="00386480" w:rsidP="00386480">
      <w:pPr>
        <w:autoSpaceDE w:val="0"/>
        <w:autoSpaceDN w:val="0"/>
        <w:adjustRightInd w:val="0"/>
        <w:ind w:firstLine="708"/>
        <w:jc w:val="both"/>
        <w:rPr>
          <w:bCs/>
          <w:iCs/>
        </w:rPr>
      </w:pPr>
      <w:r w:rsidRPr="00D81D7D">
        <w:t xml:space="preserve">объект незавершенного строительства - «Комплекс для приема и отдыха делегаций на озере Беле» по адресу: </w:t>
      </w:r>
      <w:proofErr w:type="gramStart"/>
      <w:r w:rsidRPr="00D81D7D">
        <w:t xml:space="preserve">Республика Хакасия, </w:t>
      </w:r>
      <w:proofErr w:type="spellStart"/>
      <w:r w:rsidRPr="00D81D7D">
        <w:t>Ширинский</w:t>
      </w:r>
      <w:proofErr w:type="spellEnd"/>
      <w:r w:rsidRPr="00D81D7D">
        <w:t xml:space="preserve"> район, западный берег Малого плеса озера Беле, квартал 6, участок 43а общей стоимостью 13 940,7 тыс. рублей</w:t>
      </w:r>
      <w:r w:rsidRPr="00D81D7D">
        <w:rPr>
          <w:bCs/>
          <w:iCs/>
        </w:rPr>
        <w:t>;</w:t>
      </w:r>
      <w:proofErr w:type="gramEnd"/>
    </w:p>
    <w:p w:rsidR="00386480" w:rsidRPr="00D81D7D" w:rsidRDefault="00386480" w:rsidP="00386480">
      <w:pPr>
        <w:autoSpaceDE w:val="0"/>
        <w:autoSpaceDN w:val="0"/>
        <w:adjustRightInd w:val="0"/>
        <w:ind w:firstLine="708"/>
        <w:jc w:val="both"/>
      </w:pPr>
      <w:proofErr w:type="gramStart"/>
      <w:r w:rsidRPr="00D81D7D">
        <w:t>два объекта недвижимого имущества и 1 земельный участок (по адресу:</w:t>
      </w:r>
      <w:proofErr w:type="gramEnd"/>
      <w:r w:rsidRPr="00D81D7D">
        <w:t xml:space="preserve"> </w:t>
      </w:r>
      <w:proofErr w:type="gramStart"/>
      <w:r w:rsidRPr="00D81D7D">
        <w:t xml:space="preserve">Республика Хакасия, </w:t>
      </w:r>
      <w:proofErr w:type="spellStart"/>
      <w:r w:rsidRPr="00D81D7D">
        <w:t>Бейский</w:t>
      </w:r>
      <w:proofErr w:type="spellEnd"/>
      <w:r w:rsidRPr="00D81D7D">
        <w:t xml:space="preserve"> район, урочище «</w:t>
      </w:r>
      <w:proofErr w:type="spellStart"/>
      <w:r w:rsidRPr="00D81D7D">
        <w:t>Бабик</w:t>
      </w:r>
      <w:proofErr w:type="spellEnd"/>
      <w:r w:rsidRPr="00D81D7D">
        <w:t xml:space="preserve">», в 2,9 км на юго-запад от </w:t>
      </w:r>
      <w:proofErr w:type="spellStart"/>
      <w:r w:rsidRPr="00D81D7D">
        <w:t>рп</w:t>
      </w:r>
      <w:proofErr w:type="spellEnd"/>
      <w:r w:rsidRPr="00D81D7D">
        <w:t xml:space="preserve"> Майна: здание Гостевого домика площадью 160,9 кв. м, остаточной стоимостью – 7515,1 тыс. рублей, Шатер «Юрта-15» площадью 56,1 кв. м, - остаточной стоимостью 407,1 тыс. рублей, земельный участок площадью 456 кв. м, кадастровой стоимостью – 60,8 тыс. рублей) </w:t>
      </w:r>
      <w:r>
        <w:t>–</w:t>
      </w:r>
      <w:r w:rsidRPr="00D81D7D">
        <w:t xml:space="preserve"> </w:t>
      </w:r>
      <w:r>
        <w:t xml:space="preserve">объекты </w:t>
      </w:r>
      <w:r w:rsidRPr="00D81D7D">
        <w:t>задействованы по одному разу в 2017 и в 2019 годах и</w:t>
      </w:r>
      <w:proofErr w:type="gramEnd"/>
      <w:r w:rsidRPr="00D81D7D">
        <w:t xml:space="preserve"> три раза в 2018 году, при этом расходы на их содержание (включая охрану) и оплату земельного налога за период 2017-2018 годов составили 342 тыс. рублей;</w:t>
      </w:r>
    </w:p>
    <w:p w:rsidR="00386480" w:rsidRPr="00701001" w:rsidRDefault="00386480" w:rsidP="00386480">
      <w:pPr>
        <w:spacing w:line="0" w:lineRule="atLeast"/>
        <w:ind w:firstLine="709"/>
        <w:jc w:val="both"/>
        <w:rPr>
          <w:i/>
        </w:rPr>
      </w:pPr>
      <w:r>
        <w:rPr>
          <w:i/>
        </w:rPr>
        <w:t>2</w:t>
      </w:r>
      <w:r w:rsidRPr="00701001">
        <w:rPr>
          <w:i/>
        </w:rPr>
        <w:t>) ГБПОУРХ</w:t>
      </w:r>
      <w:r>
        <w:rPr>
          <w:i/>
        </w:rPr>
        <w:t xml:space="preserve"> </w:t>
      </w:r>
      <w:r w:rsidRPr="00701001">
        <w:rPr>
          <w:i/>
        </w:rPr>
        <w:t>«Училище (техникум) олимпийского резерва»:</w:t>
      </w:r>
    </w:p>
    <w:p w:rsidR="00386480" w:rsidRPr="00701001" w:rsidRDefault="00386480" w:rsidP="00386480">
      <w:pPr>
        <w:spacing w:line="0" w:lineRule="atLeast"/>
        <w:ind w:firstLine="709"/>
        <w:jc w:val="both"/>
      </w:pPr>
      <w:r w:rsidRPr="00701001">
        <w:t xml:space="preserve">нежилое помещение по адресу: Республика Хакасия, </w:t>
      </w:r>
      <w:proofErr w:type="gramStart"/>
      <w:r w:rsidRPr="00701001">
        <w:t>г</w:t>
      </w:r>
      <w:proofErr w:type="gramEnd"/>
      <w:r w:rsidRPr="00701001">
        <w:t xml:space="preserve">. Абакан, ул. </w:t>
      </w:r>
      <w:proofErr w:type="spellStart"/>
      <w:r w:rsidRPr="00701001">
        <w:t>Итыгина</w:t>
      </w:r>
      <w:proofErr w:type="spellEnd"/>
      <w:r w:rsidRPr="00701001">
        <w:t>, д. 2, помещение 66Н, общей площадью 1030,7 кв. м, кадастровая стоимость объекта - 44 106,5 тыс. рублей - сдается в аренду для использования в торговых целях;</w:t>
      </w:r>
    </w:p>
    <w:p w:rsidR="00386480" w:rsidRPr="00701001" w:rsidRDefault="00386480" w:rsidP="00386480">
      <w:pPr>
        <w:spacing w:line="0" w:lineRule="atLeast"/>
        <w:ind w:firstLine="709"/>
        <w:jc w:val="both"/>
      </w:pPr>
      <w:r w:rsidRPr="00701001">
        <w:t xml:space="preserve">нежилое двухэтажное кирпичное здание по адресу: Республика Хакасия, </w:t>
      </w:r>
      <w:proofErr w:type="gramStart"/>
      <w:r w:rsidRPr="00701001">
        <w:t>г</w:t>
      </w:r>
      <w:proofErr w:type="gramEnd"/>
      <w:r w:rsidRPr="00701001">
        <w:t xml:space="preserve">. Абакан, ул. Тельмана, 92Д, строение 1, общей площадью 2045 кв. м, кадастровой стоимостью </w:t>
      </w:r>
      <w:r w:rsidRPr="00701001">
        <w:lastRenderedPageBreak/>
        <w:t>84</w:t>
      </w:r>
      <w:r>
        <w:t> </w:t>
      </w:r>
      <w:r w:rsidRPr="00701001">
        <w:t>991,5 тыс. рублей - в период с 17.02.2012 по 30.04.2019 сдавалось в коммерческую аренду под гараж и для производственных нужд, с 30.04.2019 и по настоящее время данный объект недвиж</w:t>
      </w:r>
      <w:r>
        <w:t>имого имущества не используется</w:t>
      </w:r>
      <w:r w:rsidR="003252D1">
        <w:t>.</w:t>
      </w:r>
    </w:p>
    <w:p w:rsidR="00386480" w:rsidRPr="00701001" w:rsidRDefault="00386480" w:rsidP="00386480">
      <w:pPr>
        <w:autoSpaceDE w:val="0"/>
        <w:autoSpaceDN w:val="0"/>
        <w:adjustRightInd w:val="0"/>
        <w:ind w:firstLine="708"/>
        <w:jc w:val="both"/>
      </w:pPr>
      <w:r>
        <w:t>С</w:t>
      </w:r>
      <w:r w:rsidRPr="00701001">
        <w:t>огласно пункту 2 статьи 24 Федерального закона от 12.01.1996 № 7-ФЗ «О некоммерческих организациях» некоммерческая организация, к которой относится ГБПОУ РХ «Училище (техникум) олимпийского резерва»,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w:t>
      </w:r>
      <w:r>
        <w:t>ответствует указанным целям;</w:t>
      </w:r>
    </w:p>
    <w:p w:rsidR="00386480" w:rsidRPr="00701001" w:rsidRDefault="00386480" w:rsidP="00386480">
      <w:pPr>
        <w:spacing w:line="0" w:lineRule="atLeast"/>
        <w:ind w:firstLine="709"/>
        <w:jc w:val="both"/>
        <w:rPr>
          <w:i/>
        </w:rPr>
      </w:pPr>
      <w:r>
        <w:rPr>
          <w:i/>
        </w:rPr>
        <w:t>3</w:t>
      </w:r>
      <w:r w:rsidRPr="00701001">
        <w:rPr>
          <w:i/>
        </w:rPr>
        <w:t>) ГБУ РХ «Спортивная школа по адаптивному спорту «Ирбис»:</w:t>
      </w:r>
    </w:p>
    <w:p w:rsidR="00386480" w:rsidRPr="00701001" w:rsidRDefault="00386480" w:rsidP="00386480">
      <w:pPr>
        <w:spacing w:line="0" w:lineRule="atLeast"/>
        <w:ind w:firstLine="709"/>
        <w:jc w:val="both"/>
      </w:pPr>
      <w:r w:rsidRPr="00701001">
        <w:t xml:space="preserve">два объекта незавершенного строительства (гаражи – 22,8 и 34,8 кв. м) по адресу: Республика Хакасия, </w:t>
      </w:r>
      <w:proofErr w:type="gramStart"/>
      <w:r w:rsidRPr="00701001">
        <w:t>г</w:t>
      </w:r>
      <w:proofErr w:type="gramEnd"/>
      <w:r w:rsidRPr="00701001">
        <w:t>. Абакан, ул. 2-ая Пятилетка – Трудовая, район 1, квартал 2В, ряд 3 - необходим</w:t>
      </w:r>
      <w:r>
        <w:t xml:space="preserve"> монтаж ворот и электропроводки;</w:t>
      </w:r>
    </w:p>
    <w:p w:rsidR="00386480" w:rsidRPr="00701001" w:rsidRDefault="00386480" w:rsidP="00386480">
      <w:pPr>
        <w:spacing w:line="0" w:lineRule="atLeast"/>
        <w:ind w:firstLine="709"/>
        <w:jc w:val="both"/>
        <w:rPr>
          <w:i/>
        </w:rPr>
      </w:pPr>
      <w:r w:rsidRPr="00701001">
        <w:rPr>
          <w:i/>
        </w:rPr>
        <w:t xml:space="preserve">3) ГБУ РХ «Спортивная школа олимпийского резерва имени В.И. </w:t>
      </w:r>
      <w:proofErr w:type="spellStart"/>
      <w:r w:rsidRPr="00701001">
        <w:rPr>
          <w:i/>
        </w:rPr>
        <w:t>Чаркова</w:t>
      </w:r>
      <w:proofErr w:type="spellEnd"/>
      <w:r w:rsidRPr="00701001">
        <w:rPr>
          <w:i/>
        </w:rPr>
        <w:t>»:</w:t>
      </w:r>
    </w:p>
    <w:p w:rsidR="00386480" w:rsidRDefault="00386480" w:rsidP="00386480">
      <w:pPr>
        <w:spacing w:line="0" w:lineRule="atLeast"/>
        <w:ind w:firstLine="709"/>
        <w:jc w:val="both"/>
      </w:pPr>
      <w:r w:rsidRPr="00701001">
        <w:t xml:space="preserve">объект недвижимости (нежилое здание, крытый рынок) по адресу: Республика Хакасия, </w:t>
      </w:r>
      <w:proofErr w:type="gramStart"/>
      <w:r w:rsidRPr="00701001">
        <w:t>г</w:t>
      </w:r>
      <w:proofErr w:type="gramEnd"/>
      <w:r w:rsidRPr="00701001">
        <w:t xml:space="preserve">. </w:t>
      </w:r>
      <w:proofErr w:type="spellStart"/>
      <w:r w:rsidRPr="00701001">
        <w:t>Черногорск</w:t>
      </w:r>
      <w:proofErr w:type="spellEnd"/>
      <w:r w:rsidRPr="00701001">
        <w:t>, ул. Линейная, д. 253, кадастровый номер 19:02:010535:806, общей площадью 1528,9 кв. м, кадастровой стоимостью 50 585,8 тыс. рублей - требуется проведение капитального ремонта. Под вышеуказанным зданием находится земельный участок (кадастровый номер 19:02:010530:278) площадью 7525 кв. м, кадастровой стоимостью 14 157,8 тыс. рублей, разрешенное использование</w:t>
      </w:r>
      <w:r>
        <w:t xml:space="preserve"> </w:t>
      </w:r>
      <w:r w:rsidRPr="00701001">
        <w:t>«Для размещения объектов физической культуры и спорта».</w:t>
      </w:r>
      <w:r>
        <w:t xml:space="preserve"> </w:t>
      </w:r>
      <w:r w:rsidRPr="00D81D7D">
        <w:rPr>
          <w:bCs/>
        </w:rPr>
        <w:t>С</w:t>
      </w:r>
      <w:r w:rsidRPr="00D81D7D">
        <w:t>умма расходов республиканского бюджета (в форме субсидии на финансовое обеспечение выполнения государственного задания) в 2018 году по земельному налогу составила 212,4 тыс. рублей</w:t>
      </w:r>
      <w:r>
        <w:t>.</w:t>
      </w:r>
    </w:p>
    <w:p w:rsidR="00386480" w:rsidRPr="00701001" w:rsidRDefault="00386480" w:rsidP="00386480">
      <w:pPr>
        <w:spacing w:line="0" w:lineRule="atLeast"/>
        <w:ind w:firstLine="709"/>
        <w:jc w:val="both"/>
      </w:pPr>
      <w:r w:rsidRPr="00701001">
        <w:t>Согласно пункту 2 статьи 296 Гражданского кодекса Российской Федерации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w:t>
      </w:r>
    </w:p>
    <w:p w:rsidR="00386480" w:rsidRPr="00701001" w:rsidRDefault="00386480" w:rsidP="00386480">
      <w:pPr>
        <w:spacing w:line="0" w:lineRule="atLeast"/>
        <w:ind w:firstLine="709"/>
        <w:jc w:val="both"/>
      </w:pPr>
      <w:proofErr w:type="gramStart"/>
      <w:r w:rsidRPr="00701001">
        <w:t>В рамках повышения эффективности управления государственной собственностью республики целесообразно включить неиспользуемые (или мало используемые), а также используемые учреждениями и предприятиями не в соответствии с их уставными целями, объекты недвижимого имущества в Прогнозный план приватизации государственного имущества республики на 2020 год или инициировать согласование о передаче их заинтересованным учреждениям республики, что в свою очередь позволит как увеличить неналоговые доходы республиканского бюджета</w:t>
      </w:r>
      <w:proofErr w:type="gramEnd"/>
      <w:r w:rsidRPr="00701001">
        <w:t xml:space="preserve"> (при приватизации имущества), так и снизить расходы республиканского бюджета по уплате имущественных налогов и на их текущее содержание.</w:t>
      </w:r>
    </w:p>
    <w:p w:rsidR="00386480" w:rsidRPr="00701001" w:rsidRDefault="00386480" w:rsidP="00386480">
      <w:pPr>
        <w:spacing w:line="0" w:lineRule="atLeast"/>
        <w:ind w:firstLine="709"/>
        <w:jc w:val="both"/>
      </w:pPr>
      <w:r w:rsidRPr="00701001">
        <w:rPr>
          <w:spacing w:val="4"/>
        </w:rPr>
        <w:t xml:space="preserve">Прогнозная сумма поступлений </w:t>
      </w:r>
      <w:r w:rsidRPr="00701001">
        <w:rPr>
          <w:b/>
          <w:i/>
        </w:rPr>
        <w:t>штрафов, санкций, возмещения ущерба</w:t>
      </w:r>
      <w:r w:rsidRPr="00701001">
        <w:t xml:space="preserve"> в республиканский бюджет </w:t>
      </w:r>
      <w:r w:rsidRPr="00701001">
        <w:rPr>
          <w:spacing w:val="4"/>
        </w:rPr>
        <w:t>определена на основании данных, представленных 32-мя главными администраторами и администраторами доходов республиканского бюджета по закрепленным доходным источникам, с учетом динамики поступления штрафов в 2019 году.</w:t>
      </w:r>
    </w:p>
    <w:p w:rsidR="00386480" w:rsidRPr="00701001" w:rsidRDefault="00386480" w:rsidP="00386480">
      <w:pPr>
        <w:spacing w:line="0" w:lineRule="atLeast"/>
        <w:ind w:firstLine="709"/>
        <w:jc w:val="both"/>
      </w:pPr>
      <w:bookmarkStart w:id="0" w:name="_Toc211157422"/>
      <w:bookmarkStart w:id="1" w:name="_Toc211614137"/>
      <w:bookmarkStart w:id="2" w:name="_Toc243212891"/>
      <w:bookmarkStart w:id="3" w:name="_Toc274756270"/>
      <w:bookmarkStart w:id="4" w:name="_Toc306095257"/>
      <w:proofErr w:type="gramStart"/>
      <w:r w:rsidRPr="00701001">
        <w:rPr>
          <w:spacing w:val="4"/>
        </w:rPr>
        <w:t xml:space="preserve">Поступление штрафов, санкций, возмещения ущерба в республиканский бюджет на 2020 год прогнозируется </w:t>
      </w:r>
      <w:r>
        <w:rPr>
          <w:spacing w:val="4"/>
        </w:rPr>
        <w:t>со снижением к</w:t>
      </w:r>
      <w:r w:rsidRPr="00701001">
        <w:rPr>
          <w:spacing w:val="4"/>
        </w:rPr>
        <w:t xml:space="preserve"> бюджетны</w:t>
      </w:r>
      <w:r>
        <w:rPr>
          <w:spacing w:val="4"/>
        </w:rPr>
        <w:t>м</w:t>
      </w:r>
      <w:r w:rsidRPr="00701001">
        <w:rPr>
          <w:spacing w:val="4"/>
        </w:rPr>
        <w:t xml:space="preserve"> назначений </w:t>
      </w:r>
      <w:r>
        <w:rPr>
          <w:spacing w:val="4"/>
        </w:rPr>
        <w:t>2019 года на 6,8</w:t>
      </w:r>
      <w:r w:rsidRPr="00701001">
        <w:rPr>
          <w:spacing w:val="4"/>
        </w:rPr>
        <w:t xml:space="preserve">%, </w:t>
      </w:r>
      <w:r>
        <w:rPr>
          <w:spacing w:val="4"/>
        </w:rPr>
        <w:t>к</w:t>
      </w:r>
      <w:r w:rsidRPr="00701001">
        <w:rPr>
          <w:spacing w:val="4"/>
        </w:rPr>
        <w:t xml:space="preserve"> оценк</w:t>
      </w:r>
      <w:r>
        <w:rPr>
          <w:spacing w:val="4"/>
        </w:rPr>
        <w:t>е исполнения 2019 года</w:t>
      </w:r>
      <w:r w:rsidRPr="00701001">
        <w:rPr>
          <w:spacing w:val="4"/>
        </w:rPr>
        <w:t xml:space="preserve"> </w:t>
      </w:r>
      <w:r>
        <w:rPr>
          <w:spacing w:val="4"/>
        </w:rPr>
        <w:t>на 2,8</w:t>
      </w:r>
      <w:r w:rsidRPr="00701001">
        <w:rPr>
          <w:spacing w:val="4"/>
        </w:rPr>
        <w:t>%</w:t>
      </w:r>
      <w:r>
        <w:rPr>
          <w:spacing w:val="4"/>
        </w:rPr>
        <w:t>, и составят 205 444 тыс. рублей.</w:t>
      </w:r>
      <w:proofErr w:type="gramEnd"/>
      <w:r>
        <w:rPr>
          <w:spacing w:val="4"/>
        </w:rPr>
        <w:t xml:space="preserve"> Н</w:t>
      </w:r>
      <w:r w:rsidRPr="00701001">
        <w:rPr>
          <w:spacing w:val="4"/>
        </w:rPr>
        <w:t>а</w:t>
      </w:r>
      <w:r w:rsidRPr="00701001">
        <w:t xml:space="preserve"> плановый период 2021 </w:t>
      </w:r>
      <w:r>
        <w:t xml:space="preserve">года запланировано снижение на 3,4%, на 2022 год рост на 1,1%,  </w:t>
      </w:r>
      <w:r w:rsidRPr="00701001">
        <w:t>поступления составят  198</w:t>
      </w:r>
      <w:r w:rsidR="003252D1">
        <w:t> </w:t>
      </w:r>
      <w:r w:rsidRPr="00701001">
        <w:t>416</w:t>
      </w:r>
      <w:r w:rsidR="003252D1">
        <w:t xml:space="preserve"> </w:t>
      </w:r>
      <w:r w:rsidRPr="00701001">
        <w:t>тыс. рублей и  200 510 тыс. рублей соответственно.</w:t>
      </w:r>
      <w:r>
        <w:t xml:space="preserve"> </w:t>
      </w:r>
      <w:r w:rsidRPr="00701001">
        <w:rPr>
          <w:spacing w:val="4"/>
        </w:rPr>
        <w:t>О</w:t>
      </w:r>
      <w:r w:rsidRPr="00701001">
        <w:t>сновной удельный вес (88,2%) занимают денежные взыскания (штрафы) за правонарушения в области дорожного движения.</w:t>
      </w:r>
      <w:bookmarkEnd w:id="0"/>
      <w:bookmarkEnd w:id="1"/>
      <w:bookmarkEnd w:id="2"/>
      <w:bookmarkEnd w:id="3"/>
      <w:bookmarkEnd w:id="4"/>
    </w:p>
    <w:p w:rsidR="00386480" w:rsidRDefault="00386480" w:rsidP="00386480">
      <w:pPr>
        <w:spacing w:line="0" w:lineRule="atLeast"/>
        <w:ind w:firstLine="709"/>
        <w:jc w:val="both"/>
      </w:pPr>
      <w:proofErr w:type="gramStart"/>
      <w:r w:rsidRPr="00701001">
        <w:t>Анализ динамики данных бюджетной отчетности главных администраторов доходов о поступлении доходов от использования имущества, находящегося в государственной и муниципальной собственности,</w:t>
      </w:r>
      <w:r w:rsidRPr="00701001">
        <w:rPr>
          <w:spacing w:val="4"/>
        </w:rPr>
        <w:t xml:space="preserve"> платежей при пользовании природными ресурсами,</w:t>
      </w:r>
      <w:r w:rsidRPr="00701001">
        <w:t xml:space="preserve"> доходов от оказания платных услуг (работ) и компенсации затрат государства, а также</w:t>
      </w:r>
      <w:r w:rsidRPr="00701001">
        <w:rPr>
          <w:spacing w:val="4"/>
        </w:rPr>
        <w:t xml:space="preserve"> штрафов, санкций, возмещения ущерба </w:t>
      </w:r>
      <w:r w:rsidRPr="00701001">
        <w:t xml:space="preserve">за период 2016-2018 </w:t>
      </w:r>
      <w:r w:rsidRPr="00701001">
        <w:lastRenderedPageBreak/>
        <w:t>годов свидетельствует о реальности исполнения бюджетных назначений по данным видам неналоговых доходов в 2020 году.</w:t>
      </w:r>
      <w:r w:rsidRPr="00EA59FF">
        <w:t xml:space="preserve"> </w:t>
      </w:r>
      <w:proofErr w:type="gramEnd"/>
    </w:p>
    <w:p w:rsidR="00386480" w:rsidRPr="00D061FD" w:rsidRDefault="00386480" w:rsidP="00386480">
      <w:pPr>
        <w:ind w:right="-85" w:firstLine="708"/>
        <w:jc w:val="both"/>
      </w:pPr>
      <w:r w:rsidRPr="00EA59FF">
        <w:t xml:space="preserve">Вместе с тем существуют резервы дополнительного поступления </w:t>
      </w:r>
      <w:r>
        <w:t xml:space="preserve">неналоговых </w:t>
      </w:r>
      <w:r w:rsidRPr="00D061FD">
        <w:t xml:space="preserve">доходов в республиканский бюджет за счет улучшения качества администрирования и сокращения задолженности по </w:t>
      </w:r>
      <w:r w:rsidR="00956ADD">
        <w:t>не</w:t>
      </w:r>
      <w:r w:rsidRPr="00D061FD">
        <w:t>налоговым доходам. Кроме того, приватизация неиспользуемых и используемых учреждениями и предприятиями, подведомственными органам исполнительной власти Республики Хакасия, не в соответствии с их уставными целями объектов недвижимого имущества позволит увеличить неналоговые доходы республиканского бюджета.</w:t>
      </w:r>
    </w:p>
    <w:p w:rsidR="00386480" w:rsidRDefault="00386480" w:rsidP="00386480">
      <w:pPr>
        <w:ind w:right="-5" w:firstLine="708"/>
        <w:jc w:val="both"/>
        <w:rPr>
          <w:b/>
        </w:rPr>
      </w:pPr>
    </w:p>
    <w:p w:rsidR="00386480" w:rsidRPr="00D061FD" w:rsidRDefault="00386480" w:rsidP="00386480">
      <w:pPr>
        <w:ind w:right="-5" w:firstLine="708"/>
        <w:jc w:val="both"/>
        <w:rPr>
          <w:b/>
        </w:rPr>
      </w:pPr>
      <w:r w:rsidRPr="00D061FD">
        <w:rPr>
          <w:b/>
        </w:rPr>
        <w:t xml:space="preserve">5.3. Безвозмездные поступления </w:t>
      </w:r>
    </w:p>
    <w:p w:rsidR="00386480" w:rsidRPr="00D061FD" w:rsidRDefault="00386480" w:rsidP="00386480">
      <w:pPr>
        <w:ind w:right="-5" w:firstLine="708"/>
        <w:jc w:val="both"/>
      </w:pPr>
      <w:r w:rsidRPr="00D061FD">
        <w:t xml:space="preserve">В составе безвозмездных поступлений от других бюджетов бюджетной системы Российской Федерации </w:t>
      </w:r>
      <w:r w:rsidRPr="00D061FD">
        <w:rPr>
          <w:bCs/>
        </w:rPr>
        <w:t>в республиканский бюджет на 2020 год и плановый период 2021 и 2022 годов</w:t>
      </w:r>
      <w:r w:rsidRPr="00D061FD">
        <w:t xml:space="preserve"> планируются только дотации бюджетам субъектов Российской Федерации на выравнивание бюджетной обеспеченности.</w:t>
      </w:r>
    </w:p>
    <w:p w:rsidR="00386480" w:rsidRPr="00D061FD" w:rsidRDefault="00386480" w:rsidP="00386480">
      <w:pPr>
        <w:ind w:firstLine="708"/>
        <w:jc w:val="both"/>
      </w:pPr>
      <w:r w:rsidRPr="00D061FD">
        <w:t xml:space="preserve">Дотации на 2020 год планируются на выравнивание бюджетной обеспеченности в сумме 1 509 341 тыс. рублей, что </w:t>
      </w:r>
      <w:r>
        <w:t>в 2,1 раза</w:t>
      </w:r>
      <w:r w:rsidRPr="00D061FD">
        <w:t xml:space="preserve"> </w:t>
      </w:r>
      <w:r>
        <w:t>(</w:t>
      </w:r>
      <w:r w:rsidRPr="00D061FD">
        <w:t>на 1 640 097 тыс. рублей</w:t>
      </w:r>
      <w:r>
        <w:t>)</w:t>
      </w:r>
      <w:r w:rsidRPr="00D061FD">
        <w:t xml:space="preserve"> ниже</w:t>
      </w:r>
      <w:r>
        <w:t xml:space="preserve"> бюджетных назначений 2019 года, на 2021 год - </w:t>
      </w:r>
      <w:r w:rsidRPr="00D061FD">
        <w:t>1 413 411 тыс. рублей</w:t>
      </w:r>
      <w:r>
        <w:t xml:space="preserve">, </w:t>
      </w:r>
      <w:r w:rsidRPr="00D061FD">
        <w:t xml:space="preserve">что на </w:t>
      </w:r>
      <w:r>
        <w:t>95 930</w:t>
      </w:r>
      <w:r w:rsidRPr="00D061FD">
        <w:t xml:space="preserve"> тыс. рублей</w:t>
      </w:r>
      <w:r>
        <w:t xml:space="preserve"> (</w:t>
      </w:r>
      <w:proofErr w:type="gramStart"/>
      <w:r>
        <w:t>на</w:t>
      </w:r>
      <w:proofErr w:type="gramEnd"/>
      <w:r>
        <w:t xml:space="preserve"> 6,4%)</w:t>
      </w:r>
      <w:r w:rsidRPr="00D061FD">
        <w:t xml:space="preserve"> ниже</w:t>
      </w:r>
      <w:r>
        <w:t xml:space="preserve"> 2020 года.</w:t>
      </w:r>
    </w:p>
    <w:p w:rsidR="00386480" w:rsidRDefault="00386480" w:rsidP="00386480">
      <w:pPr>
        <w:autoSpaceDE w:val="0"/>
        <w:autoSpaceDN w:val="0"/>
        <w:adjustRightInd w:val="0"/>
        <w:ind w:firstLine="708"/>
        <w:jc w:val="both"/>
      </w:pPr>
      <w:r w:rsidRPr="00D061FD">
        <w:t>В 2020 году безвозмездные поступления из федерального бюджета планируются в сумме</w:t>
      </w:r>
      <w:r>
        <w:t xml:space="preserve"> </w:t>
      </w:r>
      <w:r w:rsidRPr="00D061FD">
        <w:t>1 509</w:t>
      </w:r>
      <w:r>
        <w:t> </w:t>
      </w:r>
      <w:r w:rsidRPr="00D061FD">
        <w:t>341</w:t>
      </w:r>
      <w:r>
        <w:t xml:space="preserve"> </w:t>
      </w:r>
      <w:r w:rsidRPr="00D061FD">
        <w:rPr>
          <w:bCs/>
        </w:rPr>
        <w:t>тыс. рублей</w:t>
      </w:r>
      <w:r>
        <w:rPr>
          <w:bCs/>
        </w:rPr>
        <w:t>,</w:t>
      </w:r>
      <w:r w:rsidRPr="00D061FD">
        <w:rPr>
          <w:bCs/>
        </w:rPr>
        <w:t xml:space="preserve"> доля</w:t>
      </w:r>
      <w:r w:rsidRPr="00D061FD">
        <w:t xml:space="preserve"> в общих доходах республиканского бюджета составляет 5,8% (2019 год – 30,7%)</w:t>
      </w:r>
      <w:r>
        <w:t>, в</w:t>
      </w:r>
      <w:r w:rsidRPr="00D061FD">
        <w:t xml:space="preserve"> 2021 году в объеме 1 413 411 тыс. рублей</w:t>
      </w:r>
      <w:r>
        <w:t xml:space="preserve"> (5,2%).</w:t>
      </w:r>
    </w:p>
    <w:p w:rsidR="00386480" w:rsidRPr="00D061FD" w:rsidRDefault="00386480" w:rsidP="00386480">
      <w:pPr>
        <w:pStyle w:val="ConsPlusNormal"/>
        <w:ind w:firstLine="708"/>
        <w:jc w:val="both"/>
        <w:rPr>
          <w:rFonts w:ascii="Times New Roman" w:hAnsi="Times New Roman" w:cs="Times New Roman"/>
          <w:color w:val="auto"/>
          <w:sz w:val="24"/>
          <w:szCs w:val="24"/>
        </w:rPr>
      </w:pPr>
      <w:r w:rsidRPr="00D061FD">
        <w:rPr>
          <w:rFonts w:ascii="Times New Roman" w:hAnsi="Times New Roman" w:cs="Times New Roman"/>
          <w:color w:val="auto"/>
          <w:sz w:val="24"/>
          <w:szCs w:val="24"/>
        </w:rPr>
        <w:t>Следует отметить, что в соответствии с приложением 34 к проекту федерального закона «О федеральном бюджете на 2020 год и на плановый период 2021 и 2022 годов»  Республик</w:t>
      </w:r>
      <w:r>
        <w:rPr>
          <w:rFonts w:ascii="Times New Roman" w:hAnsi="Times New Roman" w:cs="Times New Roman"/>
          <w:color w:val="auto"/>
          <w:sz w:val="24"/>
          <w:szCs w:val="24"/>
        </w:rPr>
        <w:t>е</w:t>
      </w:r>
      <w:r w:rsidRPr="00D061FD">
        <w:rPr>
          <w:rFonts w:ascii="Times New Roman" w:hAnsi="Times New Roman" w:cs="Times New Roman"/>
          <w:color w:val="auto"/>
          <w:sz w:val="24"/>
          <w:szCs w:val="24"/>
        </w:rPr>
        <w:t xml:space="preserve"> Хакасия кроме дотации распределены другие межбюджетные трансферты, которые необходимо учесть в доходах и расходах республиканского бюджета при рассмо</w:t>
      </w:r>
      <w:r>
        <w:rPr>
          <w:rFonts w:ascii="Times New Roman" w:hAnsi="Times New Roman" w:cs="Times New Roman"/>
          <w:color w:val="auto"/>
          <w:sz w:val="24"/>
          <w:szCs w:val="24"/>
        </w:rPr>
        <w:t>трении и принятии законопроекта (таблица 7)</w:t>
      </w:r>
      <w:r w:rsidRPr="00D061FD">
        <w:rPr>
          <w:rFonts w:ascii="Times New Roman" w:hAnsi="Times New Roman" w:cs="Times New Roman"/>
          <w:color w:val="auto"/>
          <w:sz w:val="24"/>
          <w:szCs w:val="24"/>
        </w:rPr>
        <w:t>.</w:t>
      </w:r>
    </w:p>
    <w:p w:rsidR="00386480" w:rsidRPr="00D061FD" w:rsidRDefault="00386480" w:rsidP="00386480">
      <w:pPr>
        <w:pStyle w:val="ConsPlusNormal"/>
        <w:ind w:firstLine="708"/>
        <w:jc w:val="right"/>
        <w:rPr>
          <w:rFonts w:ascii="Times New Roman" w:hAnsi="Times New Roman" w:cs="Times New Roman"/>
          <w:color w:val="auto"/>
          <w:sz w:val="24"/>
          <w:szCs w:val="24"/>
        </w:rPr>
      </w:pPr>
      <w:r w:rsidRPr="00D061FD">
        <w:rPr>
          <w:rFonts w:ascii="Times New Roman" w:hAnsi="Times New Roman" w:cs="Times New Roman"/>
          <w:color w:val="auto"/>
          <w:sz w:val="24"/>
          <w:szCs w:val="24"/>
        </w:rPr>
        <w:t xml:space="preserve">Таблица </w:t>
      </w:r>
      <w:r>
        <w:rPr>
          <w:rFonts w:ascii="Times New Roman" w:hAnsi="Times New Roman" w:cs="Times New Roman"/>
          <w:color w:val="auto"/>
          <w:sz w:val="24"/>
          <w:szCs w:val="24"/>
        </w:rPr>
        <w:t>7</w:t>
      </w:r>
    </w:p>
    <w:p w:rsidR="00386480" w:rsidRPr="00D061FD" w:rsidRDefault="00386480" w:rsidP="00386480">
      <w:pPr>
        <w:pStyle w:val="ConsPlusNormal"/>
        <w:ind w:firstLine="708"/>
        <w:jc w:val="right"/>
        <w:rPr>
          <w:rFonts w:ascii="Times New Roman" w:hAnsi="Times New Roman" w:cs="Times New Roman"/>
          <w:color w:val="auto"/>
          <w:sz w:val="24"/>
          <w:szCs w:val="24"/>
        </w:rPr>
      </w:pPr>
      <w:r w:rsidRPr="00D061FD">
        <w:rPr>
          <w:rFonts w:ascii="Times New Roman" w:hAnsi="Times New Roman" w:cs="Times New Roman"/>
          <w:color w:val="auto"/>
          <w:sz w:val="24"/>
          <w:szCs w:val="24"/>
        </w:rPr>
        <w:t>тыс. рублей</w:t>
      </w:r>
    </w:p>
    <w:tbl>
      <w:tblPr>
        <w:tblW w:w="9370" w:type="dxa"/>
        <w:tblInd w:w="94" w:type="dxa"/>
        <w:tblLook w:val="04A0"/>
      </w:tblPr>
      <w:tblGrid>
        <w:gridCol w:w="3700"/>
        <w:gridCol w:w="2126"/>
        <w:gridCol w:w="1843"/>
        <w:gridCol w:w="1701"/>
      </w:tblGrid>
      <w:tr w:rsidR="00386480" w:rsidRPr="00814FB2" w:rsidTr="00386480">
        <w:trPr>
          <w:trHeight w:val="50"/>
        </w:trPr>
        <w:tc>
          <w:tcPr>
            <w:tcW w:w="3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86480" w:rsidRPr="00814FB2" w:rsidRDefault="00386480" w:rsidP="00386480">
            <w:pPr>
              <w:jc w:val="center"/>
              <w:rPr>
                <w:b/>
                <w:bCs/>
                <w:color w:val="000000"/>
                <w:sz w:val="20"/>
                <w:szCs w:val="20"/>
              </w:rPr>
            </w:pPr>
            <w:r w:rsidRPr="00814FB2">
              <w:rPr>
                <w:b/>
                <w:bCs/>
                <w:color w:val="000000"/>
                <w:sz w:val="20"/>
                <w:szCs w:val="20"/>
              </w:rPr>
              <w:t>Безвозмездные поступления</w:t>
            </w:r>
          </w:p>
        </w:tc>
        <w:tc>
          <w:tcPr>
            <w:tcW w:w="2126" w:type="dxa"/>
            <w:tcBorders>
              <w:top w:val="single" w:sz="8" w:space="0" w:color="auto"/>
              <w:left w:val="nil"/>
              <w:bottom w:val="single" w:sz="8" w:space="0" w:color="auto"/>
              <w:right w:val="single" w:sz="8" w:space="0" w:color="auto"/>
            </w:tcBorders>
            <w:shd w:val="clear" w:color="auto" w:fill="auto"/>
            <w:vAlign w:val="bottom"/>
            <w:hideMark/>
          </w:tcPr>
          <w:p w:rsidR="00386480" w:rsidRPr="00814FB2" w:rsidRDefault="00386480" w:rsidP="00386480">
            <w:pPr>
              <w:jc w:val="center"/>
              <w:rPr>
                <w:b/>
                <w:bCs/>
                <w:color w:val="000000"/>
                <w:sz w:val="20"/>
                <w:szCs w:val="20"/>
              </w:rPr>
            </w:pPr>
            <w:r w:rsidRPr="00814FB2">
              <w:rPr>
                <w:b/>
                <w:bCs/>
                <w:color w:val="000000"/>
                <w:sz w:val="20"/>
                <w:szCs w:val="20"/>
              </w:rPr>
              <w:t>2020 год</w:t>
            </w:r>
          </w:p>
        </w:tc>
        <w:tc>
          <w:tcPr>
            <w:tcW w:w="1843" w:type="dxa"/>
            <w:tcBorders>
              <w:top w:val="single" w:sz="8" w:space="0" w:color="auto"/>
              <w:left w:val="nil"/>
              <w:bottom w:val="single" w:sz="8" w:space="0" w:color="auto"/>
              <w:right w:val="single" w:sz="8" w:space="0" w:color="auto"/>
            </w:tcBorders>
            <w:shd w:val="clear" w:color="auto" w:fill="auto"/>
            <w:vAlign w:val="bottom"/>
            <w:hideMark/>
          </w:tcPr>
          <w:p w:rsidR="00386480" w:rsidRPr="00814FB2" w:rsidRDefault="00386480" w:rsidP="00386480">
            <w:pPr>
              <w:jc w:val="center"/>
              <w:rPr>
                <w:b/>
                <w:bCs/>
                <w:color w:val="000000"/>
                <w:sz w:val="20"/>
                <w:szCs w:val="20"/>
              </w:rPr>
            </w:pPr>
            <w:r w:rsidRPr="00814FB2">
              <w:rPr>
                <w:b/>
                <w:bCs/>
                <w:color w:val="000000"/>
                <w:sz w:val="20"/>
                <w:szCs w:val="20"/>
              </w:rPr>
              <w:t>2021 год</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386480" w:rsidRPr="00814FB2" w:rsidRDefault="00386480" w:rsidP="00386480">
            <w:pPr>
              <w:jc w:val="center"/>
              <w:rPr>
                <w:b/>
                <w:bCs/>
                <w:color w:val="000000"/>
                <w:sz w:val="20"/>
                <w:szCs w:val="20"/>
              </w:rPr>
            </w:pPr>
            <w:r w:rsidRPr="00814FB2">
              <w:rPr>
                <w:b/>
                <w:bCs/>
                <w:color w:val="000000"/>
                <w:sz w:val="20"/>
                <w:szCs w:val="20"/>
              </w:rPr>
              <w:t>2022 год</w:t>
            </w:r>
          </w:p>
        </w:tc>
      </w:tr>
      <w:tr w:rsidR="00386480" w:rsidRPr="00814FB2" w:rsidTr="00386480">
        <w:trPr>
          <w:trHeight w:val="137"/>
        </w:trPr>
        <w:tc>
          <w:tcPr>
            <w:tcW w:w="3700" w:type="dxa"/>
            <w:tcBorders>
              <w:top w:val="nil"/>
              <w:left w:val="single" w:sz="8" w:space="0" w:color="auto"/>
              <w:bottom w:val="single" w:sz="8" w:space="0" w:color="auto"/>
              <w:right w:val="single" w:sz="8" w:space="0" w:color="auto"/>
            </w:tcBorders>
            <w:shd w:val="clear" w:color="auto" w:fill="auto"/>
            <w:vAlign w:val="bottom"/>
            <w:hideMark/>
          </w:tcPr>
          <w:p w:rsidR="00386480" w:rsidRPr="00814FB2" w:rsidRDefault="00386480" w:rsidP="00386480">
            <w:pPr>
              <w:jc w:val="center"/>
              <w:rPr>
                <w:color w:val="000000"/>
                <w:sz w:val="18"/>
                <w:szCs w:val="18"/>
              </w:rPr>
            </w:pPr>
            <w:r w:rsidRPr="00814FB2">
              <w:rPr>
                <w:color w:val="000000"/>
                <w:sz w:val="18"/>
                <w:szCs w:val="18"/>
              </w:rPr>
              <w:t>А</w:t>
            </w:r>
          </w:p>
        </w:tc>
        <w:tc>
          <w:tcPr>
            <w:tcW w:w="2126"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center"/>
              <w:rPr>
                <w:color w:val="000000"/>
                <w:sz w:val="18"/>
                <w:szCs w:val="18"/>
              </w:rPr>
            </w:pPr>
            <w:r w:rsidRPr="00814FB2">
              <w:rPr>
                <w:color w:val="000000"/>
                <w:sz w:val="18"/>
                <w:szCs w:val="18"/>
              </w:rPr>
              <w:t>1</w:t>
            </w:r>
          </w:p>
        </w:tc>
        <w:tc>
          <w:tcPr>
            <w:tcW w:w="1843"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center"/>
              <w:rPr>
                <w:color w:val="000000"/>
                <w:sz w:val="18"/>
                <w:szCs w:val="18"/>
              </w:rPr>
            </w:pPr>
            <w:r w:rsidRPr="00814FB2">
              <w:rPr>
                <w:color w:val="000000"/>
                <w:sz w:val="18"/>
                <w:szCs w:val="18"/>
              </w:rPr>
              <w:t>2</w:t>
            </w:r>
          </w:p>
        </w:tc>
        <w:tc>
          <w:tcPr>
            <w:tcW w:w="1701"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center"/>
              <w:rPr>
                <w:color w:val="000000"/>
                <w:sz w:val="18"/>
                <w:szCs w:val="18"/>
              </w:rPr>
            </w:pPr>
            <w:r w:rsidRPr="00814FB2">
              <w:rPr>
                <w:color w:val="000000"/>
                <w:sz w:val="18"/>
                <w:szCs w:val="18"/>
              </w:rPr>
              <w:t>3</w:t>
            </w:r>
          </w:p>
        </w:tc>
      </w:tr>
      <w:tr w:rsidR="00386480" w:rsidRPr="00814FB2" w:rsidTr="00386480">
        <w:trPr>
          <w:trHeight w:val="50"/>
        </w:trPr>
        <w:tc>
          <w:tcPr>
            <w:tcW w:w="3700" w:type="dxa"/>
            <w:tcBorders>
              <w:top w:val="nil"/>
              <w:left w:val="single" w:sz="8" w:space="0" w:color="auto"/>
              <w:bottom w:val="single" w:sz="8" w:space="0" w:color="auto"/>
              <w:right w:val="single" w:sz="8" w:space="0" w:color="auto"/>
            </w:tcBorders>
            <w:shd w:val="clear" w:color="auto" w:fill="auto"/>
            <w:vAlign w:val="bottom"/>
            <w:hideMark/>
          </w:tcPr>
          <w:p w:rsidR="00386480" w:rsidRPr="00814FB2" w:rsidRDefault="00386480" w:rsidP="00386480">
            <w:pPr>
              <w:rPr>
                <w:color w:val="000000"/>
                <w:sz w:val="20"/>
                <w:szCs w:val="20"/>
              </w:rPr>
            </w:pPr>
            <w:r w:rsidRPr="00814FB2">
              <w:rPr>
                <w:color w:val="000000"/>
                <w:sz w:val="20"/>
                <w:szCs w:val="20"/>
              </w:rPr>
              <w:t>Субвенции</w:t>
            </w:r>
          </w:p>
        </w:tc>
        <w:tc>
          <w:tcPr>
            <w:tcW w:w="2126"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2 228 152</w:t>
            </w:r>
          </w:p>
        </w:tc>
        <w:tc>
          <w:tcPr>
            <w:tcW w:w="1843"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2 183 837</w:t>
            </w:r>
          </w:p>
        </w:tc>
        <w:tc>
          <w:tcPr>
            <w:tcW w:w="1701"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2 211 963</w:t>
            </w:r>
          </w:p>
        </w:tc>
      </w:tr>
      <w:tr w:rsidR="00386480" w:rsidRPr="00814FB2" w:rsidTr="00386480">
        <w:trPr>
          <w:trHeight w:val="50"/>
        </w:trPr>
        <w:tc>
          <w:tcPr>
            <w:tcW w:w="3700" w:type="dxa"/>
            <w:tcBorders>
              <w:top w:val="nil"/>
              <w:left w:val="single" w:sz="8" w:space="0" w:color="auto"/>
              <w:bottom w:val="single" w:sz="8" w:space="0" w:color="auto"/>
              <w:right w:val="single" w:sz="8" w:space="0" w:color="auto"/>
            </w:tcBorders>
            <w:shd w:val="clear" w:color="auto" w:fill="auto"/>
            <w:vAlign w:val="bottom"/>
            <w:hideMark/>
          </w:tcPr>
          <w:p w:rsidR="00386480" w:rsidRPr="00814FB2" w:rsidRDefault="00386480" w:rsidP="00386480">
            <w:pPr>
              <w:rPr>
                <w:color w:val="000000"/>
                <w:sz w:val="20"/>
                <w:szCs w:val="20"/>
              </w:rPr>
            </w:pPr>
            <w:r w:rsidRPr="00814FB2">
              <w:rPr>
                <w:color w:val="000000"/>
                <w:sz w:val="20"/>
                <w:szCs w:val="20"/>
              </w:rPr>
              <w:t>Субсидии</w:t>
            </w:r>
          </w:p>
        </w:tc>
        <w:tc>
          <w:tcPr>
            <w:tcW w:w="2126"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3 035 148</w:t>
            </w:r>
          </w:p>
        </w:tc>
        <w:tc>
          <w:tcPr>
            <w:tcW w:w="1843"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2 363 888</w:t>
            </w:r>
          </w:p>
        </w:tc>
        <w:tc>
          <w:tcPr>
            <w:tcW w:w="1701"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1 865 337</w:t>
            </w:r>
          </w:p>
        </w:tc>
      </w:tr>
      <w:tr w:rsidR="00386480" w:rsidRPr="00814FB2" w:rsidTr="00386480">
        <w:trPr>
          <w:trHeight w:val="50"/>
        </w:trPr>
        <w:tc>
          <w:tcPr>
            <w:tcW w:w="3700" w:type="dxa"/>
            <w:tcBorders>
              <w:top w:val="nil"/>
              <w:left w:val="single" w:sz="8" w:space="0" w:color="auto"/>
              <w:bottom w:val="single" w:sz="8" w:space="0" w:color="auto"/>
              <w:right w:val="single" w:sz="8" w:space="0" w:color="auto"/>
            </w:tcBorders>
            <w:shd w:val="clear" w:color="auto" w:fill="auto"/>
            <w:vAlign w:val="bottom"/>
            <w:hideMark/>
          </w:tcPr>
          <w:p w:rsidR="00386480" w:rsidRPr="00814FB2" w:rsidRDefault="00386480" w:rsidP="00386480">
            <w:pPr>
              <w:rPr>
                <w:color w:val="000000"/>
                <w:sz w:val="20"/>
                <w:szCs w:val="20"/>
              </w:rPr>
            </w:pPr>
            <w:r w:rsidRPr="00814FB2">
              <w:rPr>
                <w:color w:val="000000"/>
                <w:sz w:val="20"/>
                <w:szCs w:val="20"/>
              </w:rPr>
              <w:t>Иные межбюджетные трансферты</w:t>
            </w:r>
          </w:p>
        </w:tc>
        <w:tc>
          <w:tcPr>
            <w:tcW w:w="2126"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667 952</w:t>
            </w:r>
          </w:p>
        </w:tc>
        <w:tc>
          <w:tcPr>
            <w:tcW w:w="1843"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694 496</w:t>
            </w:r>
          </w:p>
        </w:tc>
        <w:tc>
          <w:tcPr>
            <w:tcW w:w="1701"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color w:val="000000"/>
                <w:sz w:val="20"/>
                <w:szCs w:val="20"/>
              </w:rPr>
            </w:pPr>
            <w:r w:rsidRPr="00814FB2">
              <w:rPr>
                <w:color w:val="000000"/>
                <w:sz w:val="20"/>
                <w:szCs w:val="20"/>
              </w:rPr>
              <w:t>235 874</w:t>
            </w:r>
          </w:p>
        </w:tc>
      </w:tr>
      <w:tr w:rsidR="00386480" w:rsidRPr="00814FB2" w:rsidTr="00386480">
        <w:trPr>
          <w:trHeight w:val="50"/>
        </w:trPr>
        <w:tc>
          <w:tcPr>
            <w:tcW w:w="3700" w:type="dxa"/>
            <w:tcBorders>
              <w:top w:val="nil"/>
              <w:left w:val="single" w:sz="8" w:space="0" w:color="auto"/>
              <w:bottom w:val="single" w:sz="8" w:space="0" w:color="auto"/>
              <w:right w:val="single" w:sz="8" w:space="0" w:color="auto"/>
            </w:tcBorders>
            <w:shd w:val="clear" w:color="auto" w:fill="auto"/>
            <w:vAlign w:val="bottom"/>
            <w:hideMark/>
          </w:tcPr>
          <w:p w:rsidR="00386480" w:rsidRPr="00814FB2" w:rsidRDefault="00386480" w:rsidP="00386480">
            <w:pPr>
              <w:rPr>
                <w:b/>
                <w:bCs/>
                <w:color w:val="000000"/>
                <w:sz w:val="20"/>
                <w:szCs w:val="20"/>
              </w:rPr>
            </w:pPr>
            <w:r w:rsidRPr="00814FB2">
              <w:rPr>
                <w:b/>
                <w:bCs/>
                <w:color w:val="000000"/>
                <w:sz w:val="20"/>
                <w:szCs w:val="20"/>
              </w:rPr>
              <w:t>Итого</w:t>
            </w:r>
          </w:p>
        </w:tc>
        <w:tc>
          <w:tcPr>
            <w:tcW w:w="2126"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b/>
                <w:bCs/>
                <w:color w:val="000000"/>
                <w:sz w:val="20"/>
                <w:szCs w:val="20"/>
              </w:rPr>
            </w:pPr>
            <w:r w:rsidRPr="00814FB2">
              <w:rPr>
                <w:b/>
                <w:bCs/>
                <w:color w:val="000000"/>
                <w:sz w:val="20"/>
                <w:szCs w:val="20"/>
              </w:rPr>
              <w:t>5 931 252</w:t>
            </w:r>
          </w:p>
        </w:tc>
        <w:tc>
          <w:tcPr>
            <w:tcW w:w="1843"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b/>
                <w:bCs/>
                <w:color w:val="000000"/>
                <w:sz w:val="20"/>
                <w:szCs w:val="20"/>
              </w:rPr>
            </w:pPr>
            <w:r w:rsidRPr="00814FB2">
              <w:rPr>
                <w:b/>
                <w:bCs/>
                <w:color w:val="000000"/>
                <w:sz w:val="20"/>
                <w:szCs w:val="20"/>
              </w:rPr>
              <w:t>5 242 221</w:t>
            </w:r>
          </w:p>
        </w:tc>
        <w:tc>
          <w:tcPr>
            <w:tcW w:w="1701" w:type="dxa"/>
            <w:tcBorders>
              <w:top w:val="nil"/>
              <w:left w:val="nil"/>
              <w:bottom w:val="single" w:sz="8" w:space="0" w:color="auto"/>
              <w:right w:val="single" w:sz="8" w:space="0" w:color="auto"/>
            </w:tcBorders>
            <w:shd w:val="clear" w:color="auto" w:fill="auto"/>
            <w:vAlign w:val="bottom"/>
            <w:hideMark/>
          </w:tcPr>
          <w:p w:rsidR="00386480" w:rsidRPr="00814FB2" w:rsidRDefault="00386480" w:rsidP="00386480">
            <w:pPr>
              <w:jc w:val="right"/>
              <w:rPr>
                <w:b/>
                <w:bCs/>
                <w:color w:val="000000"/>
                <w:sz w:val="20"/>
                <w:szCs w:val="20"/>
              </w:rPr>
            </w:pPr>
            <w:r w:rsidRPr="00814FB2">
              <w:rPr>
                <w:b/>
                <w:bCs/>
                <w:color w:val="000000"/>
                <w:sz w:val="20"/>
                <w:szCs w:val="20"/>
              </w:rPr>
              <w:t>4 313 174</w:t>
            </w:r>
          </w:p>
        </w:tc>
      </w:tr>
    </w:tbl>
    <w:p w:rsidR="00386480" w:rsidRPr="00D061FD" w:rsidRDefault="00386480" w:rsidP="00386480">
      <w:pPr>
        <w:ind w:right="-5" w:firstLine="708"/>
        <w:jc w:val="both"/>
      </w:pPr>
    </w:p>
    <w:p w:rsidR="00386480" w:rsidRPr="00D061FD" w:rsidRDefault="00386480" w:rsidP="00386480">
      <w:pPr>
        <w:ind w:right="-5" w:firstLine="708"/>
        <w:jc w:val="both"/>
      </w:pPr>
      <w:r w:rsidRPr="00D061FD">
        <w:t>Таким образом, в законопроекте не отражено 18,5% доходов республиканского бюджета на 2020 год, на 2021 год – 16,1% и на 2022 год – 13,1%, которые должны составить 32 147 037 тыс. рублей, 32 461 210 тыс. рублей и 33 024 310 тыс. рублей соответственно.</w:t>
      </w:r>
    </w:p>
    <w:p w:rsidR="00A851AA" w:rsidRDefault="00386480" w:rsidP="00386480">
      <w:pPr>
        <w:ind w:right="-5" w:firstLine="708"/>
        <w:jc w:val="both"/>
      </w:pPr>
      <w:r w:rsidRPr="00D061FD">
        <w:rPr>
          <w:bCs/>
        </w:rPr>
        <w:t>В приложении 2 к заключению Контрольно-счетной палаты представлены</w:t>
      </w:r>
      <w:r w:rsidRPr="00D061FD">
        <w:t xml:space="preserve"> </w:t>
      </w:r>
      <w:r w:rsidR="00A851AA">
        <w:t xml:space="preserve">доходы республиканского бюджета на 2020-2022 годы, с учетом безвозмездных поступлений согласно </w:t>
      </w:r>
      <w:r w:rsidR="00A851AA" w:rsidRPr="00D061FD">
        <w:t>приложени</w:t>
      </w:r>
      <w:r w:rsidR="00A851AA">
        <w:t>ю</w:t>
      </w:r>
      <w:r w:rsidR="00A851AA" w:rsidRPr="00D061FD">
        <w:t xml:space="preserve"> 34 к проекту федерального закона «О федеральном бюджете на 2020 год и на плановый период 2021 и 2022 годов»</w:t>
      </w:r>
      <w:r w:rsidR="00A851AA">
        <w:t>,</w:t>
      </w:r>
      <w:r w:rsidR="00A851AA" w:rsidRPr="00D061FD">
        <w:t xml:space="preserve">  предусмотренных Республике Хакасия</w:t>
      </w:r>
      <w:r w:rsidR="00A851AA">
        <w:t>.</w:t>
      </w:r>
    </w:p>
    <w:p w:rsidR="00386480" w:rsidRPr="00D061FD" w:rsidRDefault="00386480" w:rsidP="00386480">
      <w:pPr>
        <w:ind w:firstLine="708"/>
        <w:jc w:val="both"/>
      </w:pPr>
      <w:r w:rsidRPr="00D061FD">
        <w:t>Из анализа межбюджетных трансфертов, предусмотренных Республике Хакасия проектом федерального закона «О федеральном бюджете на 2020 год и на плановый период 2021 и 2022 годов», следует, что на момент подготовки заключения:</w:t>
      </w:r>
    </w:p>
    <w:p w:rsidR="00386480" w:rsidRPr="00D061FD" w:rsidRDefault="00386480" w:rsidP="00386480">
      <w:pPr>
        <w:ind w:firstLine="708"/>
        <w:jc w:val="both"/>
      </w:pPr>
      <w:r w:rsidRPr="00D061FD">
        <w:t>субвенции бюджету Республики Хакасия на 2020 год распределены в полном объеме и составляют 2 228 153 тыс. рублей, или 133,8% от объема бюджетных назначений 2019 года (1 655 694 тыс. рублей);</w:t>
      </w:r>
    </w:p>
    <w:p w:rsidR="00386480" w:rsidRPr="00D061FD" w:rsidRDefault="00386480" w:rsidP="00386480">
      <w:pPr>
        <w:ind w:firstLine="708"/>
        <w:jc w:val="both"/>
      </w:pPr>
      <w:r w:rsidRPr="00D061FD">
        <w:lastRenderedPageBreak/>
        <w:t>иные межбюджетные трансферты бюджету Республики Хакасия на 2020 год распределены в полном объеме и составляют</w:t>
      </w:r>
      <w:r>
        <w:t xml:space="preserve"> </w:t>
      </w:r>
      <w:r w:rsidRPr="00D061FD">
        <w:t>667 952 тыс. рублей, или 105,9% от объема бюджетных назначений 2019 года (630 452 тыс. рублей);</w:t>
      </w:r>
    </w:p>
    <w:p w:rsidR="00386480" w:rsidRPr="00D061FD" w:rsidRDefault="00386480" w:rsidP="00386480">
      <w:pPr>
        <w:ind w:firstLine="708"/>
        <w:jc w:val="both"/>
      </w:pPr>
      <w:r w:rsidRPr="00D061FD">
        <w:t>субсидии бюджету Республики Хакасия на 2020 год распределены в объеме 3</w:t>
      </w:r>
      <w:r>
        <w:t> </w:t>
      </w:r>
      <w:r w:rsidRPr="00D061FD">
        <w:t>035</w:t>
      </w:r>
      <w:r>
        <w:t> </w:t>
      </w:r>
      <w:r w:rsidRPr="00D061FD">
        <w:t>148 тыс. рублей, или на 92,9% от объема бюджетных назначений 2019 года (3</w:t>
      </w:r>
      <w:r>
        <w:t> </w:t>
      </w:r>
      <w:r w:rsidRPr="00D061FD">
        <w:t>268</w:t>
      </w:r>
      <w:r>
        <w:t> </w:t>
      </w:r>
      <w:r w:rsidRPr="00D061FD">
        <w:t>597 тыс. рублей);</w:t>
      </w:r>
    </w:p>
    <w:p w:rsidR="00386480" w:rsidRPr="00D061FD" w:rsidRDefault="00386480" w:rsidP="00386480">
      <w:pPr>
        <w:ind w:firstLine="708"/>
        <w:jc w:val="both"/>
      </w:pPr>
      <w:r w:rsidRPr="00D061FD">
        <w:t>прочие безвозмездные поступления от других бюджетов бюджетной системы и прочие безвозмездные поступления не предусмотрены.</w:t>
      </w:r>
    </w:p>
    <w:p w:rsidR="00386480" w:rsidRPr="00D061FD" w:rsidRDefault="00386480" w:rsidP="00386480">
      <w:pPr>
        <w:ind w:firstLine="708"/>
        <w:jc w:val="both"/>
      </w:pPr>
      <w:r>
        <w:t>Таким образом,</w:t>
      </w:r>
      <w:r w:rsidRPr="00D061FD">
        <w:t xml:space="preserve"> требуется корректировка доходов республиканского бюджета в части безвозмездных поступлений</w:t>
      </w:r>
      <w:r>
        <w:t xml:space="preserve"> на 2020 год и плановый период 2021 и 2022 годов.</w:t>
      </w:r>
    </w:p>
    <w:p w:rsidR="00386480" w:rsidRPr="00EA59FF" w:rsidRDefault="00386480" w:rsidP="00386480">
      <w:pPr>
        <w:ind w:right="-85" w:firstLine="708"/>
        <w:jc w:val="both"/>
      </w:pPr>
    </w:p>
    <w:p w:rsidR="002D5518" w:rsidRPr="009B5AD9" w:rsidRDefault="00A52613" w:rsidP="002D5518">
      <w:pPr>
        <w:ind w:firstLine="708"/>
        <w:jc w:val="both"/>
        <w:rPr>
          <w:b/>
        </w:rPr>
      </w:pPr>
      <w:r>
        <w:rPr>
          <w:b/>
        </w:rPr>
        <w:t>6</w:t>
      </w:r>
      <w:r w:rsidR="002D5518">
        <w:rPr>
          <w:b/>
        </w:rPr>
        <w:t>.</w:t>
      </w:r>
      <w:r w:rsidR="009B5AD9">
        <w:rPr>
          <w:b/>
        </w:rPr>
        <w:t> </w:t>
      </w:r>
      <w:r w:rsidR="009B5AD9" w:rsidRPr="009B5AD9">
        <w:rPr>
          <w:b/>
        </w:rPr>
        <w:t>Результаты проверки и анализа формирования республиканского бюджета на 2020 год и плановый период 2021 и 2022 годов по разделам и подразделам классификации расходов бюджетов и ведомственной структуре</w:t>
      </w:r>
    </w:p>
    <w:p w:rsidR="002D5518" w:rsidRPr="00BE3EA8" w:rsidRDefault="002D5518" w:rsidP="002D5518">
      <w:pPr>
        <w:ind w:firstLine="708"/>
        <w:jc w:val="both"/>
      </w:pPr>
      <w:r w:rsidRPr="006B0575">
        <w:t>Законопроектом предусмотрен общий объем расходов на 20</w:t>
      </w:r>
      <w:r w:rsidR="003F3E99" w:rsidRPr="006B0575">
        <w:t>20</w:t>
      </w:r>
      <w:r w:rsidRPr="006B0575">
        <w:t xml:space="preserve"> год в размере </w:t>
      </w:r>
      <w:r w:rsidR="003F3E99" w:rsidRPr="006B0575">
        <w:t xml:space="preserve">28 520 838 </w:t>
      </w:r>
      <w:r w:rsidRPr="006B0575">
        <w:t xml:space="preserve">тыс. рублей, что </w:t>
      </w:r>
      <w:r w:rsidR="006B0575" w:rsidRPr="006B0575">
        <w:t>составляет 87% утвержденны</w:t>
      </w:r>
      <w:r w:rsidR="006B0575">
        <w:t>х</w:t>
      </w:r>
      <w:r w:rsidR="006B0575" w:rsidRPr="006B0575">
        <w:t xml:space="preserve"> бюджетны</w:t>
      </w:r>
      <w:r w:rsidR="006B0575">
        <w:t>х</w:t>
      </w:r>
      <w:r w:rsidR="006B0575" w:rsidRPr="006B0575">
        <w:t xml:space="preserve"> ассигновани</w:t>
      </w:r>
      <w:r w:rsidR="006B0575">
        <w:t>й</w:t>
      </w:r>
      <w:r w:rsidR="006B0575" w:rsidRPr="006B0575">
        <w:t xml:space="preserve"> на 2019 год и 85,3% ассигнований</w:t>
      </w:r>
      <w:r w:rsidR="006B0575" w:rsidRPr="006B0575">
        <w:rPr>
          <w:bCs/>
          <w:iCs/>
        </w:rPr>
        <w:t>, установленных сводной бюджетной росписью</w:t>
      </w:r>
      <w:r w:rsidR="006B0575">
        <w:rPr>
          <w:bCs/>
          <w:iCs/>
        </w:rPr>
        <w:t xml:space="preserve"> на 2019 год</w:t>
      </w:r>
      <w:r w:rsidR="006B0575" w:rsidRPr="00BE3EA8">
        <w:rPr>
          <w:bCs/>
          <w:iCs/>
        </w:rPr>
        <w:t xml:space="preserve">. </w:t>
      </w:r>
      <w:r w:rsidRPr="00BE3EA8">
        <w:t>На 202</w:t>
      </w:r>
      <w:r w:rsidR="006B0575" w:rsidRPr="00BE3EA8">
        <w:t>1</w:t>
      </w:r>
      <w:r w:rsidRPr="00BE3EA8">
        <w:t xml:space="preserve"> год планируется </w:t>
      </w:r>
      <w:r w:rsidR="00BE3EA8" w:rsidRPr="00BE3EA8">
        <w:t xml:space="preserve">увеличение </w:t>
      </w:r>
      <w:r w:rsidRPr="00BE3EA8">
        <w:t>расходов по отношению к 20</w:t>
      </w:r>
      <w:r w:rsidR="006B0575" w:rsidRPr="00BE3EA8">
        <w:t>20</w:t>
      </w:r>
      <w:r w:rsidRPr="00BE3EA8">
        <w:t xml:space="preserve"> году на </w:t>
      </w:r>
      <w:r w:rsidR="00BE3EA8" w:rsidRPr="00BE3EA8">
        <w:t>528 845</w:t>
      </w:r>
      <w:r w:rsidRPr="00BE3EA8">
        <w:t xml:space="preserve"> тыс. рублей (на </w:t>
      </w:r>
      <w:r w:rsidR="00BE3EA8" w:rsidRPr="00BE3EA8">
        <w:t>1,9</w:t>
      </w:r>
      <w:r w:rsidRPr="00BE3EA8">
        <w:t>%), на 202</w:t>
      </w:r>
      <w:r w:rsidR="00BE3EA8" w:rsidRPr="00BE3EA8">
        <w:t>2</w:t>
      </w:r>
      <w:r w:rsidRPr="00BE3EA8">
        <w:t xml:space="preserve"> год –</w:t>
      </w:r>
      <w:r w:rsidR="00BE3EA8" w:rsidRPr="00BE3EA8">
        <w:t xml:space="preserve"> </w:t>
      </w:r>
      <w:proofErr w:type="gramStart"/>
      <w:r w:rsidRPr="00BE3EA8">
        <w:t>на</w:t>
      </w:r>
      <w:proofErr w:type="gramEnd"/>
      <w:r w:rsidRPr="00BE3EA8">
        <w:t xml:space="preserve"> </w:t>
      </w:r>
      <w:r w:rsidR="00BE3EA8" w:rsidRPr="00BE3EA8">
        <w:t>936 354</w:t>
      </w:r>
      <w:r w:rsidRPr="00BE3EA8">
        <w:t xml:space="preserve"> тыс. рублей (на </w:t>
      </w:r>
      <w:r w:rsidR="00BE3EA8" w:rsidRPr="00BE3EA8">
        <w:t>3,2</w:t>
      </w:r>
      <w:r w:rsidRPr="00BE3EA8">
        <w:t>%) к уровню 202</w:t>
      </w:r>
      <w:r w:rsidR="00BE3EA8" w:rsidRPr="00BE3EA8">
        <w:t>1</w:t>
      </w:r>
      <w:r w:rsidRPr="00BE3EA8">
        <w:t xml:space="preserve"> года.</w:t>
      </w:r>
    </w:p>
    <w:p w:rsidR="002D5518" w:rsidRPr="00BE3EA8" w:rsidRDefault="002D5518" w:rsidP="002D5518">
      <w:pPr>
        <w:ind w:firstLine="708"/>
        <w:jc w:val="both"/>
      </w:pPr>
      <w:proofErr w:type="gramStart"/>
      <w:r w:rsidRPr="00BE3EA8">
        <w:t>В целом снижение расходов республиканского бюджета в 202</w:t>
      </w:r>
      <w:r w:rsidR="00BE3EA8" w:rsidRPr="00BE3EA8">
        <w:t>2</w:t>
      </w:r>
      <w:r w:rsidRPr="00BE3EA8">
        <w:t xml:space="preserve"> году по сравнению с </w:t>
      </w:r>
      <w:r w:rsidR="00BE3EA8" w:rsidRPr="00BE3EA8">
        <w:t>ассигнованиями</w:t>
      </w:r>
      <w:r w:rsidR="00BE3EA8" w:rsidRPr="00BE3EA8">
        <w:rPr>
          <w:bCs/>
          <w:iCs/>
        </w:rPr>
        <w:t>, установленными сводной бюджетной росписью на 2019 год</w:t>
      </w:r>
      <w:r w:rsidR="00B63F95">
        <w:rPr>
          <w:bCs/>
          <w:iCs/>
        </w:rPr>
        <w:t>,</w:t>
      </w:r>
      <w:r w:rsidR="00BE3EA8" w:rsidRPr="00BE3EA8">
        <w:t xml:space="preserve"> </w:t>
      </w:r>
      <w:r w:rsidRPr="00BE3EA8">
        <w:t xml:space="preserve">составит </w:t>
      </w:r>
      <w:r w:rsidR="00BE3EA8" w:rsidRPr="00BE3EA8">
        <w:t>3 438 334</w:t>
      </w:r>
      <w:r w:rsidRPr="00BE3EA8">
        <w:t xml:space="preserve"> тыс. рублей, или </w:t>
      </w:r>
      <w:r w:rsidR="00BE3EA8" w:rsidRPr="00BE3EA8">
        <w:t>10,3</w:t>
      </w:r>
      <w:r w:rsidRPr="00BE3EA8">
        <w:t>%. Основная причина – в законопроекте на 20</w:t>
      </w:r>
      <w:r w:rsidR="00BE3EA8" w:rsidRPr="00BE3EA8">
        <w:t>20</w:t>
      </w:r>
      <w:r w:rsidRPr="00BE3EA8">
        <w:t xml:space="preserve"> год и на плановый период 202</w:t>
      </w:r>
      <w:r w:rsidR="00BE3EA8" w:rsidRPr="00BE3EA8">
        <w:t>1</w:t>
      </w:r>
      <w:r w:rsidRPr="00BE3EA8">
        <w:t>-202</w:t>
      </w:r>
      <w:r w:rsidR="00BE3EA8" w:rsidRPr="00BE3EA8">
        <w:t>2</w:t>
      </w:r>
      <w:r w:rsidRPr="00BE3EA8">
        <w:t xml:space="preserve"> годов, как и в 201</w:t>
      </w:r>
      <w:r w:rsidR="00BE3EA8" w:rsidRPr="00BE3EA8">
        <w:t>9</w:t>
      </w:r>
      <w:r w:rsidRPr="00BE3EA8">
        <w:t xml:space="preserve"> году, не учтены межбюджетные трансферты из федерального бюджета.</w:t>
      </w:r>
      <w:proofErr w:type="gramEnd"/>
    </w:p>
    <w:p w:rsidR="002D5518" w:rsidRPr="00BE3EA8" w:rsidRDefault="002D5518" w:rsidP="002D5518">
      <w:pPr>
        <w:widowControl w:val="0"/>
        <w:ind w:firstLine="708"/>
        <w:jc w:val="both"/>
      </w:pPr>
      <w:r w:rsidRPr="00BE3EA8">
        <w:t xml:space="preserve">В соответствии с действующим бюджетным законодательством в плановом периоде по разделам классификации расходов не распределены бюджетные ассигнования в объеме </w:t>
      </w:r>
      <w:r w:rsidR="00BE3EA8" w:rsidRPr="00BE3EA8">
        <w:t>744 864</w:t>
      </w:r>
      <w:r w:rsidRPr="00BE3EA8">
        <w:t xml:space="preserve"> тыс. рублей в 202</w:t>
      </w:r>
      <w:r w:rsidR="00BE3EA8" w:rsidRPr="00BE3EA8">
        <w:t>1</w:t>
      </w:r>
      <w:r w:rsidRPr="00BE3EA8">
        <w:t xml:space="preserve"> году и </w:t>
      </w:r>
      <w:r w:rsidR="00BE3EA8" w:rsidRPr="00BE3EA8">
        <w:t>1 578 213</w:t>
      </w:r>
      <w:r w:rsidRPr="00BE3EA8">
        <w:t xml:space="preserve"> тыс. рублей в 202</w:t>
      </w:r>
      <w:r w:rsidR="00BE3EA8" w:rsidRPr="00BE3EA8">
        <w:t>2</w:t>
      </w:r>
      <w:r w:rsidRPr="00BE3EA8">
        <w:t xml:space="preserve"> году. Объем условно утвержденных расходов в расходах республиканского бюджета на 202</w:t>
      </w:r>
      <w:r w:rsidR="00BE3EA8" w:rsidRPr="00BE3EA8">
        <w:t>1</w:t>
      </w:r>
      <w:r w:rsidRPr="00BE3EA8">
        <w:t>, 202</w:t>
      </w:r>
      <w:r w:rsidR="00BE3EA8" w:rsidRPr="00BE3EA8">
        <w:t>2</w:t>
      </w:r>
      <w:r w:rsidRPr="00BE3EA8">
        <w:t xml:space="preserve"> годы соответствует требованиям пункта 3 статьи 184</w:t>
      </w:r>
      <w:r w:rsidRPr="00BE3EA8">
        <w:rPr>
          <w:vertAlign w:val="superscript"/>
        </w:rPr>
        <w:t>1</w:t>
      </w:r>
      <w:r w:rsidRPr="00BE3EA8">
        <w:t xml:space="preserve"> Бюджетного кодекса Российской Федерации и составляет 2,5% и 5% соответственно.</w:t>
      </w:r>
    </w:p>
    <w:p w:rsidR="002D5518" w:rsidRPr="00EC690D" w:rsidRDefault="002D5518" w:rsidP="002D5518">
      <w:pPr>
        <w:ind w:firstLine="708"/>
        <w:jc w:val="both"/>
      </w:pPr>
      <w:r w:rsidRPr="00EC690D">
        <w:t>В приложении 3 к заключению Контрольно-счетной палаты представлена аналитическая информация о расходах республиканского бюджета по разделам, подразделам классификации расходов бюджетов на 20</w:t>
      </w:r>
      <w:r w:rsidR="00EC690D" w:rsidRPr="00EC690D">
        <w:t>20</w:t>
      </w:r>
      <w:r w:rsidRPr="00EC690D">
        <w:rPr>
          <w:b/>
        </w:rPr>
        <w:t>-</w:t>
      </w:r>
      <w:r w:rsidRPr="00EC690D">
        <w:t>202</w:t>
      </w:r>
      <w:r w:rsidR="00EC690D" w:rsidRPr="00EC690D">
        <w:t>2</w:t>
      </w:r>
      <w:r w:rsidRPr="00EC690D">
        <w:t xml:space="preserve"> годы.</w:t>
      </w:r>
    </w:p>
    <w:p w:rsidR="002D5518" w:rsidRPr="00BF5312" w:rsidRDefault="002D5518" w:rsidP="002D5518">
      <w:pPr>
        <w:autoSpaceDE w:val="0"/>
        <w:autoSpaceDN w:val="0"/>
        <w:adjustRightInd w:val="0"/>
        <w:ind w:firstLine="708"/>
        <w:jc w:val="both"/>
      </w:pPr>
      <w:r w:rsidRPr="00BF5312">
        <w:t>Бюджетные ассигнования на 20</w:t>
      </w:r>
      <w:r w:rsidR="00DB7EA9" w:rsidRPr="00BF5312">
        <w:t>20</w:t>
      </w:r>
      <w:r w:rsidRPr="00BF5312">
        <w:t>-202</w:t>
      </w:r>
      <w:r w:rsidR="00DB7EA9" w:rsidRPr="00BF5312">
        <w:t>2</w:t>
      </w:r>
      <w:r w:rsidRPr="00BF5312">
        <w:t xml:space="preserve"> годы за счет субсидий, субвенций, иных межбюджетных трансфертов из федерального бюджета, имеющих целевое назначение законопроектом не запланированы.</w:t>
      </w:r>
    </w:p>
    <w:p w:rsidR="002D5518" w:rsidRPr="00126709" w:rsidRDefault="002D5518" w:rsidP="002D5518">
      <w:pPr>
        <w:autoSpaceDE w:val="0"/>
        <w:autoSpaceDN w:val="0"/>
        <w:adjustRightInd w:val="0"/>
        <w:ind w:firstLine="708"/>
        <w:jc w:val="both"/>
      </w:pPr>
      <w:proofErr w:type="gramStart"/>
      <w:r w:rsidRPr="00126709">
        <w:t>При этом в соответствии с приложением 3</w:t>
      </w:r>
      <w:r w:rsidR="00126709" w:rsidRPr="00126709">
        <w:t>4</w:t>
      </w:r>
      <w:r w:rsidRPr="00126709">
        <w:t xml:space="preserve"> к проекту федерального закона «О федеральном бюджете на 20</w:t>
      </w:r>
      <w:r w:rsidR="00DB7EA9" w:rsidRPr="00126709">
        <w:t>20</w:t>
      </w:r>
      <w:r w:rsidRPr="00126709">
        <w:t xml:space="preserve"> год и на плановый период 202</w:t>
      </w:r>
      <w:r w:rsidR="00DB7EA9" w:rsidRPr="00126709">
        <w:t>1</w:t>
      </w:r>
      <w:r w:rsidRPr="00126709">
        <w:t xml:space="preserve"> и 202</w:t>
      </w:r>
      <w:r w:rsidR="00DB7EA9" w:rsidRPr="00126709">
        <w:t>2</w:t>
      </w:r>
      <w:r w:rsidRPr="00126709">
        <w:t xml:space="preserve"> годов» для Республики Хакасия распределены межбюджетные трансферты, имеющие целевое назначение, которые не учтены при подготовке данного законопроекта (на 20</w:t>
      </w:r>
      <w:r w:rsidR="00DB7EA9" w:rsidRPr="00126709">
        <w:t>20</w:t>
      </w:r>
      <w:r w:rsidRPr="00126709">
        <w:t xml:space="preserve"> год – </w:t>
      </w:r>
      <w:r w:rsidR="00126709" w:rsidRPr="00126709">
        <w:t>5 931 252</w:t>
      </w:r>
      <w:r w:rsidRPr="00126709">
        <w:t xml:space="preserve"> тыс. рублей, на 202</w:t>
      </w:r>
      <w:r w:rsidR="00DB7EA9" w:rsidRPr="00126709">
        <w:t>1</w:t>
      </w:r>
      <w:r w:rsidRPr="00126709">
        <w:t xml:space="preserve"> год  – </w:t>
      </w:r>
      <w:r w:rsidR="00126709" w:rsidRPr="00126709">
        <w:t>5 242 221</w:t>
      </w:r>
      <w:r w:rsidRPr="00126709">
        <w:t xml:space="preserve"> тыс. рублей и на 202</w:t>
      </w:r>
      <w:r w:rsidR="00DB7EA9" w:rsidRPr="00126709">
        <w:t>2</w:t>
      </w:r>
      <w:proofErr w:type="gramEnd"/>
      <w:r w:rsidRPr="00126709">
        <w:t xml:space="preserve"> год – </w:t>
      </w:r>
      <w:r w:rsidR="00126709" w:rsidRPr="00126709">
        <w:t>4 313 174</w:t>
      </w:r>
      <w:r w:rsidRPr="00126709">
        <w:t xml:space="preserve"> тыс. рублей).</w:t>
      </w:r>
    </w:p>
    <w:p w:rsidR="002D5518" w:rsidRPr="00534ADB" w:rsidRDefault="002D5518" w:rsidP="002D5518">
      <w:pPr>
        <w:ind w:right="57" w:firstLine="708"/>
        <w:jc w:val="both"/>
      </w:pPr>
      <w:r w:rsidRPr="000D5289">
        <w:t>По сравнению с предыдущим годом в 20</w:t>
      </w:r>
      <w:r w:rsidR="00534ADB" w:rsidRPr="000D5289">
        <w:t>20</w:t>
      </w:r>
      <w:r w:rsidRPr="000D5289">
        <w:t xml:space="preserve"> году по </w:t>
      </w:r>
      <w:r w:rsidR="000D5289" w:rsidRPr="000D5289">
        <w:t>9</w:t>
      </w:r>
      <w:r w:rsidRPr="000D5289">
        <w:t xml:space="preserve">-ти разделам классификации расходов предусматривается снижение расходов республиканского бюджета, </w:t>
      </w:r>
      <w:r w:rsidR="000F12B9">
        <w:t>в</w:t>
      </w:r>
      <w:r w:rsidRPr="000D5289">
        <w:t xml:space="preserve"> 202</w:t>
      </w:r>
      <w:r w:rsidR="00534ADB" w:rsidRPr="000D5289">
        <w:t>1</w:t>
      </w:r>
      <w:r w:rsidRPr="000D5289">
        <w:t xml:space="preserve"> году - снижение по </w:t>
      </w:r>
      <w:r w:rsidR="000D5289" w:rsidRPr="000D5289">
        <w:t>8</w:t>
      </w:r>
      <w:r w:rsidRPr="000D5289">
        <w:t>-ти разделам, в 202</w:t>
      </w:r>
      <w:r w:rsidR="000D5289" w:rsidRPr="000D5289">
        <w:t>2</w:t>
      </w:r>
      <w:r w:rsidRPr="000D5289">
        <w:t xml:space="preserve"> году при общем увеличении распределенных расходов - снижение расходов предусмотрено по </w:t>
      </w:r>
      <w:r w:rsidR="00534ADB" w:rsidRPr="000D5289">
        <w:t>7</w:t>
      </w:r>
      <w:r w:rsidRPr="000D5289">
        <w:t>-ми разделам. Законопроектом</w:t>
      </w:r>
      <w:r w:rsidRPr="00534ADB">
        <w:t xml:space="preserve"> не планируются расходы на 20</w:t>
      </w:r>
      <w:r w:rsidR="00534ADB" w:rsidRPr="00534ADB">
        <w:t>20</w:t>
      </w:r>
      <w:r w:rsidRPr="00534ADB">
        <w:t>-202</w:t>
      </w:r>
      <w:r w:rsidR="00534ADB" w:rsidRPr="00534ADB">
        <w:t>2</w:t>
      </w:r>
      <w:r w:rsidRPr="00534ADB">
        <w:t xml:space="preserve"> годы по разделу 02 «Национальная оборона», которые в полном объеме исполняются за счет субвенции из федерального бюджета. </w:t>
      </w:r>
    </w:p>
    <w:p w:rsidR="00386480" w:rsidRPr="00AE259B" w:rsidRDefault="002D5518" w:rsidP="00386480">
      <w:pPr>
        <w:pStyle w:val="a6"/>
        <w:spacing w:after="0"/>
        <w:ind w:firstLine="708"/>
        <w:jc w:val="both"/>
      </w:pPr>
      <w:r w:rsidRPr="00D33131">
        <w:t xml:space="preserve"> </w:t>
      </w:r>
      <w:proofErr w:type="gramStart"/>
      <w:r w:rsidR="00386480" w:rsidRPr="00AE259B">
        <w:t xml:space="preserve">Наибольший удельный вес в расходах республиканского бюджета приходится на бюджетные ассигнования, направляемые на исполнение расходных обязательств в области образования (2020 год – 27,8%, 2021 год – 29,7%, 2022 год – 30,7%), социальной политики (соответственно 26,9%, 26,6%, 25,8%), национальной экономики (12,4%, 11,9%, </w:t>
      </w:r>
      <w:r w:rsidR="00386480" w:rsidRPr="00AE259B">
        <w:lastRenderedPageBreak/>
        <w:t xml:space="preserve">12%), здравоохранения (10,3%, 8,9%, 8,3%), общегосударственных вопросов (7,1%, 6,1%, 5,7%) и обслуживания государственного долга  (2,9%, 2,8%, 2%). </w:t>
      </w:r>
      <w:proofErr w:type="gramEnd"/>
    </w:p>
    <w:p w:rsidR="002D5518" w:rsidRPr="00D33131" w:rsidRDefault="002D5518" w:rsidP="002D5518">
      <w:pPr>
        <w:autoSpaceDE w:val="0"/>
        <w:autoSpaceDN w:val="0"/>
        <w:adjustRightInd w:val="0"/>
        <w:ind w:firstLine="708"/>
        <w:jc w:val="both"/>
      </w:pPr>
      <w:r w:rsidRPr="00D33131">
        <w:t>Структура расходов республиканского бюджета на 20</w:t>
      </w:r>
      <w:r w:rsidR="00D33131" w:rsidRPr="00D33131">
        <w:t>20</w:t>
      </w:r>
      <w:r w:rsidRPr="00D33131">
        <w:t> - 202</w:t>
      </w:r>
      <w:r w:rsidR="00D33131" w:rsidRPr="00D33131">
        <w:t>2</w:t>
      </w:r>
      <w:r w:rsidRPr="00D33131">
        <w:t xml:space="preserve"> годы по разделам классификации расходов бюджетов представлена в таблице 8:</w:t>
      </w:r>
    </w:p>
    <w:p w:rsidR="002D5518" w:rsidRPr="00D33131" w:rsidRDefault="002D5518" w:rsidP="002D5518">
      <w:pPr>
        <w:jc w:val="right"/>
      </w:pPr>
      <w:r w:rsidRPr="00D33131">
        <w:t>Таблица 8</w:t>
      </w:r>
    </w:p>
    <w:p w:rsidR="002D5518" w:rsidRDefault="002D5518" w:rsidP="002D5518">
      <w:pPr>
        <w:widowControl w:val="0"/>
        <w:autoSpaceDE w:val="0"/>
        <w:autoSpaceDN w:val="0"/>
        <w:adjustRightInd w:val="0"/>
        <w:jc w:val="right"/>
      </w:pPr>
      <w:r w:rsidRPr="00D33131">
        <w:t>(% к общей сумме расходов)</w:t>
      </w:r>
    </w:p>
    <w:tbl>
      <w:tblPr>
        <w:tblW w:w="9340" w:type="dxa"/>
        <w:tblInd w:w="95" w:type="dxa"/>
        <w:tblLook w:val="04A0"/>
      </w:tblPr>
      <w:tblGrid>
        <w:gridCol w:w="4975"/>
        <w:gridCol w:w="960"/>
        <w:gridCol w:w="984"/>
        <w:gridCol w:w="862"/>
        <w:gridCol w:w="851"/>
        <w:gridCol w:w="708"/>
      </w:tblGrid>
      <w:tr w:rsidR="00D33131" w:rsidRPr="00D33131" w:rsidTr="00D33131">
        <w:trPr>
          <w:trHeight w:val="300"/>
        </w:trPr>
        <w:tc>
          <w:tcPr>
            <w:tcW w:w="4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131" w:rsidRPr="00D33131" w:rsidRDefault="00D33131" w:rsidP="00D33131">
            <w:pPr>
              <w:jc w:val="center"/>
              <w:rPr>
                <w:b/>
                <w:bCs/>
                <w:color w:val="000000"/>
                <w:sz w:val="20"/>
                <w:szCs w:val="20"/>
              </w:rPr>
            </w:pPr>
            <w:r w:rsidRPr="00D33131">
              <w:rPr>
                <w:b/>
                <w:bCs/>
                <w:color w:val="000000"/>
                <w:sz w:val="20"/>
                <w:szCs w:val="20"/>
              </w:rPr>
              <w:t>показатели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131" w:rsidRPr="00D33131" w:rsidRDefault="00D33131" w:rsidP="00D33131">
            <w:pPr>
              <w:jc w:val="center"/>
              <w:rPr>
                <w:b/>
                <w:bCs/>
                <w:color w:val="000000"/>
                <w:sz w:val="20"/>
                <w:szCs w:val="20"/>
              </w:rPr>
            </w:pPr>
            <w:r w:rsidRPr="00D33131">
              <w:rPr>
                <w:b/>
                <w:bCs/>
                <w:color w:val="000000"/>
                <w:sz w:val="20"/>
                <w:szCs w:val="20"/>
              </w:rPr>
              <w:t>2018 год (факт)</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3131" w:rsidRPr="00D33131" w:rsidRDefault="00D33131" w:rsidP="00D33131">
            <w:pPr>
              <w:jc w:val="center"/>
              <w:rPr>
                <w:b/>
                <w:bCs/>
                <w:color w:val="000000"/>
                <w:sz w:val="20"/>
                <w:szCs w:val="20"/>
              </w:rPr>
            </w:pPr>
            <w:r w:rsidRPr="00D33131">
              <w:rPr>
                <w:b/>
                <w:bCs/>
                <w:color w:val="000000"/>
                <w:sz w:val="20"/>
                <w:szCs w:val="20"/>
              </w:rPr>
              <w:t>2019 год (оценка)</w:t>
            </w:r>
          </w:p>
        </w:tc>
        <w:tc>
          <w:tcPr>
            <w:tcW w:w="2421" w:type="dxa"/>
            <w:gridSpan w:val="3"/>
            <w:tcBorders>
              <w:top w:val="single" w:sz="4" w:space="0" w:color="auto"/>
              <w:left w:val="nil"/>
              <w:bottom w:val="single" w:sz="4" w:space="0" w:color="auto"/>
              <w:right w:val="single" w:sz="4" w:space="0" w:color="auto"/>
            </w:tcBorders>
            <w:shd w:val="clear" w:color="auto" w:fill="auto"/>
            <w:noWrap/>
            <w:vAlign w:val="center"/>
            <w:hideMark/>
          </w:tcPr>
          <w:p w:rsidR="00D33131" w:rsidRPr="00D33131" w:rsidRDefault="00D33131" w:rsidP="00D33131">
            <w:pPr>
              <w:jc w:val="center"/>
              <w:rPr>
                <w:b/>
                <w:bCs/>
                <w:color w:val="000000"/>
                <w:sz w:val="20"/>
                <w:szCs w:val="20"/>
              </w:rPr>
            </w:pPr>
            <w:r w:rsidRPr="00D33131">
              <w:rPr>
                <w:b/>
                <w:bCs/>
                <w:color w:val="000000"/>
                <w:sz w:val="20"/>
                <w:szCs w:val="20"/>
              </w:rPr>
              <w:t>законопроект</w:t>
            </w:r>
          </w:p>
        </w:tc>
      </w:tr>
      <w:tr w:rsidR="00D33131" w:rsidRPr="00D33131" w:rsidTr="00D33131">
        <w:trPr>
          <w:trHeight w:val="300"/>
        </w:trPr>
        <w:tc>
          <w:tcPr>
            <w:tcW w:w="4975" w:type="dxa"/>
            <w:vMerge/>
            <w:tcBorders>
              <w:top w:val="single" w:sz="4" w:space="0" w:color="auto"/>
              <w:left w:val="single" w:sz="4" w:space="0" w:color="auto"/>
              <w:bottom w:val="single" w:sz="4" w:space="0" w:color="auto"/>
              <w:right w:val="single" w:sz="4" w:space="0" w:color="auto"/>
            </w:tcBorders>
            <w:vAlign w:val="center"/>
            <w:hideMark/>
          </w:tcPr>
          <w:p w:rsidR="00D33131" w:rsidRPr="00D33131" w:rsidRDefault="00D33131" w:rsidP="00D33131">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33131" w:rsidRPr="00D33131" w:rsidRDefault="00D33131" w:rsidP="00D33131">
            <w:pPr>
              <w:rPr>
                <w:b/>
                <w:bCs/>
                <w:color w:val="000000"/>
                <w:sz w:val="20"/>
                <w:szCs w:val="20"/>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D33131" w:rsidRPr="00D33131" w:rsidRDefault="00D33131" w:rsidP="00D33131">
            <w:pPr>
              <w:rPr>
                <w:b/>
                <w:bCs/>
                <w:color w:val="000000"/>
                <w:sz w:val="20"/>
                <w:szCs w:val="20"/>
              </w:rPr>
            </w:pPr>
          </w:p>
        </w:tc>
        <w:tc>
          <w:tcPr>
            <w:tcW w:w="862" w:type="dxa"/>
            <w:tcBorders>
              <w:top w:val="nil"/>
              <w:left w:val="nil"/>
              <w:bottom w:val="single" w:sz="4" w:space="0" w:color="auto"/>
              <w:right w:val="single" w:sz="4" w:space="0" w:color="auto"/>
            </w:tcBorders>
            <w:shd w:val="clear" w:color="auto" w:fill="auto"/>
            <w:vAlign w:val="center"/>
            <w:hideMark/>
          </w:tcPr>
          <w:p w:rsidR="00D33131" w:rsidRPr="00D33131" w:rsidRDefault="00D33131" w:rsidP="00D33131">
            <w:pPr>
              <w:jc w:val="center"/>
              <w:rPr>
                <w:b/>
                <w:bCs/>
                <w:color w:val="000000"/>
                <w:sz w:val="20"/>
                <w:szCs w:val="20"/>
              </w:rPr>
            </w:pPr>
            <w:r w:rsidRPr="00D33131">
              <w:rPr>
                <w:b/>
                <w:bCs/>
                <w:color w:val="000000"/>
                <w:sz w:val="20"/>
                <w:szCs w:val="20"/>
              </w:rPr>
              <w:t>2020 год</w:t>
            </w:r>
          </w:p>
        </w:tc>
        <w:tc>
          <w:tcPr>
            <w:tcW w:w="851" w:type="dxa"/>
            <w:tcBorders>
              <w:top w:val="nil"/>
              <w:left w:val="nil"/>
              <w:bottom w:val="single" w:sz="4" w:space="0" w:color="auto"/>
              <w:right w:val="single" w:sz="4" w:space="0" w:color="auto"/>
            </w:tcBorders>
            <w:shd w:val="clear" w:color="auto" w:fill="auto"/>
            <w:vAlign w:val="center"/>
            <w:hideMark/>
          </w:tcPr>
          <w:p w:rsidR="00D33131" w:rsidRPr="00D33131" w:rsidRDefault="00D33131" w:rsidP="00D33131">
            <w:pPr>
              <w:jc w:val="center"/>
              <w:rPr>
                <w:b/>
                <w:bCs/>
                <w:color w:val="000000"/>
                <w:sz w:val="20"/>
                <w:szCs w:val="20"/>
              </w:rPr>
            </w:pPr>
            <w:r w:rsidRPr="00D33131">
              <w:rPr>
                <w:b/>
                <w:bCs/>
                <w:color w:val="000000"/>
                <w:sz w:val="20"/>
                <w:szCs w:val="20"/>
              </w:rPr>
              <w:t>2021 год</w:t>
            </w:r>
          </w:p>
        </w:tc>
        <w:tc>
          <w:tcPr>
            <w:tcW w:w="708" w:type="dxa"/>
            <w:tcBorders>
              <w:top w:val="nil"/>
              <w:left w:val="nil"/>
              <w:bottom w:val="single" w:sz="4" w:space="0" w:color="auto"/>
              <w:right w:val="single" w:sz="4" w:space="0" w:color="auto"/>
            </w:tcBorders>
            <w:shd w:val="clear" w:color="auto" w:fill="auto"/>
            <w:vAlign w:val="center"/>
            <w:hideMark/>
          </w:tcPr>
          <w:p w:rsidR="00D33131" w:rsidRPr="00D33131" w:rsidRDefault="00D33131" w:rsidP="00D33131">
            <w:pPr>
              <w:jc w:val="center"/>
              <w:rPr>
                <w:b/>
                <w:bCs/>
                <w:color w:val="000000"/>
                <w:sz w:val="20"/>
                <w:szCs w:val="20"/>
              </w:rPr>
            </w:pPr>
            <w:r w:rsidRPr="00D33131">
              <w:rPr>
                <w:b/>
                <w:bCs/>
                <w:color w:val="000000"/>
                <w:sz w:val="20"/>
                <w:szCs w:val="20"/>
              </w:rPr>
              <w:t>2022 год</w:t>
            </w:r>
          </w:p>
        </w:tc>
      </w:tr>
      <w:tr w:rsidR="00D33131" w:rsidRPr="00D33131" w:rsidTr="00D33131">
        <w:trPr>
          <w:trHeight w:val="116"/>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jc w:val="center"/>
              <w:rPr>
                <w:color w:val="000000"/>
                <w:sz w:val="18"/>
                <w:szCs w:val="18"/>
              </w:rPr>
            </w:pPr>
            <w:r w:rsidRPr="00D33131">
              <w:rPr>
                <w:color w:val="000000"/>
                <w:sz w:val="18"/>
                <w:szCs w:val="18"/>
              </w:rPr>
              <w:t>А</w:t>
            </w:r>
          </w:p>
        </w:tc>
        <w:tc>
          <w:tcPr>
            <w:tcW w:w="960"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center"/>
              <w:rPr>
                <w:color w:val="000000"/>
                <w:sz w:val="18"/>
                <w:szCs w:val="18"/>
              </w:rPr>
            </w:pPr>
            <w:r w:rsidRPr="00D33131">
              <w:rPr>
                <w:color w:val="000000"/>
                <w:sz w:val="18"/>
                <w:szCs w:val="18"/>
              </w:rPr>
              <w:t>1</w:t>
            </w:r>
          </w:p>
        </w:tc>
        <w:tc>
          <w:tcPr>
            <w:tcW w:w="984"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center"/>
              <w:rPr>
                <w:color w:val="000000"/>
                <w:sz w:val="18"/>
                <w:szCs w:val="18"/>
              </w:rPr>
            </w:pPr>
            <w:r w:rsidRPr="00D33131">
              <w:rPr>
                <w:color w:val="000000"/>
                <w:sz w:val="18"/>
                <w:szCs w:val="18"/>
              </w:rPr>
              <w:t>2</w:t>
            </w:r>
          </w:p>
        </w:tc>
        <w:tc>
          <w:tcPr>
            <w:tcW w:w="862"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center"/>
              <w:rPr>
                <w:color w:val="000000"/>
                <w:sz w:val="18"/>
                <w:szCs w:val="18"/>
              </w:rPr>
            </w:pPr>
            <w:r w:rsidRPr="00D33131">
              <w:rPr>
                <w:color w:val="000000"/>
                <w:sz w:val="18"/>
                <w:szCs w:val="18"/>
              </w:rPr>
              <w:t>3</w:t>
            </w:r>
          </w:p>
        </w:tc>
        <w:tc>
          <w:tcPr>
            <w:tcW w:w="851"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center"/>
              <w:rPr>
                <w:color w:val="000000"/>
                <w:sz w:val="18"/>
                <w:szCs w:val="18"/>
              </w:rPr>
            </w:pPr>
            <w:r w:rsidRPr="00D33131">
              <w:rPr>
                <w:color w:val="000000"/>
                <w:sz w:val="18"/>
                <w:szCs w:val="18"/>
              </w:rPr>
              <w:t>4</w:t>
            </w:r>
          </w:p>
        </w:tc>
        <w:tc>
          <w:tcPr>
            <w:tcW w:w="708"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center"/>
              <w:rPr>
                <w:color w:val="000000"/>
                <w:sz w:val="18"/>
                <w:szCs w:val="18"/>
              </w:rPr>
            </w:pPr>
            <w:r w:rsidRPr="00D33131">
              <w:rPr>
                <w:color w:val="000000"/>
                <w:sz w:val="18"/>
                <w:szCs w:val="18"/>
              </w:rPr>
              <w:t>5</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b/>
                <w:bCs/>
                <w:color w:val="000000"/>
                <w:sz w:val="20"/>
                <w:szCs w:val="20"/>
              </w:rPr>
            </w:pPr>
            <w:r w:rsidRPr="00D33131">
              <w:rPr>
                <w:b/>
                <w:bCs/>
                <w:color w:val="000000"/>
                <w:sz w:val="20"/>
                <w:szCs w:val="20"/>
              </w:rPr>
              <w:t>ВСЕГО РАСХОДОВ:</w:t>
            </w:r>
          </w:p>
        </w:tc>
        <w:tc>
          <w:tcPr>
            <w:tcW w:w="960"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984"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862"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851"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708"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100,0</w:t>
            </w:r>
          </w:p>
        </w:tc>
      </w:tr>
      <w:tr w:rsidR="00D33131" w:rsidRPr="00D33131" w:rsidTr="00D33131">
        <w:trPr>
          <w:trHeight w:val="300"/>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 УСЛОВНО УТВЕРЖДАЕМЫЕ РАСХОДЫ</w:t>
            </w:r>
          </w:p>
        </w:tc>
        <w:tc>
          <w:tcPr>
            <w:tcW w:w="960"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0,0</w:t>
            </w:r>
          </w:p>
        </w:tc>
        <w:tc>
          <w:tcPr>
            <w:tcW w:w="984"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0,0</w:t>
            </w:r>
          </w:p>
        </w:tc>
        <w:tc>
          <w:tcPr>
            <w:tcW w:w="862" w:type="dxa"/>
            <w:tcBorders>
              <w:top w:val="nil"/>
              <w:left w:val="nil"/>
              <w:bottom w:val="single" w:sz="4" w:space="0" w:color="auto"/>
              <w:right w:val="single" w:sz="4" w:space="0" w:color="auto"/>
            </w:tcBorders>
            <w:shd w:val="clear" w:color="auto" w:fill="auto"/>
            <w:vAlign w:val="bottom"/>
            <w:hideMark/>
          </w:tcPr>
          <w:p w:rsidR="00D33131" w:rsidRPr="00D33131" w:rsidRDefault="00D33131" w:rsidP="00D33131">
            <w:pPr>
              <w:jc w:val="right"/>
              <w:rPr>
                <w:color w:val="000000"/>
                <w:sz w:val="20"/>
                <w:szCs w:val="20"/>
              </w:rPr>
            </w:pPr>
            <w:r w:rsidRPr="00D33131">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2,5</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5,0</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 РАСХОДЫ, РАСПРЕДЕЛЕННЫЕ ПО РАЗДЕЛАМ:</w:t>
            </w:r>
          </w:p>
        </w:tc>
        <w:tc>
          <w:tcPr>
            <w:tcW w:w="960"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97,5</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95,0</w:t>
            </w:r>
          </w:p>
        </w:tc>
      </w:tr>
      <w:tr w:rsidR="00D33131" w:rsidRPr="00D33131" w:rsidTr="00D33131">
        <w:trPr>
          <w:trHeight w:val="88"/>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01 «Общегосударственные вопросы»</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5,1</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4,0</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7,1</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6,1</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5,7</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02 «Национальная оборона»</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0,1</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0,1</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0,0</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0,0</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0,0</w:t>
            </w:r>
          </w:p>
        </w:tc>
      </w:tr>
      <w:tr w:rsidR="00D33131" w:rsidRPr="00D33131" w:rsidTr="00D33131">
        <w:trPr>
          <w:trHeight w:val="180"/>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03 «Национальная безопасность и правоохранительная деятельность»</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1,5</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1,5</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1,8</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1,7</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1,7</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04 «Национальная экономика»</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10,5</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12,8</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12,4</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11,9</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12,0</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05 «Жилищно-коммунальное хозяйство»</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1,3</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1,4</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2,0</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1,7</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1,6</w:t>
            </w:r>
          </w:p>
        </w:tc>
      </w:tr>
      <w:tr w:rsidR="00D33131" w:rsidRPr="00D33131" w:rsidTr="00D33131">
        <w:trPr>
          <w:trHeight w:val="80"/>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06 «Охрана окружающей среды»</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0,4</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0,3</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0,5</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0,4</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0,4</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07 «Образование»</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29,4</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30,1</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27,8</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29,7</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30,7</w:t>
            </w:r>
          </w:p>
        </w:tc>
      </w:tr>
      <w:tr w:rsidR="00D33131" w:rsidRPr="00D33131" w:rsidTr="00D33131">
        <w:trPr>
          <w:trHeight w:val="172"/>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08 «Культура, кинематография»</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2,4</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2,8</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2,7</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2,4</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2,2</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09 «Здравоохранение»</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10,8</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11,2</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10,3</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8,9</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8,3</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10 «Социальная политика»</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26,6</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26,7</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26,9</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26,6</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25,8</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11 «Физическая культура и спорт»</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1,3</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1,6</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1,6</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1,4</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sz w:val="20"/>
                <w:szCs w:val="20"/>
              </w:rPr>
            </w:pPr>
            <w:r w:rsidRPr="00D33131">
              <w:rPr>
                <w:sz w:val="20"/>
                <w:szCs w:val="20"/>
              </w:rPr>
              <w:t>1,4</w:t>
            </w:r>
          </w:p>
        </w:tc>
      </w:tr>
      <w:tr w:rsidR="00D33131" w:rsidRPr="00D33131" w:rsidTr="00D33131">
        <w:trPr>
          <w:trHeight w:val="64"/>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12 «Средства массовой информации»</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0,4</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0,4</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0,4</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0,4</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0,4</w:t>
            </w:r>
          </w:p>
        </w:tc>
      </w:tr>
      <w:tr w:rsidR="00D33131" w:rsidRPr="00D33131" w:rsidTr="00D33131">
        <w:trPr>
          <w:trHeight w:val="103"/>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13 «Обслуживание государственного и муниципального долга»</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3,3</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2,9</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2,9</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2,8</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2,0</w:t>
            </w:r>
          </w:p>
        </w:tc>
      </w:tr>
      <w:tr w:rsidR="00D33131" w:rsidRPr="00D33131" w:rsidTr="00D33131">
        <w:trPr>
          <w:trHeight w:val="479"/>
        </w:trPr>
        <w:tc>
          <w:tcPr>
            <w:tcW w:w="4975" w:type="dxa"/>
            <w:tcBorders>
              <w:top w:val="nil"/>
              <w:left w:val="single" w:sz="4" w:space="0" w:color="auto"/>
              <w:bottom w:val="single" w:sz="4" w:space="0" w:color="auto"/>
              <w:right w:val="single" w:sz="4" w:space="0" w:color="auto"/>
            </w:tcBorders>
            <w:shd w:val="clear" w:color="000000" w:fill="FFFFFF"/>
            <w:hideMark/>
          </w:tcPr>
          <w:p w:rsidR="00D33131" w:rsidRPr="00D33131" w:rsidRDefault="00D33131" w:rsidP="00D33131">
            <w:pPr>
              <w:rPr>
                <w:color w:val="000000"/>
                <w:sz w:val="20"/>
                <w:szCs w:val="20"/>
              </w:rPr>
            </w:pPr>
            <w:r w:rsidRPr="00D33131">
              <w:rPr>
                <w:color w:val="000000"/>
                <w:sz w:val="20"/>
                <w:szCs w:val="20"/>
              </w:rPr>
              <w:t>14 «Межбюджетные трансферты общего характера бюджетам субъектов Российской Федерации и муниципальных образований»</w:t>
            </w:r>
          </w:p>
        </w:tc>
        <w:tc>
          <w:tcPr>
            <w:tcW w:w="960" w:type="dxa"/>
            <w:tcBorders>
              <w:top w:val="nil"/>
              <w:left w:val="nil"/>
              <w:bottom w:val="single" w:sz="4" w:space="0" w:color="auto"/>
              <w:right w:val="single" w:sz="4" w:space="0" w:color="auto"/>
            </w:tcBorders>
            <w:shd w:val="clear" w:color="000000" w:fill="FFFFFF"/>
            <w:vAlign w:val="bottom"/>
            <w:hideMark/>
          </w:tcPr>
          <w:p w:rsidR="00D33131" w:rsidRPr="00D33131" w:rsidRDefault="00D33131" w:rsidP="00D33131">
            <w:pPr>
              <w:jc w:val="right"/>
              <w:rPr>
                <w:color w:val="000000"/>
                <w:sz w:val="20"/>
                <w:szCs w:val="20"/>
              </w:rPr>
            </w:pPr>
            <w:r w:rsidRPr="00D33131">
              <w:rPr>
                <w:color w:val="000000"/>
                <w:sz w:val="20"/>
                <w:szCs w:val="20"/>
              </w:rPr>
              <w:t>6,9</w:t>
            </w:r>
          </w:p>
        </w:tc>
        <w:tc>
          <w:tcPr>
            <w:tcW w:w="984"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4,2</w:t>
            </w:r>
          </w:p>
        </w:tc>
        <w:tc>
          <w:tcPr>
            <w:tcW w:w="862"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3,6</w:t>
            </w:r>
          </w:p>
        </w:tc>
        <w:tc>
          <w:tcPr>
            <w:tcW w:w="851"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3,5</w:t>
            </w:r>
          </w:p>
        </w:tc>
        <w:tc>
          <w:tcPr>
            <w:tcW w:w="708" w:type="dxa"/>
            <w:tcBorders>
              <w:top w:val="nil"/>
              <w:left w:val="nil"/>
              <w:bottom w:val="single" w:sz="4" w:space="0" w:color="auto"/>
              <w:right w:val="single" w:sz="4" w:space="0" w:color="auto"/>
            </w:tcBorders>
            <w:shd w:val="clear" w:color="auto" w:fill="auto"/>
            <w:noWrap/>
            <w:vAlign w:val="bottom"/>
            <w:hideMark/>
          </w:tcPr>
          <w:p w:rsidR="00D33131" w:rsidRPr="00D33131" w:rsidRDefault="00D33131" w:rsidP="00D33131">
            <w:pPr>
              <w:jc w:val="right"/>
              <w:rPr>
                <w:color w:val="000000"/>
                <w:sz w:val="20"/>
                <w:szCs w:val="20"/>
              </w:rPr>
            </w:pPr>
            <w:r w:rsidRPr="00D33131">
              <w:rPr>
                <w:color w:val="000000"/>
                <w:sz w:val="20"/>
                <w:szCs w:val="20"/>
              </w:rPr>
              <w:t>2,8</w:t>
            </w:r>
          </w:p>
        </w:tc>
      </w:tr>
    </w:tbl>
    <w:p w:rsidR="002D5518" w:rsidRPr="00E2427C" w:rsidRDefault="002D5518" w:rsidP="002D5518">
      <w:pPr>
        <w:widowControl w:val="0"/>
        <w:autoSpaceDE w:val="0"/>
        <w:autoSpaceDN w:val="0"/>
        <w:adjustRightInd w:val="0"/>
        <w:jc w:val="right"/>
        <w:rPr>
          <w:highlight w:val="yellow"/>
        </w:rPr>
      </w:pPr>
    </w:p>
    <w:p w:rsidR="00EC0558" w:rsidRPr="00EC0558" w:rsidRDefault="002D5518" w:rsidP="002D5518">
      <w:pPr>
        <w:pStyle w:val="a6"/>
        <w:shd w:val="clear" w:color="auto" w:fill="FFFFFF" w:themeFill="background1"/>
        <w:spacing w:after="0"/>
        <w:ind w:firstLine="708"/>
        <w:jc w:val="both"/>
      </w:pPr>
      <w:proofErr w:type="gramStart"/>
      <w:r w:rsidRPr="00EC0558">
        <w:t>В структуре расходов республиканского бюджета на 20</w:t>
      </w:r>
      <w:r w:rsidR="00AE259B" w:rsidRPr="00EC0558">
        <w:t>20</w:t>
      </w:r>
      <w:r w:rsidRPr="00EC0558">
        <w:t>-202</w:t>
      </w:r>
      <w:r w:rsidR="00AE259B" w:rsidRPr="00EC0558">
        <w:t>2</w:t>
      </w:r>
      <w:r w:rsidRPr="00EC0558">
        <w:t xml:space="preserve"> годы </w:t>
      </w:r>
      <w:r w:rsidR="00AE259B" w:rsidRPr="00EC0558">
        <w:t>по сравнению с ассигнованиями</w:t>
      </w:r>
      <w:r w:rsidR="00AE259B" w:rsidRPr="00EC0558">
        <w:rPr>
          <w:bCs/>
          <w:iCs/>
        </w:rPr>
        <w:t>, установленными сводной бюджетной росписью на 2019 год</w:t>
      </w:r>
      <w:r w:rsidR="003E7EE9">
        <w:rPr>
          <w:bCs/>
          <w:iCs/>
        </w:rPr>
        <w:t>,</w:t>
      </w:r>
      <w:r w:rsidR="00AE259B" w:rsidRPr="00EC0558">
        <w:rPr>
          <w:bCs/>
          <w:iCs/>
        </w:rPr>
        <w:t xml:space="preserve"> </w:t>
      </w:r>
      <w:r w:rsidRPr="00EC0558">
        <w:t xml:space="preserve">наблюдается увеличение доли бюджетных расходов </w:t>
      </w:r>
      <w:r w:rsidR="00AC1122" w:rsidRPr="00AC1122">
        <w:t xml:space="preserve">на общегосударственные вопросы – с 4% в 2019 году до 5,7% в 2022 году, </w:t>
      </w:r>
      <w:r w:rsidRPr="00AC1122">
        <w:t xml:space="preserve">на </w:t>
      </w:r>
      <w:r w:rsidR="00AE259B" w:rsidRPr="00AC1122">
        <w:t>национальную безопасность и правоохранительную деятельность – с 1,5% до 1,7%, жилищно</w:t>
      </w:r>
      <w:r w:rsidR="00AE259B" w:rsidRPr="00EC0558">
        <w:t>-коммунальное хозяйство – с 1,</w:t>
      </w:r>
      <w:r w:rsidR="00EC0558" w:rsidRPr="00EC0558">
        <w:t>4</w:t>
      </w:r>
      <w:r w:rsidR="00AE259B" w:rsidRPr="00EC0558">
        <w:t xml:space="preserve">% до </w:t>
      </w:r>
      <w:r w:rsidR="00EC0558" w:rsidRPr="00EC0558">
        <w:t>1</w:t>
      </w:r>
      <w:r w:rsidR="00AE259B" w:rsidRPr="00EC0558">
        <w:t>,6%,</w:t>
      </w:r>
      <w:r w:rsidR="00EC0558" w:rsidRPr="00EC0558">
        <w:t xml:space="preserve"> охрану окружающей среды – с 0,3% до 0,4</w:t>
      </w:r>
      <w:proofErr w:type="gramEnd"/>
      <w:r w:rsidR="00EC0558" w:rsidRPr="00EC0558">
        <w:t>% и образование – с 30,1% до 30,7%.</w:t>
      </w:r>
    </w:p>
    <w:p w:rsidR="00EC0558" w:rsidRPr="00EC0558" w:rsidRDefault="00EC0558" w:rsidP="00EC0558">
      <w:pPr>
        <w:pStyle w:val="a6"/>
        <w:shd w:val="clear" w:color="auto" w:fill="FFFFFF" w:themeFill="background1"/>
        <w:spacing w:after="0"/>
        <w:ind w:firstLine="708"/>
        <w:jc w:val="both"/>
      </w:pPr>
      <w:proofErr w:type="gramStart"/>
      <w:r w:rsidRPr="00EC0558">
        <w:t xml:space="preserve">Снижается удельный вес расходов на национальную экономику – с 12,8% до 12%, культуру, кинематографию – с 2,8% до 2,2%, здравоохранение – с 11,2% до 8,3%, социальную политику – с 26,7% до 25,8%, физическую культуру и спорт – с 1,6% до 1,4%, обслуживание государственного долга – с 2,9% до 2% и межбюджетные трансферты общего характера – с 4,2% до 2,8%. </w:t>
      </w:r>
      <w:proofErr w:type="gramEnd"/>
    </w:p>
    <w:p w:rsidR="00B029E2" w:rsidRPr="00B029E2" w:rsidRDefault="00B029E2" w:rsidP="00B029E2">
      <w:pPr>
        <w:pStyle w:val="a6"/>
        <w:shd w:val="clear" w:color="auto" w:fill="FFFFFF" w:themeFill="background1"/>
        <w:spacing w:after="0"/>
        <w:ind w:firstLine="708"/>
        <w:jc w:val="both"/>
      </w:pPr>
      <w:r w:rsidRPr="00B029E2">
        <w:t>Удельный вес расходов на средства массовой информации не изменился и составляет 0,4%.</w:t>
      </w:r>
    </w:p>
    <w:p w:rsidR="002D5518" w:rsidRPr="00B029E2" w:rsidRDefault="002D5518" w:rsidP="002D5518">
      <w:pPr>
        <w:pStyle w:val="a6"/>
        <w:shd w:val="clear" w:color="auto" w:fill="FFFFFF" w:themeFill="background1"/>
        <w:spacing w:after="0"/>
        <w:ind w:firstLine="708"/>
        <w:jc w:val="both"/>
      </w:pPr>
      <w:r w:rsidRPr="00B029E2">
        <w:t>На значительные отклонения в структуре расходов республиканского бюджета на 20</w:t>
      </w:r>
      <w:r w:rsidR="00B029E2" w:rsidRPr="00B029E2">
        <w:t>20</w:t>
      </w:r>
      <w:r w:rsidRPr="00B029E2">
        <w:t>-202</w:t>
      </w:r>
      <w:r w:rsidR="00B029E2" w:rsidRPr="00B029E2">
        <w:t>2</w:t>
      </w:r>
      <w:r w:rsidRPr="00B029E2">
        <w:t xml:space="preserve"> годы повлияло отсутствие планируемых расходов, осуществляемых за счет средств федерального бюджета. </w:t>
      </w:r>
    </w:p>
    <w:p w:rsidR="002D5518" w:rsidRPr="00135A57" w:rsidRDefault="002D5518" w:rsidP="002D5518">
      <w:pPr>
        <w:ind w:firstLine="708"/>
        <w:jc w:val="both"/>
      </w:pPr>
      <w:r w:rsidRPr="00135A57">
        <w:t>Ведомственной структурой расходов республиканского бюджета на 20</w:t>
      </w:r>
      <w:r w:rsidR="00135A57" w:rsidRPr="00135A57">
        <w:t>20</w:t>
      </w:r>
      <w:r w:rsidRPr="00135A57">
        <w:t>-202</w:t>
      </w:r>
      <w:r w:rsidR="00135A57" w:rsidRPr="00135A57">
        <w:t>2</w:t>
      </w:r>
      <w:r w:rsidRPr="00135A57">
        <w:t xml:space="preserve"> годы бюджетные ассигнования установлены 2</w:t>
      </w:r>
      <w:r w:rsidR="00135A57" w:rsidRPr="00135A57">
        <w:t>7</w:t>
      </w:r>
      <w:r w:rsidRPr="00135A57">
        <w:t xml:space="preserve">-ми главным распорядителям средств республиканского бюджета. </w:t>
      </w:r>
    </w:p>
    <w:p w:rsidR="002D5518" w:rsidRPr="00135A57" w:rsidRDefault="002D5518" w:rsidP="002D5518">
      <w:pPr>
        <w:ind w:firstLine="708"/>
        <w:jc w:val="both"/>
      </w:pPr>
      <w:r w:rsidRPr="00135A57">
        <w:t>В приложении 4 к заключению Контрольно-счетной палаты представлена аналитическая информация о распределении бюджетных ассигнований по ведомственной структуре расходов республиканского бюджета на 20</w:t>
      </w:r>
      <w:r w:rsidR="00135A57" w:rsidRPr="00135A57">
        <w:t>20</w:t>
      </w:r>
      <w:r w:rsidRPr="00135A57">
        <w:rPr>
          <w:b/>
        </w:rPr>
        <w:t>-</w:t>
      </w:r>
      <w:r w:rsidRPr="00135A57">
        <w:t>202</w:t>
      </w:r>
      <w:r w:rsidR="00135A57" w:rsidRPr="00135A57">
        <w:t>2</w:t>
      </w:r>
      <w:r w:rsidRPr="00135A57">
        <w:t xml:space="preserve"> годы.</w:t>
      </w:r>
    </w:p>
    <w:p w:rsidR="002D5518" w:rsidRPr="00826ACA" w:rsidRDefault="002D5518" w:rsidP="002D5518">
      <w:pPr>
        <w:ind w:firstLine="708"/>
        <w:jc w:val="both"/>
        <w:rPr>
          <w:lang w:val="ru-MO"/>
        </w:rPr>
      </w:pPr>
      <w:proofErr w:type="gramStart"/>
      <w:r w:rsidRPr="00826ACA">
        <w:lastRenderedPageBreak/>
        <w:t xml:space="preserve">Наибольшие объемы бюджетных ассигнований предусмотрены по </w:t>
      </w:r>
      <w:r w:rsidRPr="00826ACA">
        <w:rPr>
          <w:lang w:val="ru-MO"/>
        </w:rPr>
        <w:t xml:space="preserve">Министерству образования и науки Республики Хакасия, Министерству здравоохранения Республики Хакасия, Министерству финансов Республики Хакасия, Министерству </w:t>
      </w:r>
      <w:r w:rsidR="00826ACA" w:rsidRPr="00826ACA">
        <w:rPr>
          <w:lang w:val="ru-MO"/>
        </w:rPr>
        <w:t xml:space="preserve">труда и </w:t>
      </w:r>
      <w:r w:rsidRPr="00826ACA">
        <w:rPr>
          <w:lang w:val="ru-MO"/>
        </w:rPr>
        <w:t>социальной защиты Республики Хакасия и Министерству транспорта и дорожного хозяйства Республики Хакасия, которые в целом составят в 20</w:t>
      </w:r>
      <w:r w:rsidR="00826ACA" w:rsidRPr="00826ACA">
        <w:rPr>
          <w:lang w:val="ru-MO"/>
        </w:rPr>
        <w:t>20</w:t>
      </w:r>
      <w:r w:rsidRPr="00826ACA">
        <w:rPr>
          <w:lang w:val="ru-MO"/>
        </w:rPr>
        <w:t xml:space="preserve"> году 8</w:t>
      </w:r>
      <w:r w:rsidR="00826ACA" w:rsidRPr="00826ACA">
        <w:rPr>
          <w:lang w:val="ru-MO"/>
        </w:rPr>
        <w:t>1,4</w:t>
      </w:r>
      <w:r w:rsidRPr="00826ACA">
        <w:rPr>
          <w:lang w:val="ru-MO"/>
        </w:rPr>
        <w:t>% общего объема распределенны</w:t>
      </w:r>
      <w:r w:rsidR="00826ACA" w:rsidRPr="00826ACA">
        <w:rPr>
          <w:lang w:val="ru-MO"/>
        </w:rPr>
        <w:t>х бюджетных ассигнований, в 2021</w:t>
      </w:r>
      <w:r w:rsidRPr="00826ACA">
        <w:rPr>
          <w:lang w:val="ru-MO"/>
        </w:rPr>
        <w:t xml:space="preserve"> году – 83,</w:t>
      </w:r>
      <w:r w:rsidR="00826ACA" w:rsidRPr="00826ACA">
        <w:rPr>
          <w:lang w:val="ru-MO"/>
        </w:rPr>
        <w:t>6</w:t>
      </w:r>
      <w:r w:rsidRPr="00826ACA">
        <w:rPr>
          <w:lang w:val="ru-MO"/>
        </w:rPr>
        <w:t>% и в 202</w:t>
      </w:r>
      <w:r w:rsidR="00826ACA" w:rsidRPr="00826ACA">
        <w:rPr>
          <w:lang w:val="ru-MO"/>
        </w:rPr>
        <w:t>2</w:t>
      </w:r>
      <w:r w:rsidRPr="00826ACA">
        <w:rPr>
          <w:lang w:val="ru-MO"/>
        </w:rPr>
        <w:t xml:space="preserve"> году – 84%.</w:t>
      </w:r>
      <w:proofErr w:type="gramEnd"/>
    </w:p>
    <w:p w:rsidR="00CD3932" w:rsidRPr="00CD3932" w:rsidRDefault="002D5518" w:rsidP="00CD3932">
      <w:pPr>
        <w:ind w:firstLine="708"/>
        <w:jc w:val="both"/>
      </w:pPr>
      <w:r w:rsidRPr="00CD3932">
        <w:rPr>
          <w:shd w:val="clear" w:color="auto" w:fill="FFFFFF" w:themeFill="background1"/>
          <w:lang w:val="ru-MO"/>
        </w:rPr>
        <w:t>Увеличение объемов бюджетных ассигнований на 20</w:t>
      </w:r>
      <w:r w:rsidR="00826ACA" w:rsidRPr="00CD3932">
        <w:rPr>
          <w:shd w:val="clear" w:color="auto" w:fill="FFFFFF" w:themeFill="background1"/>
          <w:lang w:val="ru-MO"/>
        </w:rPr>
        <w:t>20</w:t>
      </w:r>
      <w:r w:rsidRPr="00CD3932">
        <w:rPr>
          <w:shd w:val="clear" w:color="auto" w:fill="FFFFFF" w:themeFill="background1"/>
          <w:lang w:val="ru-MO"/>
        </w:rPr>
        <w:t xml:space="preserve"> год по сравнению с </w:t>
      </w:r>
      <w:r w:rsidR="00CD3932" w:rsidRPr="00CD3932">
        <w:t>ассигнованиями</w:t>
      </w:r>
      <w:r w:rsidR="00CD3932" w:rsidRPr="00CD3932">
        <w:rPr>
          <w:bCs/>
          <w:iCs/>
        </w:rPr>
        <w:t>, установленными сводной бюджетной росписью на 2019 год</w:t>
      </w:r>
      <w:r w:rsidR="00CD3932">
        <w:rPr>
          <w:bCs/>
          <w:iCs/>
        </w:rPr>
        <w:t>,</w:t>
      </w:r>
      <w:r w:rsidR="00CD3932" w:rsidRPr="00CD3932">
        <w:rPr>
          <w:bCs/>
          <w:iCs/>
        </w:rPr>
        <w:t xml:space="preserve"> </w:t>
      </w:r>
      <w:r w:rsidRPr="00CD3932">
        <w:rPr>
          <w:shd w:val="clear" w:color="auto" w:fill="FFFFFF" w:themeFill="background1"/>
          <w:lang w:val="ru-MO"/>
        </w:rPr>
        <w:t xml:space="preserve">предусматривается по </w:t>
      </w:r>
      <w:r w:rsidR="00CD3932" w:rsidRPr="00CD3932">
        <w:rPr>
          <w:shd w:val="clear" w:color="auto" w:fill="FFFFFF" w:themeFill="background1"/>
          <w:lang w:val="ru-MO"/>
        </w:rPr>
        <w:t>13-ти</w:t>
      </w:r>
      <w:r w:rsidRPr="00CD3932">
        <w:rPr>
          <w:shd w:val="clear" w:color="auto" w:fill="FFFFFF" w:themeFill="background1"/>
          <w:lang w:val="ru-MO"/>
        </w:rPr>
        <w:t xml:space="preserve"> главн</w:t>
      </w:r>
      <w:r w:rsidR="00CD3932" w:rsidRPr="00CD3932">
        <w:rPr>
          <w:shd w:val="clear" w:color="auto" w:fill="FFFFFF" w:themeFill="background1"/>
          <w:lang w:val="ru-MO"/>
        </w:rPr>
        <w:t>ы</w:t>
      </w:r>
      <w:r w:rsidRPr="00CD3932">
        <w:rPr>
          <w:shd w:val="clear" w:color="auto" w:fill="FFFFFF" w:themeFill="background1"/>
          <w:lang w:val="ru-MO"/>
        </w:rPr>
        <w:t>м распорядител</w:t>
      </w:r>
      <w:r w:rsidR="00CD3932" w:rsidRPr="00CD3932">
        <w:rPr>
          <w:shd w:val="clear" w:color="auto" w:fill="FFFFFF" w:themeFill="background1"/>
          <w:lang w:val="ru-MO"/>
        </w:rPr>
        <w:t>ям</w:t>
      </w:r>
      <w:r w:rsidRPr="00CD3932">
        <w:rPr>
          <w:shd w:val="clear" w:color="auto" w:fill="FFFFFF" w:themeFill="background1"/>
          <w:lang w:val="ru-MO"/>
        </w:rPr>
        <w:t xml:space="preserve"> бюджетных средств</w:t>
      </w:r>
      <w:r w:rsidRPr="00CD3932">
        <w:rPr>
          <w:lang w:val="ru-MO"/>
        </w:rPr>
        <w:t xml:space="preserve"> </w:t>
      </w:r>
      <w:r w:rsidR="00CD3932" w:rsidRPr="00CD3932">
        <w:rPr>
          <w:lang w:val="ru-MO"/>
        </w:rPr>
        <w:t xml:space="preserve">от 1,3% по </w:t>
      </w:r>
      <w:r w:rsidRPr="00CD3932">
        <w:rPr>
          <w:lang w:val="ru-MO"/>
        </w:rPr>
        <w:t xml:space="preserve">Министерству </w:t>
      </w:r>
      <w:r w:rsidR="00CD3932" w:rsidRPr="00CD3932">
        <w:rPr>
          <w:lang w:val="ru-MO"/>
        </w:rPr>
        <w:t>финансов</w:t>
      </w:r>
      <w:r w:rsidRPr="00CD3932">
        <w:rPr>
          <w:lang w:val="ru-MO"/>
        </w:rPr>
        <w:t xml:space="preserve"> Республики Хакасия </w:t>
      </w:r>
      <w:r w:rsidR="00CD3932" w:rsidRPr="00CD3932">
        <w:rPr>
          <w:lang w:val="ru-MO"/>
        </w:rPr>
        <w:t>до 20,3 раз</w:t>
      </w:r>
      <w:r w:rsidR="00CD3932">
        <w:rPr>
          <w:lang w:val="ru-MO"/>
        </w:rPr>
        <w:t>а</w:t>
      </w:r>
      <w:r w:rsidR="00CD3932" w:rsidRPr="00CD3932">
        <w:rPr>
          <w:lang w:val="ru-MO"/>
        </w:rPr>
        <w:t xml:space="preserve"> по </w:t>
      </w:r>
      <w:r w:rsidR="00CD3932" w:rsidRPr="00CD3932">
        <w:t>Государственному комитету энергетики и тарифного регулирования Республики Хакасия</w:t>
      </w:r>
      <w:r w:rsidR="00CD3932">
        <w:t>.</w:t>
      </w:r>
    </w:p>
    <w:p w:rsidR="002D5518" w:rsidRPr="007577C7" w:rsidRDefault="002D5518" w:rsidP="002D5518">
      <w:pPr>
        <w:ind w:firstLine="708"/>
        <w:jc w:val="both"/>
      </w:pPr>
      <w:proofErr w:type="gramStart"/>
      <w:r w:rsidRPr="007577C7">
        <w:t>Уменьшение объемов бюджетных ассигнований на 20</w:t>
      </w:r>
      <w:r w:rsidR="00674E9D">
        <w:t>20</w:t>
      </w:r>
      <w:r w:rsidRPr="007577C7">
        <w:t xml:space="preserve"> год (более чем на 10%) предусматривается по </w:t>
      </w:r>
      <w:r w:rsidR="007577C7" w:rsidRPr="007577C7">
        <w:t>9</w:t>
      </w:r>
      <w:r w:rsidRPr="007577C7">
        <w:t xml:space="preserve">-ти главным распорядителям, из них наибольшее в абсолютной сумме по </w:t>
      </w:r>
      <w:r w:rsidRPr="007577C7">
        <w:rPr>
          <w:lang w:val="ru-MO"/>
        </w:rPr>
        <w:t xml:space="preserve">Министерству образования и науки Республики Хакасия </w:t>
      </w:r>
      <w:r w:rsidRPr="007577C7">
        <w:t xml:space="preserve">– </w:t>
      </w:r>
      <w:r w:rsidRPr="007577C7">
        <w:rPr>
          <w:lang w:val="ru-MO"/>
        </w:rPr>
        <w:t>на 2</w:t>
      </w:r>
      <w:r w:rsidR="007577C7" w:rsidRPr="007577C7">
        <w:rPr>
          <w:lang w:val="ru-MO"/>
        </w:rPr>
        <w:t> </w:t>
      </w:r>
      <w:r w:rsidRPr="007577C7">
        <w:rPr>
          <w:lang w:val="ru-MO"/>
        </w:rPr>
        <w:t>2</w:t>
      </w:r>
      <w:r w:rsidR="007577C7" w:rsidRPr="007577C7">
        <w:rPr>
          <w:lang w:val="ru-MO"/>
        </w:rPr>
        <w:t>72 222</w:t>
      </w:r>
      <w:r w:rsidRPr="007577C7">
        <w:rPr>
          <w:lang w:val="ru-MO"/>
        </w:rPr>
        <w:t xml:space="preserve"> тыс. рублей, или на 21,</w:t>
      </w:r>
      <w:r w:rsidR="007577C7" w:rsidRPr="007577C7">
        <w:rPr>
          <w:lang w:val="ru-MO"/>
        </w:rPr>
        <w:t>1</w:t>
      </w:r>
      <w:r w:rsidRPr="007577C7">
        <w:rPr>
          <w:lang w:val="ru-MO"/>
        </w:rPr>
        <w:t xml:space="preserve">%, </w:t>
      </w:r>
      <w:r w:rsidR="007577C7" w:rsidRPr="007577C7">
        <w:t>Министерству труда и социальной защиты Республики Хакасия – на 914</w:t>
      </w:r>
      <w:r w:rsidR="007577C7">
        <w:t> </w:t>
      </w:r>
      <w:r w:rsidR="007577C7" w:rsidRPr="007577C7">
        <w:t xml:space="preserve">854 тыс. рублей (на 22,5%), Министерству строительства и жилищно-коммунального хозяйства Республики Хакасия – </w:t>
      </w:r>
      <w:r w:rsidR="007577C7" w:rsidRPr="007577C7">
        <w:rPr>
          <w:lang w:val="ru-MO"/>
        </w:rPr>
        <w:t>на</w:t>
      </w:r>
      <w:proofErr w:type="gramEnd"/>
      <w:r w:rsidR="007577C7" w:rsidRPr="007577C7">
        <w:rPr>
          <w:lang w:val="ru-MO"/>
        </w:rPr>
        <w:t xml:space="preserve"> 848 275 тыс. рублей (на 58,5%), Министерству здравоохранения Республики Хакасия </w:t>
      </w:r>
      <w:r w:rsidR="007577C7" w:rsidRPr="007577C7">
        <w:t>– на 472 615 тыс. рублей (на 6,6%)</w:t>
      </w:r>
      <w:r w:rsidR="007577C7">
        <w:t xml:space="preserve"> и </w:t>
      </w:r>
      <w:r w:rsidR="007577C7" w:rsidRPr="007577C7">
        <w:t xml:space="preserve"> Министерству природных ресурсов и экологии Республики Хакасия – на 364 355 тыс. рублей (на 63,5%). </w:t>
      </w:r>
      <w:r w:rsidRPr="007577C7">
        <w:t xml:space="preserve">По </w:t>
      </w:r>
      <w:r w:rsidR="007577C7" w:rsidRPr="007577C7">
        <w:t>5</w:t>
      </w:r>
      <w:r w:rsidRPr="007577C7">
        <w:t>-</w:t>
      </w:r>
      <w:r w:rsidR="007577C7" w:rsidRPr="007577C7">
        <w:t>т</w:t>
      </w:r>
      <w:r w:rsidRPr="007577C7">
        <w:t>и главным распорядителям объемы бюджетных ассигнований уменьшаются менее чем на 10%.</w:t>
      </w:r>
    </w:p>
    <w:p w:rsidR="002D5518" w:rsidRPr="004F5E04" w:rsidRDefault="002D5518" w:rsidP="002D5518">
      <w:pPr>
        <w:ind w:firstLine="708"/>
        <w:jc w:val="both"/>
      </w:pPr>
      <w:r w:rsidRPr="004F5E04">
        <w:t>Расходы республиканского бюджета в разрезе групп видов расходов на 20</w:t>
      </w:r>
      <w:r w:rsidR="004F5E04" w:rsidRPr="004F5E04">
        <w:t>20</w:t>
      </w:r>
      <w:r w:rsidRPr="004F5E04">
        <w:t>-202</w:t>
      </w:r>
      <w:r w:rsidR="004F5E04" w:rsidRPr="004F5E04">
        <w:t>2</w:t>
      </w:r>
      <w:r w:rsidRPr="004F5E04">
        <w:t xml:space="preserve"> годы представлены в таблице 9.</w:t>
      </w:r>
    </w:p>
    <w:p w:rsidR="002D5518" w:rsidRPr="004F5E04" w:rsidRDefault="002D5518" w:rsidP="002D5518">
      <w:pPr>
        <w:ind w:firstLine="708"/>
        <w:jc w:val="right"/>
      </w:pPr>
      <w:r w:rsidRPr="004F5E04">
        <w:t>Таблица 9</w:t>
      </w:r>
    </w:p>
    <w:p w:rsidR="003E7EE9" w:rsidRDefault="002D5518" w:rsidP="003E7EE9">
      <w:pPr>
        <w:ind w:firstLine="708"/>
        <w:jc w:val="right"/>
      </w:pPr>
      <w:r w:rsidRPr="004F5E04">
        <w:t>тыс. рублей</w:t>
      </w:r>
    </w:p>
    <w:tbl>
      <w:tblPr>
        <w:tblW w:w="10916" w:type="dxa"/>
        <w:tblInd w:w="-885" w:type="dxa"/>
        <w:tblLayout w:type="fixed"/>
        <w:tblLook w:val="04A0"/>
      </w:tblPr>
      <w:tblGrid>
        <w:gridCol w:w="567"/>
        <w:gridCol w:w="1844"/>
        <w:gridCol w:w="993"/>
        <w:gridCol w:w="992"/>
        <w:gridCol w:w="992"/>
        <w:gridCol w:w="992"/>
        <w:gridCol w:w="993"/>
        <w:gridCol w:w="992"/>
        <w:gridCol w:w="992"/>
        <w:gridCol w:w="912"/>
        <w:gridCol w:w="647"/>
      </w:tblGrid>
      <w:tr w:rsidR="003E7EE9" w:rsidRPr="003E7EE9" w:rsidTr="003E7EE9">
        <w:trPr>
          <w:trHeight w:val="6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E7EE9" w:rsidRPr="003E7EE9" w:rsidRDefault="00A21DA5" w:rsidP="003E7EE9">
            <w:pPr>
              <w:jc w:val="center"/>
              <w:rPr>
                <w:b/>
                <w:bCs/>
                <w:sz w:val="16"/>
                <w:szCs w:val="16"/>
              </w:rPr>
            </w:pPr>
            <w:r>
              <w:rPr>
                <w:b/>
                <w:bCs/>
                <w:sz w:val="16"/>
                <w:szCs w:val="16"/>
              </w:rPr>
              <w:t>гр</w:t>
            </w:r>
            <w:r w:rsidR="008F4EBB">
              <w:rPr>
                <w:b/>
                <w:bCs/>
                <w:sz w:val="16"/>
                <w:szCs w:val="16"/>
              </w:rPr>
              <w:t>уппа</w:t>
            </w:r>
            <w:r w:rsidR="003E7EE9" w:rsidRPr="003E7EE9">
              <w:rPr>
                <w:b/>
                <w:bCs/>
                <w:sz w:val="16"/>
                <w:szCs w:val="16"/>
              </w:rPr>
              <w:t xml:space="preserve"> вида расходов</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2018 год (отчет)</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3E7EE9" w:rsidRPr="003E7EE9" w:rsidRDefault="003E7EE9" w:rsidP="003E7EE9">
            <w:pPr>
              <w:jc w:val="center"/>
              <w:rPr>
                <w:b/>
                <w:bCs/>
                <w:color w:val="000000"/>
                <w:sz w:val="16"/>
                <w:szCs w:val="16"/>
              </w:rPr>
            </w:pPr>
            <w:r w:rsidRPr="003E7EE9">
              <w:rPr>
                <w:b/>
                <w:bCs/>
                <w:color w:val="000000"/>
                <w:sz w:val="16"/>
                <w:szCs w:val="16"/>
              </w:rPr>
              <w:t>2019 год</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законопроект (2020-2022 гг.)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прирост (снижение)  2020 год к 2019 году</w:t>
            </w:r>
          </w:p>
        </w:tc>
      </w:tr>
      <w:tr w:rsidR="003E7EE9" w:rsidRPr="003E7EE9" w:rsidTr="003E7EE9">
        <w:trPr>
          <w:trHeight w:val="204"/>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 xml:space="preserve"> закон         № 82-ЗРХ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5"/>
                <w:szCs w:val="15"/>
              </w:rPr>
            </w:pPr>
            <w:r w:rsidRPr="003E7EE9">
              <w:rPr>
                <w:b/>
                <w:bCs/>
                <w:sz w:val="15"/>
                <w:szCs w:val="15"/>
              </w:rPr>
              <w:t xml:space="preserve"> сводная бюджетная роспись на 01.10.2019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E7EE9" w:rsidRPr="003E7EE9" w:rsidRDefault="003E7EE9" w:rsidP="003E7EE9">
            <w:pPr>
              <w:jc w:val="center"/>
              <w:rPr>
                <w:b/>
                <w:bCs/>
                <w:sz w:val="15"/>
                <w:szCs w:val="15"/>
              </w:rPr>
            </w:pPr>
            <w:r w:rsidRPr="003E7EE9">
              <w:rPr>
                <w:b/>
                <w:bCs/>
                <w:sz w:val="14"/>
                <w:szCs w:val="14"/>
              </w:rPr>
              <w:t>исполнение</w:t>
            </w:r>
            <w:r w:rsidRPr="003E7EE9">
              <w:rPr>
                <w:b/>
                <w:bCs/>
                <w:sz w:val="15"/>
                <w:szCs w:val="15"/>
              </w:rPr>
              <w:t xml:space="preserve"> на 01.10.2019</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2020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2021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E7EE9" w:rsidRPr="003E7EE9" w:rsidRDefault="003E7EE9" w:rsidP="003E7EE9">
            <w:pPr>
              <w:jc w:val="center"/>
              <w:rPr>
                <w:b/>
                <w:bCs/>
                <w:sz w:val="16"/>
                <w:szCs w:val="16"/>
              </w:rPr>
            </w:pPr>
            <w:r w:rsidRPr="003E7EE9">
              <w:rPr>
                <w:b/>
                <w:bCs/>
                <w:sz w:val="16"/>
                <w:szCs w:val="16"/>
              </w:rPr>
              <w:t>2022 год</w:t>
            </w:r>
          </w:p>
        </w:tc>
        <w:tc>
          <w:tcPr>
            <w:tcW w:w="1559" w:type="dxa"/>
            <w:gridSpan w:val="2"/>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r>
      <w:tr w:rsidR="003E7EE9" w:rsidRPr="003E7EE9" w:rsidTr="003E7EE9">
        <w:trPr>
          <w:trHeight w:val="6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3E7EE9" w:rsidRPr="003E7EE9" w:rsidRDefault="003E7EE9" w:rsidP="003E7EE9">
            <w:pPr>
              <w:rPr>
                <w:b/>
                <w:bCs/>
                <w:sz w:val="16"/>
                <w:szCs w:val="16"/>
              </w:rPr>
            </w:pPr>
          </w:p>
        </w:tc>
        <w:tc>
          <w:tcPr>
            <w:tcW w:w="912" w:type="dxa"/>
            <w:tcBorders>
              <w:top w:val="nil"/>
              <w:left w:val="nil"/>
              <w:bottom w:val="single" w:sz="4" w:space="0" w:color="auto"/>
              <w:right w:val="single" w:sz="4" w:space="0" w:color="auto"/>
            </w:tcBorders>
            <w:shd w:val="clear" w:color="auto" w:fill="auto"/>
            <w:noWrap/>
            <w:vAlign w:val="center"/>
            <w:hideMark/>
          </w:tcPr>
          <w:p w:rsidR="003E7EE9" w:rsidRPr="003E7EE9" w:rsidRDefault="00A43BC0" w:rsidP="00A43BC0">
            <w:pPr>
              <w:jc w:val="center"/>
              <w:rPr>
                <w:b/>
                <w:bCs/>
                <w:sz w:val="16"/>
                <w:szCs w:val="16"/>
              </w:rPr>
            </w:pPr>
            <w:r>
              <w:rPr>
                <w:b/>
                <w:bCs/>
                <w:sz w:val="16"/>
                <w:szCs w:val="16"/>
              </w:rPr>
              <w:t>с</w:t>
            </w:r>
            <w:r w:rsidR="003E7EE9" w:rsidRPr="003E7EE9">
              <w:rPr>
                <w:b/>
                <w:bCs/>
                <w:sz w:val="16"/>
                <w:szCs w:val="16"/>
              </w:rPr>
              <w:t>умма</w:t>
            </w:r>
          </w:p>
        </w:tc>
        <w:tc>
          <w:tcPr>
            <w:tcW w:w="647" w:type="dxa"/>
            <w:tcBorders>
              <w:top w:val="nil"/>
              <w:left w:val="nil"/>
              <w:bottom w:val="single" w:sz="4" w:space="0" w:color="auto"/>
              <w:right w:val="single" w:sz="4" w:space="0" w:color="auto"/>
            </w:tcBorders>
            <w:shd w:val="clear" w:color="auto" w:fill="auto"/>
            <w:noWrap/>
            <w:vAlign w:val="center"/>
            <w:hideMark/>
          </w:tcPr>
          <w:p w:rsidR="003E7EE9" w:rsidRPr="003E7EE9" w:rsidRDefault="003E7EE9" w:rsidP="003E7EE9">
            <w:pPr>
              <w:jc w:val="center"/>
              <w:rPr>
                <w:b/>
                <w:bCs/>
                <w:sz w:val="16"/>
                <w:szCs w:val="16"/>
              </w:rPr>
            </w:pPr>
            <w:r w:rsidRPr="003E7EE9">
              <w:rPr>
                <w:b/>
                <w:bCs/>
                <w:sz w:val="16"/>
                <w:szCs w:val="16"/>
              </w:rPr>
              <w:t>%</w:t>
            </w:r>
          </w:p>
        </w:tc>
      </w:tr>
      <w:tr w:rsidR="003E7EE9" w:rsidRPr="003E7EE9" w:rsidTr="003E7EE9">
        <w:trPr>
          <w:trHeight w:val="60"/>
          <w:tblHead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А</w:t>
            </w:r>
          </w:p>
        </w:tc>
        <w:tc>
          <w:tcPr>
            <w:tcW w:w="1844" w:type="dxa"/>
            <w:tcBorders>
              <w:top w:val="nil"/>
              <w:left w:val="nil"/>
              <w:bottom w:val="single" w:sz="4" w:space="0" w:color="auto"/>
              <w:right w:val="single" w:sz="4" w:space="0" w:color="auto"/>
            </w:tcBorders>
            <w:shd w:val="clear" w:color="auto" w:fill="auto"/>
            <w:vAlign w:val="bottom"/>
            <w:hideMark/>
          </w:tcPr>
          <w:p w:rsidR="003E7EE9" w:rsidRPr="003E7EE9" w:rsidRDefault="003E7EE9" w:rsidP="003E7EE9">
            <w:pPr>
              <w:jc w:val="center"/>
              <w:rPr>
                <w:sz w:val="16"/>
                <w:szCs w:val="16"/>
              </w:rPr>
            </w:pPr>
            <w:r w:rsidRPr="003E7EE9">
              <w:rPr>
                <w:sz w:val="16"/>
                <w:szCs w:val="16"/>
              </w:rPr>
              <w:t>Б</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1</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4</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5</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7</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8</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center"/>
              <w:rPr>
                <w:sz w:val="16"/>
                <w:szCs w:val="16"/>
              </w:rPr>
            </w:pPr>
            <w:r w:rsidRPr="003E7EE9">
              <w:rPr>
                <w:sz w:val="16"/>
                <w:szCs w:val="16"/>
              </w:rPr>
              <w:t>9</w:t>
            </w:r>
          </w:p>
        </w:tc>
      </w:tr>
      <w:tr w:rsidR="003E7EE9" w:rsidRPr="003E7EE9" w:rsidTr="003E7EE9">
        <w:trPr>
          <w:trHeight w:val="1200"/>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100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2 236 038</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2 303 819</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2 287 593</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1 545 973</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2 403 038</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2 331 054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2 413 933</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115 446</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5,0</w:t>
            </w:r>
          </w:p>
        </w:tc>
      </w:tr>
      <w:tr w:rsidR="003E7EE9" w:rsidRPr="003E7EE9" w:rsidTr="003E7EE9">
        <w:trPr>
          <w:trHeight w:val="897"/>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200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1 927 472</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2 216 392</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2 376 615</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979 633</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1 944 193</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1 892 572</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2 185 952</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-432 422</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sz w:val="16"/>
                <w:szCs w:val="16"/>
              </w:rPr>
            </w:pPr>
            <w:r>
              <w:rPr>
                <w:sz w:val="16"/>
                <w:szCs w:val="16"/>
              </w:rPr>
              <w:t>-18,2</w:t>
            </w:r>
          </w:p>
        </w:tc>
      </w:tr>
      <w:tr w:rsidR="003E7EE9" w:rsidRPr="003E7EE9" w:rsidTr="003E7EE9">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300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7 206 834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7 137 515</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7 383 500</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5 136 496</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6 309 960</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6 483 898</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6 642 716</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-1 073 540</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sz w:val="16"/>
                <w:szCs w:val="16"/>
              </w:rPr>
            </w:pPr>
            <w:r>
              <w:rPr>
                <w:sz w:val="16"/>
                <w:szCs w:val="16"/>
              </w:rPr>
              <w:t>14,5</w:t>
            </w:r>
          </w:p>
        </w:tc>
      </w:tr>
      <w:tr w:rsidR="003E7EE9" w:rsidRPr="003E7EE9" w:rsidTr="003E7EE9">
        <w:trPr>
          <w:trHeight w:val="60"/>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400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Капитальные вложения в объекты государственной (муниципальной) собственности</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1 373 668</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1 315 677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1 338 006</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305 860</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872 639</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812 405</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802 359</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-465 367</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sz w:val="16"/>
                <w:szCs w:val="16"/>
              </w:rPr>
            </w:pPr>
            <w:r>
              <w:rPr>
                <w:sz w:val="16"/>
                <w:szCs w:val="16"/>
              </w:rPr>
              <w:t>-34,8</w:t>
            </w:r>
          </w:p>
        </w:tc>
      </w:tr>
      <w:tr w:rsidR="003E7EE9" w:rsidRPr="003E7EE9" w:rsidTr="003E7EE9">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500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Межбюджетные трансферты</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11 476 299</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11 413 129</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11 723 797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7 349 235</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8 199 066</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9 131 414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9 699 846</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-3 524 731</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sz w:val="16"/>
                <w:szCs w:val="16"/>
              </w:rPr>
            </w:pPr>
            <w:r>
              <w:rPr>
                <w:sz w:val="16"/>
                <w:szCs w:val="16"/>
              </w:rPr>
              <w:t>-30,1</w:t>
            </w:r>
          </w:p>
        </w:tc>
      </w:tr>
      <w:tr w:rsidR="003E7EE9" w:rsidRPr="003E7EE9" w:rsidTr="003E7EE9">
        <w:trPr>
          <w:trHeight w:val="480"/>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600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Предоставление субсидий бюджетным, автономным учреждениям и иным некоммерческим организациям</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ind w:left="-330" w:firstLine="330"/>
              <w:jc w:val="right"/>
              <w:rPr>
                <w:sz w:val="16"/>
                <w:szCs w:val="16"/>
              </w:rPr>
            </w:pPr>
            <w:r w:rsidRPr="003E7EE9">
              <w:rPr>
                <w:sz w:val="16"/>
                <w:szCs w:val="16"/>
              </w:rPr>
              <w:t>5 237 077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6 020 000</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6 107 397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3 973 427</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5 911 751</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5 910 612</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5 965 191</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-195 646</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sz w:val="16"/>
                <w:szCs w:val="16"/>
              </w:rPr>
            </w:pPr>
            <w:r>
              <w:rPr>
                <w:sz w:val="16"/>
                <w:szCs w:val="16"/>
              </w:rPr>
              <w:t>-3,2</w:t>
            </w:r>
          </w:p>
        </w:tc>
      </w:tr>
      <w:tr w:rsidR="003E7EE9" w:rsidRPr="003E7EE9" w:rsidTr="003E7EE9">
        <w:trPr>
          <w:trHeight w:val="480"/>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lastRenderedPageBreak/>
              <w:t>700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Обслуживание государственного (муниципального) долга</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1 053 007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973 544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973 544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646 877</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826 307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828 258</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641 360</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-147 237</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sz w:val="16"/>
                <w:szCs w:val="16"/>
              </w:rPr>
            </w:pPr>
            <w:r>
              <w:rPr>
                <w:sz w:val="16"/>
                <w:szCs w:val="16"/>
              </w:rPr>
              <w:t>-15,1</w:t>
            </w:r>
          </w:p>
        </w:tc>
      </w:tr>
      <w:tr w:rsidR="003E7EE9" w:rsidRPr="003E7EE9" w:rsidTr="003E7EE9">
        <w:trPr>
          <w:trHeight w:val="255"/>
        </w:trPr>
        <w:tc>
          <w:tcPr>
            <w:tcW w:w="567" w:type="dxa"/>
            <w:tcBorders>
              <w:top w:val="nil"/>
              <w:left w:val="single" w:sz="4" w:space="0" w:color="auto"/>
              <w:bottom w:val="single" w:sz="4" w:space="0" w:color="auto"/>
              <w:right w:val="single" w:sz="4" w:space="0" w:color="auto"/>
            </w:tcBorders>
            <w:shd w:val="clear" w:color="auto" w:fill="auto"/>
            <w:noWrap/>
            <w:hideMark/>
          </w:tcPr>
          <w:p w:rsidR="003E7EE9" w:rsidRPr="003E7EE9" w:rsidRDefault="003E7EE9" w:rsidP="003E7EE9">
            <w:pPr>
              <w:jc w:val="center"/>
              <w:rPr>
                <w:sz w:val="16"/>
                <w:szCs w:val="16"/>
              </w:rPr>
            </w:pPr>
            <w:r w:rsidRPr="003E7EE9">
              <w:rPr>
                <w:sz w:val="16"/>
                <w:szCs w:val="16"/>
              </w:rPr>
              <w:t>800</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1 449 164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1 403 133</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1 233 920</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769 742</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2 053 884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1 659 470</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1 634 680</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819 964</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66,5</w:t>
            </w:r>
          </w:p>
        </w:tc>
      </w:tr>
      <w:tr w:rsidR="003E7EE9" w:rsidRPr="003E7EE9" w:rsidTr="003E7EE9">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E7EE9" w:rsidRPr="003E7EE9" w:rsidRDefault="003E7EE9" w:rsidP="003E7EE9">
            <w:pPr>
              <w:rPr>
                <w:sz w:val="16"/>
                <w:szCs w:val="16"/>
              </w:rPr>
            </w:pPr>
            <w:r w:rsidRPr="003E7EE9">
              <w:rPr>
                <w:sz w:val="16"/>
                <w:szCs w:val="16"/>
              </w:rPr>
              <w:t> </w:t>
            </w:r>
          </w:p>
        </w:tc>
        <w:tc>
          <w:tcPr>
            <w:tcW w:w="1844" w:type="dxa"/>
            <w:tcBorders>
              <w:top w:val="nil"/>
              <w:left w:val="nil"/>
              <w:bottom w:val="single" w:sz="4" w:space="0" w:color="auto"/>
              <w:right w:val="single" w:sz="4" w:space="0" w:color="auto"/>
            </w:tcBorders>
            <w:shd w:val="clear" w:color="auto" w:fill="auto"/>
            <w:hideMark/>
          </w:tcPr>
          <w:p w:rsidR="003E7EE9" w:rsidRPr="003E7EE9" w:rsidRDefault="003E7EE9" w:rsidP="003E7EE9">
            <w:pPr>
              <w:rPr>
                <w:sz w:val="16"/>
                <w:szCs w:val="16"/>
              </w:rPr>
            </w:pPr>
            <w:r w:rsidRPr="003E7EE9">
              <w:rPr>
                <w:sz w:val="16"/>
                <w:szCs w:val="16"/>
              </w:rPr>
              <w:t>Условно утвержденные расходы</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744 864</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r w:rsidRPr="003E7EE9">
              <w:rPr>
                <w:sz w:val="16"/>
                <w:szCs w:val="16"/>
              </w:rPr>
              <w:t>1 578 213</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sz w:val="16"/>
                <w:szCs w:val="16"/>
              </w:rPr>
            </w:pPr>
            <w:proofErr w:type="spellStart"/>
            <w:r w:rsidRPr="003E7EE9">
              <w:rPr>
                <w:sz w:val="16"/>
                <w:szCs w:val="16"/>
              </w:rPr>
              <w:t>х</w:t>
            </w:r>
            <w:proofErr w:type="spellEnd"/>
          </w:p>
        </w:tc>
      </w:tr>
      <w:tr w:rsidR="003E7EE9" w:rsidRPr="003E7EE9" w:rsidTr="003E7EE9">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E7EE9" w:rsidRPr="003E7EE9" w:rsidRDefault="003E7EE9" w:rsidP="003E7EE9">
            <w:pPr>
              <w:rPr>
                <w:b/>
                <w:bCs/>
                <w:sz w:val="16"/>
                <w:szCs w:val="16"/>
              </w:rPr>
            </w:pPr>
            <w:r w:rsidRPr="003E7EE9">
              <w:rPr>
                <w:b/>
                <w:bCs/>
                <w:sz w:val="16"/>
                <w:szCs w:val="16"/>
              </w:rPr>
              <w:t> </w:t>
            </w:r>
          </w:p>
        </w:tc>
        <w:tc>
          <w:tcPr>
            <w:tcW w:w="1844" w:type="dxa"/>
            <w:tcBorders>
              <w:top w:val="nil"/>
              <w:left w:val="nil"/>
              <w:bottom w:val="single" w:sz="4" w:space="0" w:color="auto"/>
              <w:right w:val="single" w:sz="4" w:space="0" w:color="auto"/>
            </w:tcBorders>
            <w:shd w:val="clear" w:color="auto" w:fill="auto"/>
            <w:vAlign w:val="bottom"/>
            <w:hideMark/>
          </w:tcPr>
          <w:p w:rsidR="003E7EE9" w:rsidRPr="003E7EE9" w:rsidRDefault="003E7EE9" w:rsidP="003E7EE9">
            <w:pPr>
              <w:rPr>
                <w:b/>
                <w:bCs/>
                <w:sz w:val="16"/>
                <w:szCs w:val="16"/>
              </w:rPr>
            </w:pPr>
            <w:r w:rsidRPr="003E7EE9">
              <w:rPr>
                <w:b/>
                <w:bCs/>
                <w:sz w:val="16"/>
                <w:szCs w:val="16"/>
              </w:rPr>
              <w:t>Итого</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31 959 559</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32 783 209</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33 424 371</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20 707 243</w:t>
            </w:r>
          </w:p>
        </w:tc>
        <w:tc>
          <w:tcPr>
            <w:tcW w:w="993"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28 520 838</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29 794 547</w:t>
            </w:r>
          </w:p>
        </w:tc>
        <w:tc>
          <w:tcPr>
            <w:tcW w:w="99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31 564 250</w:t>
            </w:r>
          </w:p>
        </w:tc>
        <w:tc>
          <w:tcPr>
            <w:tcW w:w="912" w:type="dxa"/>
            <w:tcBorders>
              <w:top w:val="nil"/>
              <w:left w:val="nil"/>
              <w:bottom w:val="single" w:sz="4" w:space="0" w:color="auto"/>
              <w:right w:val="single" w:sz="4" w:space="0" w:color="auto"/>
            </w:tcBorders>
            <w:shd w:val="clear" w:color="auto" w:fill="auto"/>
            <w:noWrap/>
            <w:vAlign w:val="bottom"/>
            <w:hideMark/>
          </w:tcPr>
          <w:p w:rsidR="003E7EE9" w:rsidRPr="003E7EE9" w:rsidRDefault="003E7EE9" w:rsidP="003E7EE9">
            <w:pPr>
              <w:jc w:val="right"/>
              <w:rPr>
                <w:b/>
                <w:bCs/>
                <w:sz w:val="16"/>
                <w:szCs w:val="16"/>
              </w:rPr>
            </w:pPr>
            <w:r w:rsidRPr="003E7EE9">
              <w:rPr>
                <w:b/>
                <w:bCs/>
                <w:sz w:val="16"/>
                <w:szCs w:val="16"/>
              </w:rPr>
              <w:t>-4 903 533</w:t>
            </w:r>
          </w:p>
        </w:tc>
        <w:tc>
          <w:tcPr>
            <w:tcW w:w="647" w:type="dxa"/>
            <w:tcBorders>
              <w:top w:val="nil"/>
              <w:left w:val="nil"/>
              <w:bottom w:val="single" w:sz="4" w:space="0" w:color="auto"/>
              <w:right w:val="single" w:sz="4" w:space="0" w:color="auto"/>
            </w:tcBorders>
            <w:shd w:val="clear" w:color="auto" w:fill="auto"/>
            <w:noWrap/>
            <w:vAlign w:val="bottom"/>
            <w:hideMark/>
          </w:tcPr>
          <w:p w:rsidR="003E7EE9" w:rsidRPr="003E7EE9" w:rsidRDefault="00A21DA5" w:rsidP="003E7EE9">
            <w:pPr>
              <w:jc w:val="right"/>
              <w:rPr>
                <w:b/>
                <w:bCs/>
                <w:sz w:val="16"/>
                <w:szCs w:val="16"/>
              </w:rPr>
            </w:pPr>
            <w:r>
              <w:rPr>
                <w:b/>
                <w:bCs/>
                <w:sz w:val="16"/>
                <w:szCs w:val="16"/>
              </w:rPr>
              <w:t>-14,7</w:t>
            </w:r>
          </w:p>
        </w:tc>
      </w:tr>
    </w:tbl>
    <w:p w:rsidR="004F5E04" w:rsidRDefault="004F5E04" w:rsidP="003E7EE9">
      <w:pPr>
        <w:tabs>
          <w:tab w:val="left" w:pos="8289"/>
        </w:tabs>
        <w:ind w:firstLine="708"/>
      </w:pPr>
    </w:p>
    <w:p w:rsidR="003E7EE9" w:rsidRPr="003F340E" w:rsidRDefault="00C36013" w:rsidP="00C36013">
      <w:pPr>
        <w:ind w:firstLine="708"/>
        <w:jc w:val="both"/>
      </w:pPr>
      <w:proofErr w:type="gramStart"/>
      <w:r>
        <w:t>В</w:t>
      </w:r>
      <w:r w:rsidR="002D5518" w:rsidRPr="00C36013">
        <w:t xml:space="preserve"> 20</w:t>
      </w:r>
      <w:r w:rsidR="003E7EE9" w:rsidRPr="00C36013">
        <w:t>20</w:t>
      </w:r>
      <w:r w:rsidR="002D5518" w:rsidRPr="00C36013">
        <w:t xml:space="preserve"> году по сравнению с </w:t>
      </w:r>
      <w:r w:rsidR="003E7EE9" w:rsidRPr="00C36013">
        <w:t>ассигнованиями</w:t>
      </w:r>
      <w:r w:rsidR="003E7EE9" w:rsidRPr="00C36013">
        <w:rPr>
          <w:bCs/>
          <w:iCs/>
        </w:rPr>
        <w:t>, установленными сводной бюджетной росписью на 2019 год</w:t>
      </w:r>
      <w:r w:rsidR="003F340E">
        <w:rPr>
          <w:bCs/>
          <w:iCs/>
        </w:rPr>
        <w:t>,</w:t>
      </w:r>
      <w:r w:rsidR="003E7EE9" w:rsidRPr="00C36013">
        <w:rPr>
          <w:bCs/>
          <w:iCs/>
        </w:rPr>
        <w:t xml:space="preserve"> </w:t>
      </w:r>
      <w:r w:rsidR="002D5518" w:rsidRPr="00C36013">
        <w:t>бюджетные ассигнования у</w:t>
      </w:r>
      <w:r w:rsidR="003E7EE9" w:rsidRPr="00C36013">
        <w:t xml:space="preserve">величиваются по 2-м </w:t>
      </w:r>
      <w:r w:rsidR="001F4811">
        <w:t xml:space="preserve">группам </w:t>
      </w:r>
      <w:r w:rsidR="003E7EE9" w:rsidRPr="00C36013">
        <w:t>видам расходов: 100 «</w:t>
      </w:r>
      <w:r w:rsidR="003E7EE9" w:rsidRPr="003E7EE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003E7EE9" w:rsidRPr="00C36013">
        <w:t>» на 5%</w:t>
      </w:r>
      <w:r w:rsidR="003F340E">
        <w:t xml:space="preserve"> и </w:t>
      </w:r>
      <w:r w:rsidR="003E7EE9" w:rsidRPr="003F340E">
        <w:t>800 «</w:t>
      </w:r>
      <w:r w:rsidR="003E7EE9" w:rsidRPr="003E7EE9">
        <w:t>Иные бюджетные ассигнования</w:t>
      </w:r>
      <w:r w:rsidR="003E7EE9" w:rsidRPr="003F340E">
        <w:t>»</w:t>
      </w:r>
      <w:r w:rsidR="003F340E">
        <w:t xml:space="preserve"> </w:t>
      </w:r>
      <w:r w:rsidRPr="003F340E">
        <w:t>в 1,7 раза.</w:t>
      </w:r>
      <w:proofErr w:type="gramEnd"/>
    </w:p>
    <w:p w:rsidR="00387343" w:rsidRDefault="00387343" w:rsidP="00387343">
      <w:pPr>
        <w:ind w:firstLine="720"/>
        <w:jc w:val="both"/>
      </w:pPr>
      <w:r>
        <w:t xml:space="preserve">Увеличение бюджетных ассигнований по группе видов расходов </w:t>
      </w:r>
      <w:r w:rsidRPr="00C36013">
        <w:t>100 «</w:t>
      </w:r>
      <w:r w:rsidRPr="003E7EE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Pr="00C36013">
        <w:t>»</w:t>
      </w:r>
      <w:r>
        <w:t xml:space="preserve"> связано с </w:t>
      </w:r>
      <w:r w:rsidRPr="00387343">
        <w:t>индексаци</w:t>
      </w:r>
      <w:r>
        <w:t>ей</w:t>
      </w:r>
      <w:r w:rsidRPr="00387343">
        <w:t xml:space="preserve"> заработной платы  работникам республиканских государственных учреждений бюджетной сферы с 01</w:t>
      </w:r>
      <w:r>
        <w:t>.01.2</w:t>
      </w:r>
      <w:r w:rsidRPr="00387343">
        <w:t>020 на 4,3%, с 01</w:t>
      </w:r>
      <w:r>
        <w:t>.10.</w:t>
      </w:r>
      <w:r w:rsidRPr="00387343">
        <w:t>2020 на 3%.</w:t>
      </w:r>
    </w:p>
    <w:p w:rsidR="00A15653" w:rsidRDefault="00A15653" w:rsidP="00387343">
      <w:pPr>
        <w:ind w:firstLine="708"/>
        <w:jc w:val="both"/>
      </w:pPr>
      <w:r>
        <w:t xml:space="preserve">По группе видов расходов </w:t>
      </w:r>
      <w:r w:rsidRPr="003F340E">
        <w:t>800 «</w:t>
      </w:r>
      <w:r w:rsidRPr="003E7EE9">
        <w:t>Иные бюджетные ассигнования</w:t>
      </w:r>
      <w:r w:rsidRPr="003F340E">
        <w:t>»</w:t>
      </w:r>
      <w:r w:rsidR="00E204B1">
        <w:t xml:space="preserve"> в 2020 году увеличены расходы на исполнение судебных актов в 2,1 раза, субсидии юридическим лицам </w:t>
      </w:r>
      <w:r w:rsidR="00E204B1" w:rsidRPr="00E204B1">
        <w:t>(кроме некоммерческих организаций), индивидуальным предпринимателям, физическим лицам - производителям товаров, работ, услуг</w:t>
      </w:r>
      <w:r w:rsidR="00E204B1">
        <w:t xml:space="preserve"> в 1,3 раза, что в основном связано с выпадающими доходами.</w:t>
      </w:r>
    </w:p>
    <w:p w:rsidR="002D5518" w:rsidRPr="003F340E" w:rsidRDefault="001F4811" w:rsidP="00387343">
      <w:pPr>
        <w:ind w:firstLine="708"/>
        <w:jc w:val="both"/>
      </w:pPr>
      <w:r w:rsidRPr="003F340E">
        <w:t>По остальным группам видов расходов бюджетные ассигнования в 2020 году у</w:t>
      </w:r>
      <w:r w:rsidR="002D5518" w:rsidRPr="003F340E">
        <w:t>меньшаются</w:t>
      </w:r>
      <w:r w:rsidR="003F340E" w:rsidRPr="003F340E">
        <w:t>. Н</w:t>
      </w:r>
      <w:r w:rsidR="002D5518" w:rsidRPr="003F340E">
        <w:t>аибольшие изменения в 20</w:t>
      </w:r>
      <w:r w:rsidRPr="003F340E">
        <w:t>20</w:t>
      </w:r>
      <w:r w:rsidR="002D5518" w:rsidRPr="003F340E">
        <w:t xml:space="preserve"> году </w:t>
      </w:r>
      <w:r w:rsidR="003F340E" w:rsidRPr="003F340E">
        <w:t>по сравнению с ассигнованиями</w:t>
      </w:r>
      <w:r w:rsidR="003F340E" w:rsidRPr="003F340E">
        <w:rPr>
          <w:bCs/>
          <w:iCs/>
        </w:rPr>
        <w:t xml:space="preserve">, установленными сводной бюджетной росписью на 2019 год, в абсолютном выражении </w:t>
      </w:r>
      <w:r w:rsidR="002D5518" w:rsidRPr="003F340E">
        <w:t xml:space="preserve">отмечены по </w:t>
      </w:r>
      <w:r w:rsidR="003F340E" w:rsidRPr="003F340E">
        <w:t xml:space="preserve">группе видов </w:t>
      </w:r>
      <w:r w:rsidR="002D5518" w:rsidRPr="003F340E">
        <w:t xml:space="preserve">расходам </w:t>
      </w:r>
      <w:r w:rsidR="003F340E" w:rsidRPr="003F340E">
        <w:t xml:space="preserve">500 </w:t>
      </w:r>
      <w:r w:rsidR="002D5518" w:rsidRPr="003F340E">
        <w:t xml:space="preserve">«Межбюджетные трансферты» - уменьшаются на </w:t>
      </w:r>
      <w:r w:rsidR="003F340E" w:rsidRPr="003F340E">
        <w:t>3 524 731</w:t>
      </w:r>
      <w:r w:rsidR="002D5518" w:rsidRPr="003F340E">
        <w:t xml:space="preserve"> тыс. рублей</w:t>
      </w:r>
      <w:r w:rsidR="003F340E" w:rsidRPr="003F340E">
        <w:t>, в относительном выражении по группе видов расходов 400 «Капитальные вложения в объекты государственной (</w:t>
      </w:r>
      <w:proofErr w:type="gramStart"/>
      <w:r w:rsidR="003F340E" w:rsidRPr="003F340E">
        <w:t>муниципальной)</w:t>
      </w:r>
      <w:r w:rsidR="003F340E">
        <w:t xml:space="preserve"> </w:t>
      </w:r>
      <w:proofErr w:type="gramEnd"/>
      <w:r w:rsidR="003F340E" w:rsidRPr="003F340E">
        <w:t>собственности» - уменьшаются на 34,8%.</w:t>
      </w:r>
    </w:p>
    <w:p w:rsidR="003E7EE9" w:rsidRPr="00E2427C" w:rsidRDefault="003E7EE9" w:rsidP="002D5518">
      <w:pPr>
        <w:ind w:firstLine="708"/>
        <w:jc w:val="both"/>
        <w:rPr>
          <w:highlight w:val="yellow"/>
        </w:rPr>
      </w:pPr>
    </w:p>
    <w:p w:rsidR="00E2427C" w:rsidRPr="00E2427C" w:rsidRDefault="00E2427C" w:rsidP="002D5518">
      <w:pPr>
        <w:ind w:firstLine="708"/>
        <w:jc w:val="both"/>
        <w:rPr>
          <w:b/>
          <w:highlight w:val="yellow"/>
        </w:rPr>
      </w:pPr>
      <w:r w:rsidRPr="00E2427C">
        <w:rPr>
          <w:b/>
        </w:rPr>
        <w:t>6.1. Результаты проверки и анализа формирования республиканского бюджета на 2020 год и плановый период 2021 и 2022 годов на реализацию региональных проектов (программ) Республики Хакасия</w:t>
      </w:r>
    </w:p>
    <w:p w:rsidR="00E2427C" w:rsidRPr="009A1696" w:rsidRDefault="00E2427C" w:rsidP="00E2427C">
      <w:pPr>
        <w:ind w:firstLine="708"/>
        <w:jc w:val="both"/>
      </w:pPr>
      <w:proofErr w:type="gramStart"/>
      <w:r w:rsidRPr="009A1696">
        <w:t xml:space="preserve">Указ Президента  Российской Федерации от 07.05.2018 № 204 </w:t>
      </w:r>
      <w:r w:rsidRPr="009A1696">
        <w:rPr>
          <w:rFonts w:eastAsia="Calibri"/>
          <w:lang w:eastAsia="en-US"/>
        </w:rPr>
        <w:t xml:space="preserve">«О национальных целях и стратегических задачах развития Российской Федерации на период до 2024 года»  </w:t>
      </w:r>
      <w:r w:rsidRPr="009A1696">
        <w:t>определяет национальные цели, задачи и соответствующие целевые показатели развития на ближайшие 6 лет по 12-ти стратегическим направлениям.</w:t>
      </w:r>
      <w:proofErr w:type="gramEnd"/>
      <w:r w:rsidRPr="009A1696">
        <w:t xml:space="preserve"> Реализация положений данного Указа  предполагается в рамках национальных проектов и программ и входящих в их состав федеральных проектов в качестве структурных элементов государственных программ Российской Федерации.</w:t>
      </w:r>
    </w:p>
    <w:p w:rsidR="00E2427C" w:rsidRPr="009A1696" w:rsidRDefault="00E2427C" w:rsidP="00E2427C">
      <w:pPr>
        <w:ind w:firstLine="708"/>
        <w:jc w:val="both"/>
      </w:pPr>
      <w:proofErr w:type="gramStart"/>
      <w:r w:rsidRPr="009A1696">
        <w:t>В настоящее время на федеральном уровне разработаны паспорта 12 национальных проектов и программ, которые утверждены Президиумом Совета при  Президенте  Российской  Федерации по стратегическому развитию и национальным проектам:</w:t>
      </w:r>
      <w:r w:rsidRPr="009A1696">
        <w:rPr>
          <w:rFonts w:eastAsia="Calibri"/>
        </w:rPr>
        <w:t xml:space="preserve"> демография, здравоохранение, образование, жилье и городская среда, экология, безопасные и качественные автомобильные дороги, производительность труда и </w:t>
      </w:r>
      <w:r w:rsidRPr="009A1696">
        <w:rPr>
          <w:rFonts w:eastAsia="Calibri"/>
        </w:rPr>
        <w:lastRenderedPageBreak/>
        <w:t>поддержка занятости, наука, цифровая экономика, культура, малое и среднее предпринимательство и поддержка индивидуальной предпринимательской инициативы, международная кооперация</w:t>
      </w:r>
      <w:proofErr w:type="gramEnd"/>
      <w:r w:rsidRPr="009A1696">
        <w:rPr>
          <w:rFonts w:eastAsia="Calibri"/>
        </w:rPr>
        <w:t xml:space="preserve"> и экспорт.</w:t>
      </w:r>
    </w:p>
    <w:p w:rsidR="005F46F3" w:rsidRPr="005F46F3" w:rsidRDefault="005F46F3" w:rsidP="005F46F3">
      <w:pPr>
        <w:pStyle w:val="a5"/>
        <w:spacing w:after="0"/>
        <w:ind w:firstLine="708"/>
        <w:jc w:val="both"/>
        <w:rPr>
          <w:rFonts w:ascii="Times New Roman" w:hAnsi="Times New Roman"/>
        </w:rPr>
      </w:pPr>
      <w:r w:rsidRPr="005F46F3">
        <w:rPr>
          <w:rFonts w:ascii="Times New Roman" w:hAnsi="Times New Roman"/>
        </w:rPr>
        <w:t xml:space="preserve">Президиумом Совета развития Республики Хакасия при Главе Республики Хакасия – Председателе Правительства Республики Хакасия утверждены 49 паспортов региональных проектов </w:t>
      </w:r>
      <w:r w:rsidRPr="005F46F3">
        <w:rPr>
          <w:rFonts w:ascii="Times New Roman" w:hAnsi="Times New Roman"/>
          <w:bCs/>
        </w:rPr>
        <w:t xml:space="preserve">Республики Хакасия </w:t>
      </w:r>
      <w:r w:rsidR="0075700B">
        <w:rPr>
          <w:rFonts w:ascii="Times New Roman" w:hAnsi="Times New Roman"/>
        </w:rPr>
        <w:t>по 11 направлениям</w:t>
      </w:r>
      <w:r w:rsidRPr="005F46F3">
        <w:rPr>
          <w:rFonts w:ascii="Times New Roman" w:hAnsi="Times New Roman"/>
        </w:rPr>
        <w:t xml:space="preserve">. </w:t>
      </w:r>
    </w:p>
    <w:p w:rsidR="005F46F3" w:rsidRPr="009A1696" w:rsidRDefault="005F46F3" w:rsidP="005F46F3">
      <w:pPr>
        <w:ind w:firstLine="708"/>
        <w:jc w:val="both"/>
      </w:pPr>
      <w:r w:rsidRPr="009A1696">
        <w:t xml:space="preserve">В приложении 5 к заключению Контрольно-счетной палаты представлена аналитическая информация о расходах республиканского бюджета по </w:t>
      </w:r>
      <w:r w:rsidR="0075700B">
        <w:t>р</w:t>
      </w:r>
      <w:r w:rsidRPr="009A1696">
        <w:t>егиональным проектам Республики Хакасия на 20</w:t>
      </w:r>
      <w:r w:rsidR="009A1696" w:rsidRPr="009A1696">
        <w:t>20</w:t>
      </w:r>
      <w:r w:rsidRPr="009A1696">
        <w:rPr>
          <w:b/>
        </w:rPr>
        <w:t>-</w:t>
      </w:r>
      <w:r w:rsidRPr="009A1696">
        <w:t>202</w:t>
      </w:r>
      <w:r w:rsidR="009A1696" w:rsidRPr="009A1696">
        <w:t>2</w:t>
      </w:r>
      <w:r w:rsidRPr="009A1696">
        <w:t xml:space="preserve"> годы.</w:t>
      </w:r>
    </w:p>
    <w:p w:rsidR="00E2427C" w:rsidRPr="0095155D" w:rsidRDefault="00E2427C" w:rsidP="00E2427C">
      <w:pPr>
        <w:ind w:firstLine="709"/>
        <w:contextualSpacing/>
        <w:jc w:val="both"/>
        <w:outlineLvl w:val="0"/>
      </w:pPr>
      <w:r w:rsidRPr="0095155D">
        <w:t>На 20</w:t>
      </w:r>
      <w:r w:rsidR="003B4501" w:rsidRPr="0095155D">
        <w:t>20</w:t>
      </w:r>
      <w:r w:rsidRPr="0095155D">
        <w:t xml:space="preserve"> год законопроектом </w:t>
      </w:r>
      <w:r w:rsidR="0095155D" w:rsidRPr="0095155D">
        <w:t>запланирован</w:t>
      </w:r>
      <w:r w:rsidR="0095155D">
        <w:t>ы</w:t>
      </w:r>
      <w:r w:rsidR="0095155D" w:rsidRPr="0095155D">
        <w:t xml:space="preserve"> </w:t>
      </w:r>
      <w:r w:rsidRPr="0095155D">
        <w:t>средства республиканского бюджета на реализацию мероприятий 3</w:t>
      </w:r>
      <w:r w:rsidR="0095155D" w:rsidRPr="0095155D">
        <w:t>1</w:t>
      </w:r>
      <w:r w:rsidRPr="0095155D">
        <w:t xml:space="preserve"> </w:t>
      </w:r>
      <w:r w:rsidR="0095155D">
        <w:t>р</w:t>
      </w:r>
      <w:r w:rsidRPr="0095155D">
        <w:t>егиональн</w:t>
      </w:r>
      <w:r w:rsidR="0095155D" w:rsidRPr="0095155D">
        <w:t xml:space="preserve">ого </w:t>
      </w:r>
      <w:r w:rsidRPr="0095155D">
        <w:t>проект</w:t>
      </w:r>
      <w:r w:rsidR="0095155D" w:rsidRPr="0095155D">
        <w:t>а</w:t>
      </w:r>
      <w:r w:rsidRPr="0095155D">
        <w:t xml:space="preserve"> </w:t>
      </w:r>
      <w:r w:rsidR="0095155D">
        <w:t xml:space="preserve">на </w:t>
      </w:r>
      <w:r w:rsidRPr="0095155D">
        <w:t>общ</w:t>
      </w:r>
      <w:r w:rsidR="0095155D">
        <w:t>ую сумму</w:t>
      </w:r>
      <w:r w:rsidRPr="0095155D">
        <w:t xml:space="preserve"> </w:t>
      </w:r>
      <w:r w:rsidR="003B4501" w:rsidRPr="0095155D">
        <w:t>669 906</w:t>
      </w:r>
      <w:r w:rsidRPr="0095155D">
        <w:t xml:space="preserve"> тыс. рублей</w:t>
      </w:r>
      <w:r w:rsidR="0095155D">
        <w:t xml:space="preserve">, что </w:t>
      </w:r>
      <w:r w:rsidR="0095155D" w:rsidRPr="0095155D">
        <w:t>составляет 16,3% общего объема предусмотренного паспортами региональных проектов</w:t>
      </w:r>
      <w:r w:rsidR="0095155D">
        <w:t xml:space="preserve"> на 2020 год. На плановый период </w:t>
      </w:r>
      <w:r w:rsidRPr="0095155D">
        <w:t>202</w:t>
      </w:r>
      <w:r w:rsidR="003B4501" w:rsidRPr="0095155D">
        <w:t>1</w:t>
      </w:r>
      <w:r w:rsidR="0095155D">
        <w:t>-2022</w:t>
      </w:r>
      <w:r w:rsidRPr="0095155D">
        <w:t xml:space="preserve"> год</w:t>
      </w:r>
      <w:r w:rsidR="0095155D">
        <w:t>ов соответс</w:t>
      </w:r>
      <w:r w:rsidR="0075700B">
        <w:t>т</w:t>
      </w:r>
      <w:r w:rsidR="0095155D">
        <w:t>ве</w:t>
      </w:r>
      <w:r w:rsidR="0075700B">
        <w:t>н</w:t>
      </w:r>
      <w:r w:rsidR="0095155D">
        <w:t>но</w:t>
      </w:r>
      <w:r w:rsidRPr="0095155D">
        <w:t xml:space="preserve"> </w:t>
      </w:r>
      <w:r w:rsidR="0095155D" w:rsidRPr="0095155D">
        <w:t>640</w:t>
      </w:r>
      <w:r w:rsidR="0095155D">
        <w:t> </w:t>
      </w:r>
      <w:r w:rsidR="0095155D" w:rsidRPr="0095155D">
        <w:t>758</w:t>
      </w:r>
      <w:r w:rsidRPr="0095155D">
        <w:t xml:space="preserve"> тыс. рублей</w:t>
      </w:r>
      <w:r w:rsidR="0095155D">
        <w:t xml:space="preserve"> (20,3%)</w:t>
      </w:r>
      <w:r w:rsidR="0075700B">
        <w:t xml:space="preserve"> и  </w:t>
      </w:r>
      <w:r w:rsidR="0095155D" w:rsidRPr="0095155D">
        <w:t>468 994</w:t>
      </w:r>
      <w:r w:rsidRPr="0095155D">
        <w:t xml:space="preserve"> тыс. рублей</w:t>
      </w:r>
      <w:r w:rsidR="0095155D">
        <w:t xml:space="preserve"> (11,7%)</w:t>
      </w:r>
      <w:r w:rsidRPr="0095155D">
        <w:t>.</w:t>
      </w:r>
    </w:p>
    <w:p w:rsidR="00E2427C" w:rsidRPr="00337219" w:rsidRDefault="00E2427C" w:rsidP="00E2427C">
      <w:pPr>
        <w:widowControl w:val="0"/>
        <w:overflowPunct w:val="0"/>
        <w:autoSpaceDE w:val="0"/>
        <w:autoSpaceDN w:val="0"/>
        <w:adjustRightInd w:val="0"/>
        <w:ind w:firstLine="709"/>
        <w:jc w:val="both"/>
        <w:textAlignment w:val="baseline"/>
      </w:pPr>
      <w:r w:rsidRPr="0075700B">
        <w:t xml:space="preserve">Бюджетные ассигнования республиканского бюджета на исполнение </w:t>
      </w:r>
      <w:r w:rsidR="0075700B" w:rsidRPr="0075700B">
        <w:t>р</w:t>
      </w:r>
      <w:r w:rsidRPr="0075700B">
        <w:t xml:space="preserve">егиональных проектов </w:t>
      </w:r>
      <w:r w:rsidRPr="00337219">
        <w:t>Республики Хакасия на 20</w:t>
      </w:r>
      <w:r w:rsidR="0075700B" w:rsidRPr="00337219">
        <w:t>20</w:t>
      </w:r>
      <w:r w:rsidRPr="00337219">
        <w:t>-202</w:t>
      </w:r>
      <w:r w:rsidR="0075700B" w:rsidRPr="00337219">
        <w:t>2</w:t>
      </w:r>
      <w:r w:rsidRPr="00337219">
        <w:t xml:space="preserve"> годы по разделам классификации расходов представлены в таблице </w:t>
      </w:r>
      <w:r w:rsidR="00337219" w:rsidRPr="00337219">
        <w:t>10</w:t>
      </w:r>
      <w:r w:rsidRPr="00337219">
        <w:t>.</w:t>
      </w:r>
    </w:p>
    <w:p w:rsidR="00E2427C" w:rsidRPr="00337219" w:rsidRDefault="00E2427C" w:rsidP="00E2427C">
      <w:pPr>
        <w:widowControl w:val="0"/>
        <w:overflowPunct w:val="0"/>
        <w:autoSpaceDE w:val="0"/>
        <w:autoSpaceDN w:val="0"/>
        <w:adjustRightInd w:val="0"/>
        <w:ind w:firstLine="709"/>
        <w:jc w:val="right"/>
        <w:textAlignment w:val="baseline"/>
      </w:pPr>
      <w:r w:rsidRPr="00337219">
        <w:t xml:space="preserve">Таблица </w:t>
      </w:r>
      <w:r w:rsidR="00337219" w:rsidRPr="00337219">
        <w:t>10</w:t>
      </w:r>
    </w:p>
    <w:p w:rsidR="00E2427C" w:rsidRPr="00337219" w:rsidRDefault="00E2427C" w:rsidP="00E2427C">
      <w:pPr>
        <w:pStyle w:val="a6"/>
        <w:spacing w:after="0"/>
        <w:ind w:firstLine="708"/>
        <w:jc w:val="right"/>
      </w:pPr>
      <w:r w:rsidRPr="00337219">
        <w:t>тыс. рублей</w:t>
      </w:r>
    </w:p>
    <w:tbl>
      <w:tblPr>
        <w:tblW w:w="9318" w:type="dxa"/>
        <w:tblInd w:w="108" w:type="dxa"/>
        <w:tblLayout w:type="fixed"/>
        <w:tblLook w:val="04A0"/>
      </w:tblPr>
      <w:tblGrid>
        <w:gridCol w:w="2694"/>
        <w:gridCol w:w="980"/>
        <w:gridCol w:w="709"/>
        <w:gridCol w:w="940"/>
        <w:gridCol w:w="748"/>
        <w:gridCol w:w="940"/>
        <w:gridCol w:w="748"/>
        <w:gridCol w:w="851"/>
        <w:gridCol w:w="708"/>
      </w:tblGrid>
      <w:tr w:rsidR="005018AB" w:rsidRPr="00623181" w:rsidTr="00A43BC0">
        <w:trPr>
          <w:trHeight w:val="266"/>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8AB" w:rsidRPr="00623181" w:rsidRDefault="005018AB" w:rsidP="008F4EBB">
            <w:pPr>
              <w:jc w:val="center"/>
              <w:rPr>
                <w:b/>
                <w:bCs/>
                <w:color w:val="000000"/>
                <w:sz w:val="18"/>
                <w:szCs w:val="18"/>
              </w:rPr>
            </w:pPr>
            <w:r>
              <w:rPr>
                <w:b/>
                <w:bCs/>
                <w:color w:val="000000"/>
                <w:sz w:val="18"/>
                <w:szCs w:val="18"/>
              </w:rPr>
              <w:t>к</w:t>
            </w:r>
            <w:r w:rsidRPr="00623181">
              <w:rPr>
                <w:b/>
                <w:bCs/>
                <w:color w:val="000000"/>
                <w:sz w:val="18"/>
                <w:szCs w:val="18"/>
              </w:rPr>
              <w:t>од и наименование раздела бюджетной классификации</w:t>
            </w:r>
          </w:p>
        </w:tc>
        <w:tc>
          <w:tcPr>
            <w:tcW w:w="1689" w:type="dxa"/>
            <w:gridSpan w:val="2"/>
            <w:vMerge w:val="restart"/>
            <w:tcBorders>
              <w:top w:val="single" w:sz="4" w:space="0" w:color="auto"/>
              <w:left w:val="nil"/>
              <w:right w:val="single" w:sz="4" w:space="0" w:color="000000"/>
            </w:tcBorders>
            <w:shd w:val="clear" w:color="auto" w:fill="auto"/>
            <w:vAlign w:val="center"/>
            <w:hideMark/>
          </w:tcPr>
          <w:p w:rsidR="005018AB" w:rsidRDefault="005018AB" w:rsidP="00623181">
            <w:pPr>
              <w:jc w:val="center"/>
              <w:rPr>
                <w:b/>
                <w:bCs/>
                <w:color w:val="000000"/>
                <w:sz w:val="18"/>
                <w:szCs w:val="18"/>
              </w:rPr>
            </w:pPr>
            <w:r w:rsidRPr="00623181">
              <w:rPr>
                <w:b/>
                <w:bCs/>
                <w:color w:val="000000"/>
                <w:sz w:val="18"/>
                <w:szCs w:val="18"/>
              </w:rPr>
              <w:t>2019 год</w:t>
            </w:r>
          </w:p>
          <w:p w:rsidR="005018AB" w:rsidRPr="00623181" w:rsidRDefault="005018AB" w:rsidP="005018AB">
            <w:pPr>
              <w:jc w:val="center"/>
              <w:rPr>
                <w:b/>
                <w:bCs/>
                <w:color w:val="000000"/>
                <w:sz w:val="16"/>
                <w:szCs w:val="16"/>
              </w:rPr>
            </w:pPr>
            <w:r>
              <w:rPr>
                <w:b/>
                <w:bCs/>
                <w:color w:val="000000"/>
                <w:sz w:val="16"/>
                <w:szCs w:val="16"/>
              </w:rPr>
              <w:t>(</w:t>
            </w:r>
            <w:r w:rsidRPr="00623181">
              <w:rPr>
                <w:b/>
                <w:bCs/>
                <w:color w:val="000000"/>
                <w:sz w:val="16"/>
                <w:szCs w:val="16"/>
              </w:rPr>
              <w:t>сводная роспись</w:t>
            </w:r>
            <w:r>
              <w:rPr>
                <w:b/>
                <w:bCs/>
                <w:color w:val="000000"/>
                <w:sz w:val="16"/>
                <w:szCs w:val="16"/>
              </w:rPr>
              <w:t>)</w:t>
            </w:r>
          </w:p>
        </w:tc>
        <w:tc>
          <w:tcPr>
            <w:tcW w:w="4935" w:type="dxa"/>
            <w:gridSpan w:val="6"/>
            <w:tcBorders>
              <w:top w:val="single" w:sz="4" w:space="0" w:color="auto"/>
              <w:left w:val="nil"/>
              <w:bottom w:val="single" w:sz="4" w:space="0" w:color="auto"/>
              <w:right w:val="single" w:sz="4" w:space="0" w:color="auto"/>
            </w:tcBorders>
            <w:shd w:val="clear" w:color="auto" w:fill="auto"/>
            <w:vAlign w:val="center"/>
            <w:hideMark/>
          </w:tcPr>
          <w:p w:rsidR="005018AB" w:rsidRPr="00623181" w:rsidRDefault="005018AB" w:rsidP="00623181">
            <w:pPr>
              <w:jc w:val="center"/>
              <w:rPr>
                <w:b/>
                <w:bCs/>
                <w:color w:val="000000"/>
                <w:sz w:val="18"/>
                <w:szCs w:val="18"/>
              </w:rPr>
            </w:pPr>
            <w:r w:rsidRPr="00623181">
              <w:rPr>
                <w:b/>
                <w:bCs/>
                <w:color w:val="000000"/>
                <w:sz w:val="18"/>
                <w:szCs w:val="18"/>
              </w:rPr>
              <w:t>законопроект</w:t>
            </w:r>
          </w:p>
        </w:tc>
      </w:tr>
      <w:tr w:rsidR="005018AB" w:rsidRPr="00623181" w:rsidTr="00650A0A">
        <w:trPr>
          <w:trHeight w:val="6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5018AB" w:rsidRPr="00623181" w:rsidRDefault="005018AB" w:rsidP="00623181">
            <w:pPr>
              <w:rPr>
                <w:b/>
                <w:bCs/>
                <w:color w:val="000000"/>
                <w:sz w:val="18"/>
                <w:szCs w:val="18"/>
              </w:rPr>
            </w:pPr>
          </w:p>
        </w:tc>
        <w:tc>
          <w:tcPr>
            <w:tcW w:w="1689" w:type="dxa"/>
            <w:gridSpan w:val="2"/>
            <w:vMerge/>
            <w:tcBorders>
              <w:left w:val="nil"/>
              <w:bottom w:val="single" w:sz="4" w:space="0" w:color="auto"/>
              <w:right w:val="single" w:sz="4" w:space="0" w:color="000000"/>
            </w:tcBorders>
            <w:shd w:val="clear" w:color="auto" w:fill="auto"/>
            <w:vAlign w:val="bottom"/>
            <w:hideMark/>
          </w:tcPr>
          <w:p w:rsidR="005018AB" w:rsidRPr="00623181" w:rsidRDefault="005018AB" w:rsidP="00623181">
            <w:pPr>
              <w:jc w:val="center"/>
              <w:rPr>
                <w:b/>
                <w:bCs/>
                <w:color w:val="000000"/>
                <w:sz w:val="18"/>
                <w:szCs w:val="18"/>
              </w:rPr>
            </w:pPr>
          </w:p>
        </w:tc>
        <w:tc>
          <w:tcPr>
            <w:tcW w:w="1688" w:type="dxa"/>
            <w:gridSpan w:val="2"/>
            <w:tcBorders>
              <w:top w:val="single" w:sz="4" w:space="0" w:color="auto"/>
              <w:left w:val="single" w:sz="4" w:space="0" w:color="000000"/>
              <w:bottom w:val="single" w:sz="4" w:space="0" w:color="auto"/>
              <w:right w:val="single" w:sz="4" w:space="0" w:color="auto"/>
            </w:tcBorders>
            <w:shd w:val="clear" w:color="auto" w:fill="auto"/>
            <w:vAlign w:val="bottom"/>
            <w:hideMark/>
          </w:tcPr>
          <w:p w:rsidR="005018AB" w:rsidRPr="00623181" w:rsidRDefault="005018AB" w:rsidP="00623181">
            <w:pPr>
              <w:jc w:val="center"/>
              <w:rPr>
                <w:b/>
                <w:bCs/>
                <w:color w:val="000000"/>
                <w:sz w:val="18"/>
                <w:szCs w:val="18"/>
              </w:rPr>
            </w:pPr>
            <w:r w:rsidRPr="00623181">
              <w:rPr>
                <w:b/>
                <w:bCs/>
                <w:color w:val="000000"/>
                <w:sz w:val="18"/>
                <w:szCs w:val="18"/>
              </w:rPr>
              <w:t>2020 год</w:t>
            </w:r>
          </w:p>
        </w:tc>
        <w:tc>
          <w:tcPr>
            <w:tcW w:w="1688" w:type="dxa"/>
            <w:gridSpan w:val="2"/>
            <w:tcBorders>
              <w:top w:val="single" w:sz="4" w:space="0" w:color="auto"/>
              <w:left w:val="nil"/>
              <w:bottom w:val="single" w:sz="4" w:space="0" w:color="auto"/>
              <w:right w:val="single" w:sz="4" w:space="0" w:color="auto"/>
            </w:tcBorders>
            <w:shd w:val="clear" w:color="auto" w:fill="auto"/>
            <w:vAlign w:val="bottom"/>
            <w:hideMark/>
          </w:tcPr>
          <w:p w:rsidR="005018AB" w:rsidRPr="00623181" w:rsidRDefault="005018AB" w:rsidP="00623181">
            <w:pPr>
              <w:jc w:val="center"/>
              <w:rPr>
                <w:b/>
                <w:bCs/>
                <w:color w:val="000000"/>
                <w:sz w:val="18"/>
                <w:szCs w:val="18"/>
              </w:rPr>
            </w:pPr>
            <w:r w:rsidRPr="00623181">
              <w:rPr>
                <w:b/>
                <w:bCs/>
                <w:color w:val="000000"/>
                <w:sz w:val="18"/>
                <w:szCs w:val="18"/>
              </w:rPr>
              <w:t>2021 год</w:t>
            </w:r>
          </w:p>
        </w:tc>
        <w:tc>
          <w:tcPr>
            <w:tcW w:w="1559" w:type="dxa"/>
            <w:gridSpan w:val="2"/>
            <w:tcBorders>
              <w:top w:val="single" w:sz="4" w:space="0" w:color="auto"/>
              <w:left w:val="nil"/>
              <w:bottom w:val="single" w:sz="4" w:space="0" w:color="auto"/>
              <w:right w:val="single" w:sz="4" w:space="0" w:color="auto"/>
            </w:tcBorders>
            <w:shd w:val="clear" w:color="auto" w:fill="auto"/>
            <w:vAlign w:val="bottom"/>
            <w:hideMark/>
          </w:tcPr>
          <w:p w:rsidR="005018AB" w:rsidRPr="00623181" w:rsidRDefault="005018AB" w:rsidP="00623181">
            <w:pPr>
              <w:jc w:val="center"/>
              <w:rPr>
                <w:b/>
                <w:bCs/>
                <w:color w:val="000000"/>
                <w:sz w:val="18"/>
                <w:szCs w:val="18"/>
              </w:rPr>
            </w:pPr>
            <w:r w:rsidRPr="00623181">
              <w:rPr>
                <w:b/>
                <w:bCs/>
                <w:color w:val="000000"/>
                <w:sz w:val="18"/>
                <w:szCs w:val="18"/>
              </w:rPr>
              <w:t>2022 год</w:t>
            </w:r>
          </w:p>
        </w:tc>
      </w:tr>
      <w:tr w:rsidR="00623181" w:rsidRPr="00623181" w:rsidTr="00623181">
        <w:trPr>
          <w:cantSplit/>
          <w:trHeight w:val="50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623181" w:rsidRPr="00623181" w:rsidRDefault="00623181" w:rsidP="00623181">
            <w:pPr>
              <w:rPr>
                <w:b/>
                <w:bCs/>
                <w:color w:val="000000"/>
                <w:sz w:val="18"/>
                <w:szCs w:val="18"/>
              </w:rPr>
            </w:pPr>
          </w:p>
        </w:tc>
        <w:tc>
          <w:tcPr>
            <w:tcW w:w="980" w:type="dxa"/>
            <w:tcBorders>
              <w:top w:val="nil"/>
              <w:left w:val="nil"/>
              <w:bottom w:val="single" w:sz="4" w:space="0" w:color="auto"/>
              <w:right w:val="single" w:sz="4" w:space="0" w:color="auto"/>
            </w:tcBorders>
            <w:shd w:val="clear" w:color="auto" w:fill="auto"/>
            <w:noWrap/>
            <w:vAlign w:val="center"/>
            <w:hideMark/>
          </w:tcPr>
          <w:p w:rsidR="00623181" w:rsidRPr="00623181" w:rsidRDefault="00623181" w:rsidP="00623181">
            <w:pPr>
              <w:jc w:val="center"/>
              <w:rPr>
                <w:b/>
                <w:bCs/>
                <w:color w:val="000000"/>
                <w:sz w:val="18"/>
                <w:szCs w:val="18"/>
              </w:rPr>
            </w:pPr>
            <w:r w:rsidRPr="00623181">
              <w:rPr>
                <w:b/>
                <w:bCs/>
                <w:color w:val="000000"/>
                <w:sz w:val="18"/>
                <w:szCs w:val="18"/>
              </w:rPr>
              <w:t>сумма</w:t>
            </w:r>
          </w:p>
        </w:tc>
        <w:tc>
          <w:tcPr>
            <w:tcW w:w="709" w:type="dxa"/>
            <w:tcBorders>
              <w:top w:val="nil"/>
              <w:left w:val="nil"/>
              <w:bottom w:val="single" w:sz="4" w:space="0" w:color="auto"/>
              <w:right w:val="single" w:sz="4" w:space="0" w:color="auto"/>
            </w:tcBorders>
            <w:shd w:val="clear" w:color="auto" w:fill="auto"/>
            <w:vAlign w:val="center"/>
            <w:hideMark/>
          </w:tcPr>
          <w:p w:rsidR="00623181" w:rsidRPr="00623181" w:rsidRDefault="00623181" w:rsidP="00623181">
            <w:pPr>
              <w:jc w:val="center"/>
              <w:rPr>
                <w:b/>
                <w:bCs/>
                <w:color w:val="000000"/>
                <w:sz w:val="16"/>
                <w:szCs w:val="16"/>
              </w:rPr>
            </w:pPr>
            <w:r w:rsidRPr="00623181">
              <w:rPr>
                <w:b/>
                <w:bCs/>
                <w:color w:val="000000"/>
                <w:sz w:val="16"/>
                <w:szCs w:val="16"/>
              </w:rPr>
              <w:t>удельный вес, %</w:t>
            </w:r>
          </w:p>
        </w:tc>
        <w:tc>
          <w:tcPr>
            <w:tcW w:w="940" w:type="dxa"/>
            <w:tcBorders>
              <w:top w:val="nil"/>
              <w:left w:val="nil"/>
              <w:bottom w:val="single" w:sz="4" w:space="0" w:color="auto"/>
              <w:right w:val="single" w:sz="4" w:space="0" w:color="auto"/>
            </w:tcBorders>
            <w:shd w:val="clear" w:color="auto" w:fill="auto"/>
            <w:noWrap/>
            <w:vAlign w:val="center"/>
            <w:hideMark/>
          </w:tcPr>
          <w:p w:rsidR="00623181" w:rsidRPr="00623181" w:rsidRDefault="00623181" w:rsidP="00623181">
            <w:pPr>
              <w:jc w:val="center"/>
              <w:rPr>
                <w:b/>
                <w:bCs/>
                <w:color w:val="000000"/>
                <w:sz w:val="18"/>
                <w:szCs w:val="18"/>
              </w:rPr>
            </w:pPr>
            <w:r w:rsidRPr="00623181">
              <w:rPr>
                <w:b/>
                <w:bCs/>
                <w:color w:val="000000"/>
                <w:sz w:val="18"/>
                <w:szCs w:val="18"/>
              </w:rPr>
              <w:t>сумма</w:t>
            </w:r>
          </w:p>
        </w:tc>
        <w:tc>
          <w:tcPr>
            <w:tcW w:w="748" w:type="dxa"/>
            <w:tcBorders>
              <w:top w:val="nil"/>
              <w:left w:val="nil"/>
              <w:bottom w:val="single" w:sz="4" w:space="0" w:color="auto"/>
              <w:right w:val="single" w:sz="4" w:space="0" w:color="auto"/>
            </w:tcBorders>
            <w:shd w:val="clear" w:color="auto" w:fill="auto"/>
            <w:vAlign w:val="center"/>
            <w:hideMark/>
          </w:tcPr>
          <w:p w:rsidR="00623181" w:rsidRDefault="00623181" w:rsidP="00623181">
            <w:pPr>
              <w:jc w:val="center"/>
              <w:rPr>
                <w:b/>
                <w:bCs/>
                <w:color w:val="000000"/>
                <w:sz w:val="16"/>
                <w:szCs w:val="16"/>
              </w:rPr>
            </w:pPr>
            <w:proofErr w:type="spellStart"/>
            <w:r>
              <w:rPr>
                <w:b/>
                <w:bCs/>
                <w:color w:val="000000"/>
                <w:sz w:val="16"/>
                <w:szCs w:val="16"/>
              </w:rPr>
              <w:t>у</w:t>
            </w:r>
            <w:r w:rsidRPr="00623181">
              <w:rPr>
                <w:b/>
                <w:bCs/>
                <w:color w:val="000000"/>
                <w:sz w:val="16"/>
                <w:szCs w:val="16"/>
              </w:rPr>
              <w:t>дель</w:t>
            </w:r>
            <w:proofErr w:type="spellEnd"/>
          </w:p>
          <w:p w:rsidR="00623181" w:rsidRPr="00623181" w:rsidRDefault="00623181" w:rsidP="00623181">
            <w:pPr>
              <w:jc w:val="center"/>
              <w:rPr>
                <w:b/>
                <w:bCs/>
                <w:color w:val="000000"/>
                <w:sz w:val="18"/>
                <w:szCs w:val="18"/>
              </w:rPr>
            </w:pPr>
            <w:r w:rsidRPr="00623181">
              <w:rPr>
                <w:b/>
                <w:bCs/>
                <w:color w:val="000000"/>
                <w:sz w:val="16"/>
                <w:szCs w:val="16"/>
              </w:rPr>
              <w:t>ный вес, %</w:t>
            </w:r>
          </w:p>
        </w:tc>
        <w:tc>
          <w:tcPr>
            <w:tcW w:w="940" w:type="dxa"/>
            <w:tcBorders>
              <w:top w:val="nil"/>
              <w:left w:val="nil"/>
              <w:bottom w:val="single" w:sz="4" w:space="0" w:color="auto"/>
              <w:right w:val="single" w:sz="4" w:space="0" w:color="auto"/>
            </w:tcBorders>
            <w:shd w:val="clear" w:color="auto" w:fill="auto"/>
            <w:noWrap/>
            <w:vAlign w:val="center"/>
            <w:hideMark/>
          </w:tcPr>
          <w:p w:rsidR="00623181" w:rsidRPr="00623181" w:rsidRDefault="00623181" w:rsidP="00623181">
            <w:pPr>
              <w:jc w:val="center"/>
              <w:rPr>
                <w:b/>
                <w:bCs/>
                <w:color w:val="000000"/>
                <w:sz w:val="18"/>
                <w:szCs w:val="18"/>
              </w:rPr>
            </w:pPr>
            <w:r w:rsidRPr="00623181">
              <w:rPr>
                <w:b/>
                <w:bCs/>
                <w:color w:val="000000"/>
                <w:sz w:val="18"/>
                <w:szCs w:val="18"/>
              </w:rPr>
              <w:t>сумма</w:t>
            </w:r>
          </w:p>
        </w:tc>
        <w:tc>
          <w:tcPr>
            <w:tcW w:w="748" w:type="dxa"/>
            <w:tcBorders>
              <w:top w:val="nil"/>
              <w:left w:val="nil"/>
              <w:bottom w:val="single" w:sz="4" w:space="0" w:color="auto"/>
              <w:right w:val="single" w:sz="4" w:space="0" w:color="auto"/>
            </w:tcBorders>
            <w:shd w:val="clear" w:color="auto" w:fill="auto"/>
            <w:vAlign w:val="center"/>
            <w:hideMark/>
          </w:tcPr>
          <w:p w:rsidR="00623181" w:rsidRDefault="00623181" w:rsidP="00623181">
            <w:pPr>
              <w:jc w:val="center"/>
              <w:rPr>
                <w:b/>
                <w:bCs/>
                <w:color w:val="000000"/>
                <w:sz w:val="16"/>
                <w:szCs w:val="16"/>
              </w:rPr>
            </w:pPr>
            <w:proofErr w:type="spellStart"/>
            <w:r>
              <w:rPr>
                <w:b/>
                <w:bCs/>
                <w:color w:val="000000"/>
                <w:sz w:val="16"/>
                <w:szCs w:val="16"/>
              </w:rPr>
              <w:t>у</w:t>
            </w:r>
            <w:r w:rsidRPr="00623181">
              <w:rPr>
                <w:b/>
                <w:bCs/>
                <w:color w:val="000000"/>
                <w:sz w:val="16"/>
                <w:szCs w:val="16"/>
              </w:rPr>
              <w:t>дель</w:t>
            </w:r>
            <w:proofErr w:type="spellEnd"/>
          </w:p>
          <w:p w:rsidR="00623181" w:rsidRPr="00623181" w:rsidRDefault="00623181" w:rsidP="00623181">
            <w:pPr>
              <w:jc w:val="center"/>
              <w:rPr>
                <w:b/>
                <w:bCs/>
                <w:color w:val="000000"/>
                <w:sz w:val="18"/>
                <w:szCs w:val="18"/>
              </w:rPr>
            </w:pPr>
            <w:r w:rsidRPr="00623181">
              <w:rPr>
                <w:b/>
                <w:bCs/>
                <w:color w:val="000000"/>
                <w:sz w:val="16"/>
                <w:szCs w:val="16"/>
              </w:rPr>
              <w:t>ный вес, %</w:t>
            </w:r>
          </w:p>
        </w:tc>
        <w:tc>
          <w:tcPr>
            <w:tcW w:w="851" w:type="dxa"/>
            <w:tcBorders>
              <w:top w:val="nil"/>
              <w:left w:val="nil"/>
              <w:bottom w:val="single" w:sz="4" w:space="0" w:color="auto"/>
              <w:right w:val="single" w:sz="4" w:space="0" w:color="auto"/>
            </w:tcBorders>
            <w:shd w:val="clear" w:color="auto" w:fill="auto"/>
            <w:noWrap/>
            <w:vAlign w:val="center"/>
            <w:hideMark/>
          </w:tcPr>
          <w:p w:rsidR="00623181" w:rsidRPr="00623181" w:rsidRDefault="00623181" w:rsidP="00623181">
            <w:pPr>
              <w:jc w:val="center"/>
              <w:rPr>
                <w:b/>
                <w:bCs/>
                <w:color w:val="000000"/>
                <w:sz w:val="18"/>
                <w:szCs w:val="18"/>
              </w:rPr>
            </w:pPr>
            <w:r w:rsidRPr="00623181">
              <w:rPr>
                <w:b/>
                <w:bCs/>
                <w:color w:val="000000"/>
                <w:sz w:val="18"/>
                <w:szCs w:val="18"/>
              </w:rPr>
              <w:t>сумма</w:t>
            </w:r>
          </w:p>
        </w:tc>
        <w:tc>
          <w:tcPr>
            <w:tcW w:w="708" w:type="dxa"/>
            <w:tcBorders>
              <w:top w:val="nil"/>
              <w:left w:val="nil"/>
              <w:bottom w:val="single" w:sz="4" w:space="0" w:color="auto"/>
              <w:right w:val="single" w:sz="4" w:space="0" w:color="auto"/>
            </w:tcBorders>
            <w:shd w:val="clear" w:color="auto" w:fill="auto"/>
            <w:vAlign w:val="center"/>
            <w:hideMark/>
          </w:tcPr>
          <w:p w:rsidR="00623181" w:rsidRPr="00623181" w:rsidRDefault="00623181" w:rsidP="00623181">
            <w:pPr>
              <w:jc w:val="center"/>
              <w:rPr>
                <w:b/>
                <w:bCs/>
                <w:color w:val="000000"/>
                <w:sz w:val="18"/>
                <w:szCs w:val="18"/>
              </w:rPr>
            </w:pPr>
            <w:r w:rsidRPr="00623181">
              <w:rPr>
                <w:b/>
                <w:bCs/>
                <w:color w:val="000000"/>
                <w:sz w:val="16"/>
                <w:szCs w:val="16"/>
              </w:rPr>
              <w:t>удельный вес, %</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23181" w:rsidRPr="00623181" w:rsidRDefault="00623181" w:rsidP="00623181">
            <w:pPr>
              <w:jc w:val="center"/>
              <w:rPr>
                <w:color w:val="000000"/>
                <w:sz w:val="18"/>
                <w:szCs w:val="18"/>
              </w:rPr>
            </w:pPr>
            <w:r w:rsidRPr="00623181">
              <w:rPr>
                <w:color w:val="000000"/>
                <w:sz w:val="18"/>
                <w:szCs w:val="18"/>
              </w:rPr>
              <w:t>А</w:t>
            </w:r>
          </w:p>
        </w:tc>
        <w:tc>
          <w:tcPr>
            <w:tcW w:w="98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center"/>
              <w:rPr>
                <w:color w:val="000000"/>
                <w:sz w:val="18"/>
                <w:szCs w:val="18"/>
              </w:rPr>
            </w:pPr>
            <w:r>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center"/>
              <w:rPr>
                <w:color w:val="000000"/>
                <w:sz w:val="18"/>
                <w:szCs w:val="18"/>
              </w:rPr>
            </w:pPr>
            <w:r>
              <w:rPr>
                <w:color w:val="000000"/>
                <w:sz w:val="18"/>
                <w:szCs w:val="18"/>
              </w:rPr>
              <w:t>2</w:t>
            </w:r>
            <w:r w:rsidRPr="00623181">
              <w:rPr>
                <w:color w:val="000000"/>
                <w:sz w:val="18"/>
                <w:szCs w:val="18"/>
              </w:rPr>
              <w:t> </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center"/>
              <w:rPr>
                <w:color w:val="000000"/>
                <w:sz w:val="18"/>
                <w:szCs w:val="18"/>
              </w:rPr>
            </w:pPr>
            <w:r w:rsidRPr="00623181">
              <w:rPr>
                <w:color w:val="000000"/>
                <w:sz w:val="18"/>
                <w:szCs w:val="18"/>
              </w:rPr>
              <w:t>3</w:t>
            </w:r>
          </w:p>
        </w:tc>
        <w:tc>
          <w:tcPr>
            <w:tcW w:w="748"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center"/>
              <w:rPr>
                <w:color w:val="000000"/>
                <w:sz w:val="18"/>
                <w:szCs w:val="18"/>
              </w:rPr>
            </w:pPr>
            <w:r w:rsidRPr="00623181">
              <w:rPr>
                <w:color w:val="000000"/>
                <w:sz w:val="18"/>
                <w:szCs w:val="18"/>
              </w:rPr>
              <w:t>4</w:t>
            </w:r>
          </w:p>
        </w:tc>
        <w:tc>
          <w:tcPr>
            <w:tcW w:w="94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center"/>
              <w:rPr>
                <w:color w:val="000000"/>
                <w:sz w:val="18"/>
                <w:szCs w:val="18"/>
              </w:rPr>
            </w:pPr>
            <w:r w:rsidRPr="00623181">
              <w:rPr>
                <w:color w:val="000000"/>
                <w:sz w:val="18"/>
                <w:szCs w:val="18"/>
              </w:rPr>
              <w:t>5</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center"/>
              <w:rPr>
                <w:color w:val="000000"/>
                <w:sz w:val="18"/>
                <w:szCs w:val="18"/>
              </w:rPr>
            </w:pPr>
            <w:r w:rsidRPr="00623181">
              <w:rPr>
                <w:color w:val="000000"/>
                <w:sz w:val="18"/>
                <w:szCs w:val="18"/>
              </w:rPr>
              <w:t>6</w:t>
            </w:r>
          </w:p>
        </w:tc>
        <w:tc>
          <w:tcPr>
            <w:tcW w:w="851"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center"/>
              <w:rPr>
                <w:color w:val="000000"/>
                <w:sz w:val="18"/>
                <w:szCs w:val="18"/>
              </w:rPr>
            </w:pPr>
            <w:r w:rsidRPr="00623181">
              <w:rPr>
                <w:color w:val="000000"/>
                <w:sz w:val="18"/>
                <w:szCs w:val="18"/>
              </w:rPr>
              <w:t>7</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center"/>
              <w:rPr>
                <w:color w:val="000000"/>
                <w:sz w:val="18"/>
                <w:szCs w:val="18"/>
              </w:rPr>
            </w:pPr>
            <w:r w:rsidRPr="00623181">
              <w:rPr>
                <w:color w:val="000000"/>
                <w:sz w:val="18"/>
                <w:szCs w:val="18"/>
              </w:rPr>
              <w:t>8</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623181">
            <w:pPr>
              <w:rPr>
                <w:color w:val="000000"/>
                <w:sz w:val="18"/>
                <w:szCs w:val="18"/>
              </w:rPr>
            </w:pPr>
            <w:r w:rsidRPr="00623181">
              <w:rPr>
                <w:color w:val="000000"/>
                <w:sz w:val="18"/>
                <w:szCs w:val="18"/>
              </w:rPr>
              <w:t>04 «Национальная экономика»</w:t>
            </w:r>
          </w:p>
        </w:tc>
        <w:tc>
          <w:tcPr>
            <w:tcW w:w="98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1 008 407</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23,9</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265 974</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39,7</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318 867</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49,8</w:t>
            </w:r>
          </w:p>
        </w:tc>
        <w:tc>
          <w:tcPr>
            <w:tcW w:w="851"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199 333</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42,5</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623181">
            <w:pPr>
              <w:rPr>
                <w:color w:val="000000"/>
                <w:sz w:val="18"/>
                <w:szCs w:val="18"/>
              </w:rPr>
            </w:pPr>
            <w:r w:rsidRPr="00623181">
              <w:rPr>
                <w:color w:val="000000"/>
                <w:sz w:val="18"/>
                <w:szCs w:val="18"/>
              </w:rPr>
              <w:t>05 ««Жилищно-коммунальное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284 174</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6,7</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9 667</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1,4</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16 151</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2,5</w:t>
            </w:r>
          </w:p>
        </w:tc>
        <w:tc>
          <w:tcPr>
            <w:tcW w:w="851"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30 707</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6,5</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623181">
            <w:pPr>
              <w:rPr>
                <w:color w:val="000000"/>
                <w:sz w:val="18"/>
                <w:szCs w:val="18"/>
              </w:rPr>
            </w:pPr>
            <w:r w:rsidRPr="00623181">
              <w:rPr>
                <w:color w:val="000000"/>
                <w:sz w:val="18"/>
                <w:szCs w:val="18"/>
              </w:rPr>
              <w:t>06 «Охрана окружающей среды»</w:t>
            </w:r>
          </w:p>
        </w:tc>
        <w:tc>
          <w:tcPr>
            <w:tcW w:w="98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 </w:t>
            </w:r>
            <w:proofErr w:type="spellStart"/>
            <w:r>
              <w:rPr>
                <w:color w:val="000000"/>
                <w:sz w:val="18"/>
                <w:szCs w:val="18"/>
              </w:rPr>
              <w:t>х</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0,0</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1 490</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0,2</w:t>
            </w:r>
          </w:p>
        </w:tc>
        <w:tc>
          <w:tcPr>
            <w:tcW w:w="940" w:type="dxa"/>
            <w:tcBorders>
              <w:top w:val="nil"/>
              <w:left w:val="nil"/>
              <w:bottom w:val="nil"/>
              <w:right w:val="nil"/>
            </w:tcBorders>
            <w:shd w:val="clear" w:color="auto" w:fill="auto"/>
            <w:noWrap/>
            <w:vAlign w:val="bottom"/>
            <w:hideMark/>
          </w:tcPr>
          <w:p w:rsidR="00623181" w:rsidRPr="00623181" w:rsidRDefault="00623181" w:rsidP="00623181">
            <w:pPr>
              <w:jc w:val="right"/>
              <w:rPr>
                <w:color w:val="000000"/>
                <w:sz w:val="18"/>
                <w:szCs w:val="18"/>
              </w:rPr>
            </w:pPr>
            <w:proofErr w:type="spellStart"/>
            <w:r>
              <w:rPr>
                <w:color w:val="000000"/>
                <w:sz w:val="18"/>
                <w:szCs w:val="18"/>
              </w:rPr>
              <w:t>х</w:t>
            </w:r>
            <w:proofErr w:type="spellEnd"/>
          </w:p>
        </w:tc>
        <w:tc>
          <w:tcPr>
            <w:tcW w:w="748"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0,0</w:t>
            </w:r>
          </w:p>
        </w:tc>
        <w:tc>
          <w:tcPr>
            <w:tcW w:w="851" w:type="dxa"/>
            <w:tcBorders>
              <w:top w:val="nil"/>
              <w:left w:val="nil"/>
              <w:bottom w:val="nil"/>
              <w:right w:val="nil"/>
            </w:tcBorders>
            <w:shd w:val="clear" w:color="auto" w:fill="auto"/>
            <w:noWrap/>
            <w:vAlign w:val="bottom"/>
            <w:hideMark/>
          </w:tcPr>
          <w:p w:rsidR="00623181" w:rsidRPr="00623181" w:rsidRDefault="00623181" w:rsidP="00623181">
            <w:pPr>
              <w:jc w:val="right"/>
              <w:rPr>
                <w:color w:val="000000"/>
                <w:sz w:val="18"/>
                <w:szCs w:val="18"/>
              </w:rPr>
            </w:pPr>
            <w:proofErr w:type="spellStart"/>
            <w:r>
              <w:rPr>
                <w:color w:val="000000"/>
                <w:sz w:val="18"/>
                <w:szCs w:val="18"/>
              </w:rPr>
              <w:t>х</w:t>
            </w:r>
            <w:proofErr w:type="spellEnd"/>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0,0</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623181">
            <w:pPr>
              <w:rPr>
                <w:color w:val="000000"/>
                <w:sz w:val="18"/>
                <w:szCs w:val="18"/>
              </w:rPr>
            </w:pPr>
            <w:r w:rsidRPr="00623181">
              <w:rPr>
                <w:color w:val="000000"/>
                <w:sz w:val="18"/>
                <w:szCs w:val="18"/>
              </w:rPr>
              <w:t>07 «Образование»</w:t>
            </w:r>
          </w:p>
        </w:tc>
        <w:tc>
          <w:tcPr>
            <w:tcW w:w="98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1 393 337</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33,1</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21 242</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3,2</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3 745</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5 051</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1,1</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623181" w:rsidRPr="00623181" w:rsidRDefault="00623181" w:rsidP="00D97829">
            <w:pPr>
              <w:rPr>
                <w:color w:val="000000"/>
                <w:sz w:val="18"/>
                <w:szCs w:val="18"/>
              </w:rPr>
            </w:pPr>
            <w:r w:rsidRPr="00623181">
              <w:rPr>
                <w:color w:val="000000"/>
                <w:sz w:val="18"/>
                <w:szCs w:val="18"/>
              </w:rPr>
              <w:t xml:space="preserve">08 «Культура, </w:t>
            </w:r>
            <w:r w:rsidR="00D97829">
              <w:rPr>
                <w:color w:val="000000"/>
                <w:sz w:val="18"/>
                <w:szCs w:val="18"/>
              </w:rPr>
              <w:t>к</w:t>
            </w:r>
            <w:r w:rsidRPr="00623181">
              <w:rPr>
                <w:color w:val="000000"/>
                <w:sz w:val="18"/>
                <w:szCs w:val="18"/>
              </w:rPr>
              <w:t>инематография»</w:t>
            </w:r>
          </w:p>
        </w:tc>
        <w:tc>
          <w:tcPr>
            <w:tcW w:w="98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64 037</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1,5</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10 134</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1,5</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5 232</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0,8</w:t>
            </w:r>
          </w:p>
        </w:tc>
        <w:tc>
          <w:tcPr>
            <w:tcW w:w="851"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4 259</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0,9</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23181" w:rsidRPr="00623181" w:rsidRDefault="00623181" w:rsidP="00623181">
            <w:pPr>
              <w:rPr>
                <w:color w:val="000000"/>
                <w:sz w:val="18"/>
                <w:szCs w:val="18"/>
              </w:rPr>
            </w:pPr>
            <w:r w:rsidRPr="00623181">
              <w:rPr>
                <w:color w:val="000000"/>
                <w:sz w:val="18"/>
                <w:szCs w:val="18"/>
              </w:rPr>
              <w:t>09 «Здравоохранение»</w:t>
            </w:r>
          </w:p>
        </w:tc>
        <w:tc>
          <w:tcPr>
            <w:tcW w:w="98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color w:val="000000"/>
                <w:sz w:val="18"/>
                <w:szCs w:val="18"/>
              </w:rPr>
            </w:pPr>
            <w:r w:rsidRPr="00623181">
              <w:rPr>
                <w:color w:val="000000"/>
                <w:sz w:val="18"/>
                <w:szCs w:val="18"/>
              </w:rPr>
              <w:t>978 214</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23,2</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297 371</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44,4</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235 474</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36,7</w:t>
            </w:r>
          </w:p>
        </w:tc>
        <w:tc>
          <w:tcPr>
            <w:tcW w:w="851"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140 311</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29,9</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23181" w:rsidRPr="00623181" w:rsidRDefault="00623181" w:rsidP="00623181">
            <w:pPr>
              <w:rPr>
                <w:color w:val="000000"/>
                <w:sz w:val="18"/>
                <w:szCs w:val="18"/>
              </w:rPr>
            </w:pPr>
            <w:r w:rsidRPr="00623181">
              <w:rPr>
                <w:color w:val="000000"/>
                <w:sz w:val="18"/>
                <w:szCs w:val="18"/>
              </w:rPr>
              <w:t>10 «Социальная политика»</w:t>
            </w:r>
          </w:p>
        </w:tc>
        <w:tc>
          <w:tcPr>
            <w:tcW w:w="98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color w:val="000000"/>
                <w:sz w:val="18"/>
                <w:szCs w:val="18"/>
              </w:rPr>
            </w:pPr>
            <w:r w:rsidRPr="00623181">
              <w:rPr>
                <w:color w:val="000000"/>
                <w:sz w:val="18"/>
                <w:szCs w:val="18"/>
              </w:rPr>
              <w:t>362 233</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8,6</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57 767</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8,6</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60 590</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9,5</w:t>
            </w:r>
          </w:p>
        </w:tc>
        <w:tc>
          <w:tcPr>
            <w:tcW w:w="851"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86 144</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18,4</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23181" w:rsidRPr="00623181" w:rsidRDefault="00623181" w:rsidP="00623181">
            <w:pPr>
              <w:rPr>
                <w:color w:val="000000"/>
                <w:sz w:val="18"/>
                <w:szCs w:val="18"/>
              </w:rPr>
            </w:pPr>
            <w:r w:rsidRPr="00623181">
              <w:rPr>
                <w:color w:val="000000"/>
                <w:sz w:val="18"/>
                <w:szCs w:val="18"/>
              </w:rPr>
              <w:t>11 «Физическая культура и спорт»</w:t>
            </w:r>
          </w:p>
        </w:tc>
        <w:tc>
          <w:tcPr>
            <w:tcW w:w="98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color w:val="000000"/>
                <w:sz w:val="18"/>
                <w:szCs w:val="18"/>
              </w:rPr>
            </w:pPr>
            <w:r w:rsidRPr="00623181">
              <w:rPr>
                <w:color w:val="000000"/>
                <w:sz w:val="18"/>
                <w:szCs w:val="18"/>
              </w:rPr>
              <w:t>123 871</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2,9</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6 261</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0,9</w:t>
            </w:r>
          </w:p>
        </w:tc>
        <w:tc>
          <w:tcPr>
            <w:tcW w:w="940"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699</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0,1</w:t>
            </w:r>
          </w:p>
        </w:tc>
        <w:tc>
          <w:tcPr>
            <w:tcW w:w="851"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3 189</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color w:val="000000"/>
                <w:sz w:val="18"/>
                <w:szCs w:val="18"/>
              </w:rPr>
            </w:pPr>
            <w:r w:rsidRPr="00623181">
              <w:rPr>
                <w:color w:val="000000"/>
                <w:sz w:val="18"/>
                <w:szCs w:val="18"/>
              </w:rPr>
              <w:t>0,7</w:t>
            </w:r>
          </w:p>
        </w:tc>
      </w:tr>
      <w:tr w:rsidR="00623181" w:rsidRPr="00623181" w:rsidTr="00623181">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623181" w:rsidRPr="00623181" w:rsidRDefault="00623181" w:rsidP="00623181">
            <w:pPr>
              <w:rPr>
                <w:b/>
                <w:bCs/>
                <w:color w:val="000000"/>
                <w:sz w:val="18"/>
                <w:szCs w:val="18"/>
              </w:rPr>
            </w:pPr>
            <w:r w:rsidRPr="00623181">
              <w:rPr>
                <w:b/>
                <w:bCs/>
                <w:color w:val="000000"/>
                <w:sz w:val="18"/>
                <w:szCs w:val="18"/>
              </w:rPr>
              <w:t>Всего</w:t>
            </w:r>
          </w:p>
        </w:tc>
        <w:tc>
          <w:tcPr>
            <w:tcW w:w="98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b/>
                <w:bCs/>
                <w:color w:val="000000"/>
                <w:sz w:val="18"/>
                <w:szCs w:val="18"/>
              </w:rPr>
            </w:pPr>
            <w:r w:rsidRPr="00623181">
              <w:rPr>
                <w:b/>
                <w:bCs/>
                <w:color w:val="000000"/>
                <w:sz w:val="18"/>
                <w:szCs w:val="18"/>
              </w:rPr>
              <w:t>4 214 273</w:t>
            </w:r>
          </w:p>
        </w:tc>
        <w:tc>
          <w:tcPr>
            <w:tcW w:w="709"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b/>
                <w:bCs/>
                <w:color w:val="000000"/>
                <w:sz w:val="18"/>
                <w:szCs w:val="18"/>
              </w:rPr>
            </w:pPr>
            <w:r w:rsidRPr="00623181">
              <w:rPr>
                <w:b/>
                <w:bCs/>
                <w:color w:val="000000"/>
                <w:sz w:val="18"/>
                <w:szCs w:val="18"/>
              </w:rPr>
              <w:t>100,0</w:t>
            </w:r>
          </w:p>
        </w:tc>
        <w:tc>
          <w:tcPr>
            <w:tcW w:w="94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b/>
                <w:bCs/>
                <w:color w:val="000000"/>
                <w:sz w:val="18"/>
                <w:szCs w:val="18"/>
              </w:rPr>
            </w:pPr>
            <w:r w:rsidRPr="00623181">
              <w:rPr>
                <w:b/>
                <w:bCs/>
                <w:color w:val="000000"/>
                <w:sz w:val="18"/>
                <w:szCs w:val="18"/>
              </w:rPr>
              <w:t>669 906</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b/>
                <w:bCs/>
                <w:color w:val="000000"/>
                <w:sz w:val="18"/>
                <w:szCs w:val="18"/>
              </w:rPr>
            </w:pPr>
            <w:r w:rsidRPr="00623181">
              <w:rPr>
                <w:b/>
                <w:bCs/>
                <w:color w:val="000000"/>
                <w:sz w:val="18"/>
                <w:szCs w:val="18"/>
              </w:rPr>
              <w:t>100,0</w:t>
            </w:r>
          </w:p>
        </w:tc>
        <w:tc>
          <w:tcPr>
            <w:tcW w:w="940"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b/>
                <w:bCs/>
                <w:color w:val="000000"/>
                <w:sz w:val="18"/>
                <w:szCs w:val="18"/>
              </w:rPr>
            </w:pPr>
            <w:r w:rsidRPr="00623181">
              <w:rPr>
                <w:b/>
                <w:bCs/>
                <w:color w:val="000000"/>
                <w:sz w:val="18"/>
                <w:szCs w:val="18"/>
              </w:rPr>
              <w:t>640 758</w:t>
            </w:r>
          </w:p>
        </w:tc>
        <w:tc>
          <w:tcPr>
            <w:tcW w:w="74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b/>
                <w:bCs/>
                <w:color w:val="000000"/>
                <w:sz w:val="18"/>
                <w:szCs w:val="18"/>
              </w:rPr>
            </w:pPr>
            <w:r w:rsidRPr="00623181">
              <w:rPr>
                <w:b/>
                <w:bCs/>
                <w:color w:val="000000"/>
                <w:sz w:val="18"/>
                <w:szCs w:val="18"/>
              </w:rPr>
              <w:t>100,0</w:t>
            </w:r>
          </w:p>
        </w:tc>
        <w:tc>
          <w:tcPr>
            <w:tcW w:w="851" w:type="dxa"/>
            <w:tcBorders>
              <w:top w:val="nil"/>
              <w:left w:val="nil"/>
              <w:bottom w:val="single" w:sz="4" w:space="0" w:color="auto"/>
              <w:right w:val="single" w:sz="4" w:space="0" w:color="auto"/>
            </w:tcBorders>
            <w:shd w:val="clear" w:color="auto" w:fill="auto"/>
            <w:vAlign w:val="bottom"/>
            <w:hideMark/>
          </w:tcPr>
          <w:p w:rsidR="00623181" w:rsidRPr="00623181" w:rsidRDefault="00623181" w:rsidP="00623181">
            <w:pPr>
              <w:jc w:val="right"/>
              <w:rPr>
                <w:b/>
                <w:bCs/>
                <w:color w:val="000000"/>
                <w:sz w:val="18"/>
                <w:szCs w:val="18"/>
              </w:rPr>
            </w:pPr>
            <w:r w:rsidRPr="00623181">
              <w:rPr>
                <w:b/>
                <w:bCs/>
                <w:color w:val="000000"/>
                <w:sz w:val="18"/>
                <w:szCs w:val="18"/>
              </w:rPr>
              <w:t>468 994</w:t>
            </w:r>
          </w:p>
        </w:tc>
        <w:tc>
          <w:tcPr>
            <w:tcW w:w="708" w:type="dxa"/>
            <w:tcBorders>
              <w:top w:val="nil"/>
              <w:left w:val="nil"/>
              <w:bottom w:val="single" w:sz="4" w:space="0" w:color="auto"/>
              <w:right w:val="single" w:sz="4" w:space="0" w:color="auto"/>
            </w:tcBorders>
            <w:shd w:val="clear" w:color="auto" w:fill="auto"/>
            <w:noWrap/>
            <w:vAlign w:val="bottom"/>
            <w:hideMark/>
          </w:tcPr>
          <w:p w:rsidR="00623181" w:rsidRPr="00623181" w:rsidRDefault="00623181" w:rsidP="00623181">
            <w:pPr>
              <w:jc w:val="right"/>
              <w:rPr>
                <w:b/>
                <w:bCs/>
                <w:color w:val="000000"/>
                <w:sz w:val="18"/>
                <w:szCs w:val="18"/>
              </w:rPr>
            </w:pPr>
            <w:r w:rsidRPr="00623181">
              <w:rPr>
                <w:b/>
                <w:bCs/>
                <w:color w:val="000000"/>
                <w:sz w:val="18"/>
                <w:szCs w:val="18"/>
              </w:rPr>
              <w:t>100,0</w:t>
            </w:r>
          </w:p>
        </w:tc>
      </w:tr>
    </w:tbl>
    <w:p w:rsidR="00E2427C" w:rsidRPr="00E2427C" w:rsidRDefault="00E2427C" w:rsidP="00E2427C">
      <w:pPr>
        <w:pStyle w:val="a6"/>
        <w:spacing w:after="0"/>
        <w:ind w:firstLine="708"/>
        <w:jc w:val="both"/>
        <w:rPr>
          <w:highlight w:val="yellow"/>
        </w:rPr>
      </w:pPr>
    </w:p>
    <w:p w:rsidR="00E2427C" w:rsidRPr="00623181" w:rsidRDefault="00E2427C" w:rsidP="00E2427C">
      <w:pPr>
        <w:pStyle w:val="a6"/>
        <w:spacing w:after="0"/>
        <w:ind w:firstLine="708"/>
        <w:jc w:val="both"/>
      </w:pPr>
      <w:r w:rsidRPr="00623181">
        <w:t xml:space="preserve">Наибольший объем бюджетных ассигнований на исполнение </w:t>
      </w:r>
      <w:r w:rsidR="00623181" w:rsidRPr="00623181">
        <w:t>р</w:t>
      </w:r>
      <w:r w:rsidRPr="00623181">
        <w:t>егиональных проектов по законопроекту предусматривается по разделу 09 «Здравоохранение», удельный вес составляет на 20</w:t>
      </w:r>
      <w:r w:rsidR="00623181" w:rsidRPr="00623181">
        <w:t>20</w:t>
      </w:r>
      <w:r w:rsidRPr="00623181">
        <w:t xml:space="preserve"> год – 4</w:t>
      </w:r>
      <w:r w:rsidR="00623181" w:rsidRPr="00623181">
        <w:t>4,4</w:t>
      </w:r>
      <w:r w:rsidRPr="00623181">
        <w:t>%, на 202</w:t>
      </w:r>
      <w:r w:rsidR="00623181" w:rsidRPr="00623181">
        <w:t>1</w:t>
      </w:r>
      <w:r w:rsidRPr="00623181">
        <w:t xml:space="preserve"> год – </w:t>
      </w:r>
      <w:r w:rsidR="00623181" w:rsidRPr="00623181">
        <w:t>36,7</w:t>
      </w:r>
      <w:r w:rsidRPr="00623181">
        <w:t>%, на 202</w:t>
      </w:r>
      <w:r w:rsidR="00623181" w:rsidRPr="00623181">
        <w:t>2</w:t>
      </w:r>
      <w:r w:rsidRPr="00623181">
        <w:t xml:space="preserve"> год – </w:t>
      </w:r>
      <w:r w:rsidR="00623181" w:rsidRPr="00623181">
        <w:t>29,9</w:t>
      </w:r>
      <w:r w:rsidRPr="00623181">
        <w:t>% и 04 «Национальная экономика» (соответственно 3</w:t>
      </w:r>
      <w:r w:rsidR="00623181" w:rsidRPr="00623181">
        <w:t>9,7</w:t>
      </w:r>
      <w:r w:rsidRPr="00623181">
        <w:t xml:space="preserve">%, </w:t>
      </w:r>
      <w:r w:rsidR="00623181" w:rsidRPr="00623181">
        <w:t>49,8</w:t>
      </w:r>
      <w:r w:rsidRPr="00623181">
        <w:t xml:space="preserve">%, </w:t>
      </w:r>
      <w:r w:rsidR="00623181" w:rsidRPr="00623181">
        <w:t>42,5</w:t>
      </w:r>
      <w:r w:rsidRPr="00623181">
        <w:t>%).</w:t>
      </w:r>
    </w:p>
    <w:p w:rsidR="00E2427C" w:rsidRDefault="00E2427C" w:rsidP="00E2427C">
      <w:pPr>
        <w:ind w:firstLine="708"/>
        <w:jc w:val="both"/>
      </w:pPr>
      <w:r w:rsidRPr="005558A6">
        <w:rPr>
          <w:b/>
          <w:i/>
        </w:rPr>
        <w:t>По разделу «Здравоохранение»</w:t>
      </w:r>
      <w:r w:rsidRPr="00623181">
        <w:t xml:space="preserve"> в рамках </w:t>
      </w:r>
      <w:r w:rsidR="00FD685D">
        <w:t>8</w:t>
      </w:r>
      <w:r w:rsidR="00623181" w:rsidRPr="00623181">
        <w:t>-</w:t>
      </w:r>
      <w:r w:rsidR="00FD685D">
        <w:t>м</w:t>
      </w:r>
      <w:r w:rsidR="00623181" w:rsidRPr="00623181">
        <w:t>и</w:t>
      </w:r>
      <w:r w:rsidRPr="00623181">
        <w:t xml:space="preserve"> </w:t>
      </w:r>
      <w:r w:rsidR="00623181" w:rsidRPr="00623181">
        <w:t>р</w:t>
      </w:r>
      <w:r w:rsidRPr="00623181">
        <w:t>егиональных проектов на 20</w:t>
      </w:r>
      <w:r w:rsidR="00623181" w:rsidRPr="00623181">
        <w:t>20</w:t>
      </w:r>
      <w:r w:rsidRPr="00623181">
        <w:t xml:space="preserve"> год предусмотрены средства в размере </w:t>
      </w:r>
      <w:r w:rsidR="00623181" w:rsidRPr="00623181">
        <w:t>297 371</w:t>
      </w:r>
      <w:r w:rsidRPr="00623181">
        <w:t xml:space="preserve"> тыс. рублей</w:t>
      </w:r>
      <w:r w:rsidR="00D46B53">
        <w:t>, в том числе</w:t>
      </w:r>
      <w:r w:rsidRPr="00623181">
        <w:t xml:space="preserve"> на </w:t>
      </w:r>
      <w:proofErr w:type="spellStart"/>
      <w:r w:rsidRPr="00623181">
        <w:t>софинансирование</w:t>
      </w:r>
      <w:proofErr w:type="spellEnd"/>
      <w:r w:rsidRPr="00623181">
        <w:t xml:space="preserve"> субсидий из федерального бюджета </w:t>
      </w:r>
      <w:r w:rsidR="00D46B53">
        <w:t xml:space="preserve">в рамках </w:t>
      </w:r>
      <w:r w:rsidR="00AC0894">
        <w:t xml:space="preserve">следующих </w:t>
      </w:r>
      <w:r w:rsidR="00D46B53">
        <w:t>региональн</w:t>
      </w:r>
      <w:r w:rsidR="000317C0">
        <w:t>ых</w:t>
      </w:r>
      <w:r w:rsidR="00D46B53">
        <w:t xml:space="preserve"> проект</w:t>
      </w:r>
      <w:r w:rsidR="000317C0">
        <w:t>ов</w:t>
      </w:r>
      <w:r w:rsidRPr="00623181">
        <w:t>:</w:t>
      </w:r>
    </w:p>
    <w:p w:rsidR="00D46B53" w:rsidRPr="000A07D3" w:rsidRDefault="00D46B53" w:rsidP="00D46B53">
      <w:pPr>
        <w:ind w:firstLine="708"/>
        <w:jc w:val="both"/>
      </w:pPr>
      <w:r w:rsidRPr="000A07D3">
        <w:t xml:space="preserve">«Развитие системы оказания первичной медико-санитарной помощи» </w:t>
      </w:r>
      <w:r>
        <w:t>на мероприятия</w:t>
      </w:r>
      <w:r w:rsidRPr="000A07D3">
        <w:t xml:space="preserve"> по обеспечению вылетов санитарной авиации 39</w:t>
      </w:r>
      <w:r w:rsidR="00955A7C">
        <w:t> </w:t>
      </w:r>
      <w:r w:rsidRPr="000A07D3">
        <w:t xml:space="preserve">133 тыс. рублей, приобретению медицинского оборудования для оснащения новых врачебных амбулаторий, фельдшерско-акушерских пунктов и фельдшерских пунктов </w:t>
      </w:r>
      <w:r w:rsidR="00FD24B8">
        <w:t>5265</w:t>
      </w:r>
      <w:r w:rsidRPr="000A07D3">
        <w:t xml:space="preserve"> тыс. рублей</w:t>
      </w:r>
      <w:r w:rsidR="00C00977">
        <w:t>, о</w:t>
      </w:r>
      <w:r w:rsidR="00C00977" w:rsidRPr="00C00977">
        <w:t>беспечени</w:t>
      </w:r>
      <w:r w:rsidR="00C00977">
        <w:t>ю</w:t>
      </w:r>
      <w:r w:rsidR="00C00977" w:rsidRPr="00C00977">
        <w:t xml:space="preserve"> деятельности подведомственных учреждений (больницы, клиники)</w:t>
      </w:r>
      <w:r w:rsidR="00C00977">
        <w:t xml:space="preserve"> 4327 тыс. рублей</w:t>
      </w:r>
      <w:r w:rsidRPr="000A07D3">
        <w:t>;</w:t>
      </w:r>
    </w:p>
    <w:p w:rsidR="00FD24B8" w:rsidRPr="000A07D3" w:rsidRDefault="00FD24B8" w:rsidP="00FD24B8">
      <w:pPr>
        <w:ind w:firstLine="708"/>
        <w:jc w:val="both"/>
      </w:pPr>
      <w:r w:rsidRPr="000A07D3">
        <w:t>«Борьба с онкологическими заболеваниями»</w:t>
      </w:r>
      <w:r>
        <w:t xml:space="preserve"> </w:t>
      </w:r>
      <w:r w:rsidRPr="000A07D3">
        <w:t>на проведение  информационно-коммуникационной компании, направленной на профилакт</w:t>
      </w:r>
      <w:r w:rsidR="00D97784">
        <w:t xml:space="preserve">ику онкологических заболеваний </w:t>
      </w:r>
      <w:r w:rsidRPr="000A07D3">
        <w:t xml:space="preserve">1100 тыс. рублей, организацию сети центров амбулаторной онкологической </w:t>
      </w:r>
      <w:r w:rsidRPr="000A07D3">
        <w:lastRenderedPageBreak/>
        <w:t>помощи 88 330 тыс. рублей</w:t>
      </w:r>
      <w:r>
        <w:t>,</w:t>
      </w:r>
      <w:r w:rsidRPr="00D46B53">
        <w:t xml:space="preserve"> </w:t>
      </w:r>
      <w:r w:rsidRPr="000A07D3">
        <w:t>строительство радиологического и хирургического корпусов на базе ГБУЗ РХ «Клинический онкологический диспансер» 7803 тыс. рублей;</w:t>
      </w:r>
    </w:p>
    <w:p w:rsidR="000317C0" w:rsidRPr="000A07D3" w:rsidRDefault="00FD24B8" w:rsidP="000317C0">
      <w:pPr>
        <w:ind w:firstLine="708"/>
        <w:jc w:val="both"/>
      </w:pPr>
      <w:r w:rsidRPr="00955A7C">
        <w:t xml:space="preserve"> </w:t>
      </w:r>
      <w:r w:rsidR="00D46B53" w:rsidRPr="00955A7C">
        <w:t xml:space="preserve">«Борьба с </w:t>
      </w:r>
      <w:proofErr w:type="spellStart"/>
      <w:proofErr w:type="gramStart"/>
      <w:r w:rsidR="00D46B53" w:rsidRPr="00955A7C">
        <w:t>сердечно-сосудистыми</w:t>
      </w:r>
      <w:proofErr w:type="spellEnd"/>
      <w:proofErr w:type="gramEnd"/>
      <w:r w:rsidR="00D46B53" w:rsidRPr="00955A7C">
        <w:t xml:space="preserve"> заболеваниями» на улучшение материально технической базы государственных учреждений здравоохранения, оказывающих первичную медико-санитарную помощь</w:t>
      </w:r>
      <w:r w:rsidR="00955A7C" w:rsidRPr="00955A7C">
        <w:t xml:space="preserve"> </w:t>
      </w:r>
      <w:r w:rsidR="00D46B53" w:rsidRPr="00955A7C">
        <w:t>20 000 тыс. рублей</w:t>
      </w:r>
      <w:r w:rsidR="000317C0">
        <w:t>,</w:t>
      </w:r>
      <w:r w:rsidR="000317C0" w:rsidRPr="000317C0">
        <w:t xml:space="preserve"> </w:t>
      </w:r>
      <w:r w:rsidR="000317C0" w:rsidRPr="000A07D3">
        <w:t>реконструкцию здания лечебного корпуса № 1 ГБУЗ РХ «Республиканская клиническая больница имени Г.Я.</w:t>
      </w:r>
      <w:r w:rsidR="00AC0894">
        <w:t> </w:t>
      </w:r>
      <w:proofErr w:type="spellStart"/>
      <w:r w:rsidR="000317C0" w:rsidRPr="000A07D3">
        <w:t>Ремишевской</w:t>
      </w:r>
      <w:proofErr w:type="spellEnd"/>
      <w:r w:rsidR="000317C0" w:rsidRPr="000A07D3">
        <w:t>» 19 984 тыс. рублей;</w:t>
      </w:r>
    </w:p>
    <w:p w:rsidR="00035561" w:rsidRPr="000A07D3" w:rsidRDefault="00D46B53" w:rsidP="00035561">
      <w:pPr>
        <w:ind w:firstLine="708"/>
        <w:jc w:val="both"/>
      </w:pPr>
      <w:proofErr w:type="gramStart"/>
      <w:r w:rsidRPr="000A07D3">
        <w:t xml:space="preserve">«Развитие детского здравоохранения, включая создание современной инфраструктуры оказания медицинской помощи детям» на  развитие материально-технической базы детских поликлиник, детских больниц и детских поликлинических отделений медицинских организаций Республики Хакасия, оказывающих первичную медико-санитарную помощь (приобретение оборудования, проведение капитальных ремонтов) </w:t>
      </w:r>
      <w:r w:rsidR="00035561">
        <w:t>6127</w:t>
      </w:r>
      <w:r w:rsidRPr="000A07D3">
        <w:t xml:space="preserve"> тыс. рублей</w:t>
      </w:r>
      <w:r w:rsidR="00035561">
        <w:t>,</w:t>
      </w:r>
      <w:r w:rsidR="00035561" w:rsidRPr="00035561">
        <w:t xml:space="preserve"> </w:t>
      </w:r>
      <w:r w:rsidR="00035561" w:rsidRPr="000A07D3">
        <w:t>реконструкцию  ГБУЗ РХ «Республиканская клиническая детская больница» с пристройкой для размещения компьютерного томографа 15 389 тыс. рублей</w:t>
      </w:r>
      <w:r w:rsidR="00C00977">
        <w:t>,</w:t>
      </w:r>
      <w:r w:rsidR="00C00977" w:rsidRPr="00C00977">
        <w:t xml:space="preserve"> </w:t>
      </w:r>
      <w:r w:rsidR="00C00977">
        <w:t>о</w:t>
      </w:r>
      <w:r w:rsidR="00C00977" w:rsidRPr="00C00977">
        <w:t>беспечени</w:t>
      </w:r>
      <w:r w:rsidR="00981ECF">
        <w:t>е</w:t>
      </w:r>
      <w:r w:rsidR="00C00977" w:rsidRPr="00C00977">
        <w:t xml:space="preserve"> деятельности подведомственных учреждений</w:t>
      </w:r>
      <w:proofErr w:type="gramEnd"/>
      <w:r w:rsidR="00C00977" w:rsidRPr="00C00977">
        <w:t xml:space="preserve"> (больницы, клиники)</w:t>
      </w:r>
      <w:r w:rsidR="00C00977">
        <w:t xml:space="preserve"> 71 758 тыс. рублей</w:t>
      </w:r>
      <w:r w:rsidR="00035561" w:rsidRPr="000A07D3">
        <w:t>;</w:t>
      </w:r>
    </w:p>
    <w:p w:rsidR="00D46B53" w:rsidRPr="000A07D3" w:rsidRDefault="00D46B53" w:rsidP="00D46B53">
      <w:pPr>
        <w:ind w:firstLine="708"/>
        <w:jc w:val="both"/>
      </w:pPr>
      <w:r w:rsidRPr="000A07D3">
        <w:t xml:space="preserve">«Обеспечение медицинских организаций системы здравоохранения квалифицированными кадрами» </w:t>
      </w:r>
      <w:r w:rsidR="00955A7C" w:rsidRPr="000A07D3">
        <w:t xml:space="preserve">на мероприятия </w:t>
      </w:r>
      <w:r w:rsidRPr="000A07D3">
        <w:t>по приобретению жилья медицинским работникам 2000 тыс. рублей</w:t>
      </w:r>
      <w:r w:rsidR="000D7AB7">
        <w:t>;</w:t>
      </w:r>
    </w:p>
    <w:p w:rsidR="00D46B53" w:rsidRPr="000A07D3" w:rsidRDefault="00D46B53" w:rsidP="00D46B53">
      <w:pPr>
        <w:ind w:firstLine="708"/>
        <w:jc w:val="both"/>
      </w:pPr>
      <w:r w:rsidRPr="000A07D3">
        <w:t xml:space="preserve">«Создание единого цифрового контура в  здравоохранении на основе единой государственной информационной системы здравоохранения (ЕГИСЗ)» </w:t>
      </w:r>
      <w:r w:rsidR="00955A7C" w:rsidRPr="000A07D3">
        <w:t xml:space="preserve">на обеспечение работоспособности региональной медицинской информационной системы (РМИС) </w:t>
      </w:r>
      <w:r w:rsidRPr="000A07D3">
        <w:t>11</w:t>
      </w:r>
      <w:r w:rsidR="00955A7C">
        <w:t> </w:t>
      </w:r>
      <w:r w:rsidRPr="000A07D3">
        <w:t>120 тыс. рублей;</w:t>
      </w:r>
    </w:p>
    <w:p w:rsidR="00D46B53" w:rsidRPr="000A07D3" w:rsidRDefault="00D46B53" w:rsidP="00D46B53">
      <w:pPr>
        <w:ind w:firstLine="708"/>
        <w:jc w:val="both"/>
      </w:pPr>
      <w:r w:rsidRPr="000A07D3">
        <w:t xml:space="preserve">«Старшее поколение» </w:t>
      </w:r>
      <w:r w:rsidR="00955A7C" w:rsidRPr="000A07D3">
        <w:t xml:space="preserve">на мероприятия </w:t>
      </w:r>
      <w:r w:rsidRPr="000A07D3">
        <w:t>по организации оказания медицинской помощи по профилю «Гериатрия» 2650 тыс. рублей;</w:t>
      </w:r>
    </w:p>
    <w:p w:rsidR="00D46B53" w:rsidRPr="000A07D3" w:rsidRDefault="00D46B53" w:rsidP="00D46B53">
      <w:pPr>
        <w:ind w:firstLine="708"/>
        <w:jc w:val="both"/>
      </w:pPr>
      <w:r w:rsidRPr="000A07D3">
        <w:t xml:space="preserve">«Формирование системы мотивации граждан к здоровому образу жизни, включая здоровое питание и отказ от вредных привычек» </w:t>
      </w:r>
      <w:r w:rsidR="00955A7C" w:rsidRPr="000A07D3">
        <w:t xml:space="preserve">на развитие инфраструктуры медицинской профилактики </w:t>
      </w:r>
      <w:r w:rsidRPr="000A07D3">
        <w:t>2385 тыс. рублей.</w:t>
      </w:r>
    </w:p>
    <w:p w:rsidR="00E2427C" w:rsidRPr="000B2DF4" w:rsidRDefault="00E2427C" w:rsidP="00E2427C">
      <w:pPr>
        <w:ind w:firstLine="708"/>
        <w:jc w:val="both"/>
      </w:pPr>
      <w:r w:rsidRPr="005558A6">
        <w:rPr>
          <w:b/>
          <w:i/>
        </w:rPr>
        <w:t xml:space="preserve">По разделу «Национальная экономика» </w:t>
      </w:r>
      <w:r w:rsidRPr="000B2DF4">
        <w:t>в рамках 1</w:t>
      </w:r>
      <w:r w:rsidR="000B2DF4" w:rsidRPr="000B2DF4">
        <w:t>2</w:t>
      </w:r>
      <w:r w:rsidRPr="000B2DF4">
        <w:t xml:space="preserve">-ти </w:t>
      </w:r>
      <w:r w:rsidR="000B2DF4" w:rsidRPr="000B2DF4">
        <w:t>р</w:t>
      </w:r>
      <w:r w:rsidRPr="000B2DF4">
        <w:t>егиональных проектов на 20</w:t>
      </w:r>
      <w:r w:rsidR="000B2DF4" w:rsidRPr="000B2DF4">
        <w:t>20</w:t>
      </w:r>
      <w:r w:rsidRPr="000B2DF4">
        <w:t xml:space="preserve"> год предусмотрены средства в общей сумме </w:t>
      </w:r>
      <w:r w:rsidR="000B2DF4" w:rsidRPr="000B2DF4">
        <w:rPr>
          <w:color w:val="000000"/>
        </w:rPr>
        <w:t>265</w:t>
      </w:r>
      <w:r w:rsidR="000B2DF4" w:rsidRPr="000B2DF4">
        <w:rPr>
          <w:color w:val="000000"/>
          <w:lang w:val="en-US"/>
        </w:rPr>
        <w:t> </w:t>
      </w:r>
      <w:r w:rsidR="000B2DF4" w:rsidRPr="000B2DF4">
        <w:rPr>
          <w:color w:val="000000"/>
        </w:rPr>
        <w:t>974</w:t>
      </w:r>
      <w:r w:rsidRPr="000B2DF4">
        <w:t xml:space="preserve"> тыс. рублей на </w:t>
      </w:r>
      <w:proofErr w:type="spellStart"/>
      <w:r w:rsidRPr="000B2DF4">
        <w:t>софинансирование</w:t>
      </w:r>
      <w:proofErr w:type="spellEnd"/>
      <w:r w:rsidRPr="000B2DF4">
        <w:t xml:space="preserve"> субсидий из федерального бюджета, в том числе в области:</w:t>
      </w:r>
    </w:p>
    <w:p w:rsidR="000B2DF4" w:rsidRPr="000B2DF4" w:rsidRDefault="00E2427C" w:rsidP="00E2427C">
      <w:pPr>
        <w:ind w:firstLine="708"/>
        <w:jc w:val="both"/>
        <w:rPr>
          <w:highlight w:val="yellow"/>
        </w:rPr>
      </w:pPr>
      <w:r w:rsidRPr="00AA09E4">
        <w:rPr>
          <w:i/>
        </w:rPr>
        <w:t>сельского хозяйства</w:t>
      </w:r>
      <w:r w:rsidRPr="000B2DF4">
        <w:rPr>
          <w:b/>
        </w:rPr>
        <w:t xml:space="preserve"> </w:t>
      </w:r>
      <w:r w:rsidR="000B2DF4" w:rsidRPr="000B2DF4">
        <w:t>на реализацию регионального проекта «Создание системы поддержки фермеров и развитие сельской местности» 378 тыс. рублей</w:t>
      </w:r>
      <w:r w:rsidR="000B2DF4">
        <w:t xml:space="preserve">, </w:t>
      </w:r>
      <w:r w:rsidR="000B2DF4" w:rsidRPr="000B2DF4">
        <w:t>в рамках данного проекта планируется предоставление субсидий на развитие крестьянским фермерским хозяйствам и грантов сельскохозяйственным потребительским кооперативам, а также обеспечение деятельности ГБУРХ «Информационно-консультационный центр развития АПК»</w:t>
      </w:r>
      <w:r w:rsidR="000B2DF4">
        <w:t>;</w:t>
      </w:r>
    </w:p>
    <w:p w:rsidR="00AA09E4" w:rsidRDefault="00797F58" w:rsidP="00797F58">
      <w:pPr>
        <w:spacing w:line="252" w:lineRule="auto"/>
        <w:ind w:firstLine="709"/>
        <w:jc w:val="both"/>
      </w:pPr>
      <w:r w:rsidRPr="00AA09E4">
        <w:rPr>
          <w:i/>
        </w:rPr>
        <w:t>дорожного хозяйства</w:t>
      </w:r>
      <w:r w:rsidRPr="00AA09E4">
        <w:rPr>
          <w:b/>
        </w:rPr>
        <w:t xml:space="preserve"> </w:t>
      </w:r>
      <w:r w:rsidR="00AA09E4" w:rsidRPr="00AA09E4">
        <w:t>в рамках реализаци</w:t>
      </w:r>
      <w:r w:rsidR="00AA09E4">
        <w:t>и</w:t>
      </w:r>
      <w:r w:rsidR="00AA09E4" w:rsidRPr="00AA09E4">
        <w:t xml:space="preserve"> региональн</w:t>
      </w:r>
      <w:r w:rsidR="00AA09E4">
        <w:t>ых</w:t>
      </w:r>
      <w:r w:rsidR="00AA09E4" w:rsidRPr="00AA09E4">
        <w:t xml:space="preserve"> проект</w:t>
      </w:r>
      <w:r w:rsidR="00AA09E4">
        <w:t>ов:</w:t>
      </w:r>
      <w:r w:rsidR="00AA09E4" w:rsidRPr="00AA09E4">
        <w:t xml:space="preserve"> </w:t>
      </w:r>
    </w:p>
    <w:p w:rsidR="00AA09E4" w:rsidRDefault="00AA09E4" w:rsidP="00797F58">
      <w:pPr>
        <w:spacing w:line="252" w:lineRule="auto"/>
        <w:ind w:firstLine="709"/>
        <w:jc w:val="both"/>
      </w:pPr>
      <w:r w:rsidRPr="00AA09E4">
        <w:t>«Дорожная сеть» планируется проведение ремонта покрытия проезжей части на автомобильных дорогах регионального и межмуниципального значения</w:t>
      </w:r>
      <w:r>
        <w:t xml:space="preserve"> </w:t>
      </w:r>
      <w:r w:rsidR="00066D7F">
        <w:t>75 103</w:t>
      </w:r>
      <w:r w:rsidRPr="00AA09E4">
        <w:t xml:space="preserve"> тыс. рублей </w:t>
      </w:r>
      <w:r>
        <w:t>и</w:t>
      </w:r>
      <w:r w:rsidRPr="00AA09E4">
        <w:t xml:space="preserve"> приведение в нормативное состояние автомобильных дорог Абаканской агломерации</w:t>
      </w:r>
      <w:r>
        <w:t xml:space="preserve"> </w:t>
      </w:r>
      <w:r w:rsidRPr="00AA09E4">
        <w:t>111 995 тыс. рублей</w:t>
      </w:r>
      <w:r w:rsidR="00981ECF">
        <w:t>;</w:t>
      </w:r>
    </w:p>
    <w:p w:rsidR="00AA09E4" w:rsidRDefault="00AA09E4" w:rsidP="00797F58">
      <w:pPr>
        <w:spacing w:line="252" w:lineRule="auto"/>
        <w:ind w:firstLine="709"/>
        <w:jc w:val="both"/>
      </w:pPr>
      <w:r w:rsidRPr="00AA09E4">
        <w:t>«Безопасность дорожного движения»</w:t>
      </w:r>
      <w:r>
        <w:t xml:space="preserve"> </w:t>
      </w:r>
      <w:r w:rsidRPr="00AA09E4">
        <w:t xml:space="preserve">планируется устройство автобусных остановок, пешеходных переходов, тротуаров, светофоров  и искусственного освещения </w:t>
      </w:r>
      <w:proofErr w:type="gramStart"/>
      <w:r w:rsidRPr="00AA09E4">
        <w:t>участков</w:t>
      </w:r>
      <w:proofErr w:type="gramEnd"/>
      <w:r w:rsidRPr="00AA09E4">
        <w:t xml:space="preserve"> автомобильных дорог, проходящих по населенным пунктам  50 000 тыс. рублей</w:t>
      </w:r>
      <w:r w:rsidR="00066D7F">
        <w:t>, м</w:t>
      </w:r>
      <w:r w:rsidR="00066D7F" w:rsidRPr="00066D7F">
        <w:t>ероприятия по повышению безопасности дорожного движения</w:t>
      </w:r>
      <w:r w:rsidR="00066D7F">
        <w:t xml:space="preserve"> 15 672 </w:t>
      </w:r>
      <w:r w:rsidR="00066D7F" w:rsidRPr="000B2DF4">
        <w:t>тыс. рублей</w:t>
      </w:r>
      <w:r>
        <w:t>;</w:t>
      </w:r>
    </w:p>
    <w:p w:rsidR="00AA09E4" w:rsidRPr="00AA09E4" w:rsidRDefault="00AA09E4" w:rsidP="00AA09E4">
      <w:pPr>
        <w:ind w:firstLine="708"/>
        <w:jc w:val="both"/>
        <w:rPr>
          <w:color w:val="000000"/>
        </w:rPr>
      </w:pPr>
      <w:r w:rsidRPr="00AA09E4">
        <w:t>«Общесистемные меры развития дорожного хозяйства»</w:t>
      </w:r>
      <w:r>
        <w:t xml:space="preserve"> на с</w:t>
      </w:r>
      <w:r w:rsidRPr="00AA09E4">
        <w:rPr>
          <w:color w:val="000000"/>
        </w:rPr>
        <w:t>одержание, ремонт, капитальный ремонт автомобильных дорог общего пользования регионального и межмуниципального значения</w:t>
      </w:r>
      <w:r>
        <w:rPr>
          <w:color w:val="000000"/>
        </w:rPr>
        <w:t xml:space="preserve"> 6610 тыс. рублей;</w:t>
      </w:r>
    </w:p>
    <w:p w:rsidR="00747BF5" w:rsidRPr="00747BF5" w:rsidRDefault="00747BF5" w:rsidP="00747BF5">
      <w:pPr>
        <w:spacing w:line="252" w:lineRule="auto"/>
        <w:ind w:firstLine="709"/>
        <w:jc w:val="both"/>
      </w:pPr>
      <w:r w:rsidRPr="00981ECF">
        <w:rPr>
          <w:i/>
        </w:rPr>
        <w:t>По подразделу «Связь и информатика»</w:t>
      </w:r>
      <w:r w:rsidRPr="00747BF5">
        <w:t xml:space="preserve"> в</w:t>
      </w:r>
      <w:r w:rsidRPr="00747BF5">
        <w:rPr>
          <w:b/>
        </w:rPr>
        <w:t xml:space="preserve"> </w:t>
      </w:r>
      <w:r w:rsidRPr="00747BF5">
        <w:t xml:space="preserve">рамках реализации мероприятий региональных проектов планируется осуществление мероприятий направленных на </w:t>
      </w:r>
      <w:r w:rsidRPr="00747BF5">
        <w:lastRenderedPageBreak/>
        <w:t xml:space="preserve">развитие системы межведомственного электронного взаимодействия, а также </w:t>
      </w:r>
      <w:proofErr w:type="spellStart"/>
      <w:r w:rsidRPr="00747BF5">
        <w:t>цифровизацию</w:t>
      </w:r>
      <w:proofErr w:type="spellEnd"/>
      <w:r w:rsidRPr="00747BF5">
        <w:t xml:space="preserve"> государственного управления и повышения качества предоставления государст</w:t>
      </w:r>
      <w:r>
        <w:t xml:space="preserve">венных услуг </w:t>
      </w:r>
      <w:r w:rsidRPr="00747BF5">
        <w:t xml:space="preserve">5216 тыс. рублей.  </w:t>
      </w:r>
    </w:p>
    <w:p w:rsidR="000B2DF4" w:rsidRPr="00EC4EE3" w:rsidRDefault="00747BF5" w:rsidP="00EC4EE3">
      <w:pPr>
        <w:ind w:firstLine="708"/>
        <w:jc w:val="both"/>
        <w:rPr>
          <w:highlight w:val="yellow"/>
        </w:rPr>
      </w:pPr>
      <w:proofErr w:type="gramStart"/>
      <w:r>
        <w:t>Также в</w:t>
      </w:r>
      <w:r w:rsidRPr="00747BF5">
        <w:t xml:space="preserve"> рамках реализации региональных проектов планируется осуществление мероприятий направленных на обеспечение </w:t>
      </w:r>
      <w:proofErr w:type="spellStart"/>
      <w:r w:rsidRPr="00747BF5">
        <w:t>микрофинансовыми</w:t>
      </w:r>
      <w:proofErr w:type="spellEnd"/>
      <w:r w:rsidRPr="00747BF5">
        <w:t xml:space="preserve"> организациями доступа субъектов малого и среднего предпринимательства (МСП) к заемным средствам и увеличение объемов выдаваемых </w:t>
      </w:r>
      <w:proofErr w:type="spellStart"/>
      <w:r w:rsidRPr="00747BF5">
        <w:t>микрозаймов</w:t>
      </w:r>
      <w:proofErr w:type="spellEnd"/>
      <w:r w:rsidRPr="00747BF5">
        <w:t xml:space="preserve"> 48 тыс. рублей, создание центра «Мой бизнес» и центра поддержки экспортеров (ЦПЭ) на базе Фонда развития Республики Хакасия 707 тыс. рублей</w:t>
      </w:r>
      <w:r w:rsidR="00981ECF">
        <w:t>,</w:t>
      </w:r>
      <w:r w:rsidRPr="00747BF5">
        <w:t xml:space="preserve"> проведение обучающих мероприятий для субъектов МСП по использованию финансовых услуг</w:t>
      </w:r>
      <w:proofErr w:type="gramEnd"/>
      <w:r w:rsidRPr="00747BF5">
        <w:t xml:space="preserve"> и инструментов для развития бизнеса 21 тыс. рублей.</w:t>
      </w:r>
      <w:r w:rsidR="00EC4EE3">
        <w:t xml:space="preserve"> Кроме того, в</w:t>
      </w:r>
      <w:r w:rsidR="00EC4EE3" w:rsidRPr="00747BF5">
        <w:t xml:space="preserve"> рамках реализации региональных проектов </w:t>
      </w:r>
      <w:r w:rsidR="00EC4EE3">
        <w:t>предусмотрены о</w:t>
      </w:r>
      <w:r w:rsidR="00EC4EE3" w:rsidRPr="00EC4EE3">
        <w:t xml:space="preserve">рганизация профессионального обучения и дополнительного профессионального образования лиц </w:t>
      </w:r>
      <w:proofErr w:type="spellStart"/>
      <w:r w:rsidR="00EC4EE3" w:rsidRPr="00EC4EE3">
        <w:t>предпенсионного</w:t>
      </w:r>
      <w:proofErr w:type="spellEnd"/>
      <w:r w:rsidR="00EC4EE3" w:rsidRPr="00EC4EE3">
        <w:t xml:space="preserve"> возраста</w:t>
      </w:r>
      <w:r w:rsidR="00EC4EE3">
        <w:t xml:space="preserve"> 150</w:t>
      </w:r>
      <w:r w:rsidR="00EC4EE3" w:rsidRPr="00747BF5">
        <w:t xml:space="preserve"> тыс. рублей</w:t>
      </w:r>
      <w:r w:rsidR="00981ECF">
        <w:t>,</w:t>
      </w:r>
      <w:r w:rsidR="00EC4EE3">
        <w:t xml:space="preserve"> п</w:t>
      </w:r>
      <w:r w:rsidR="00EC4EE3" w:rsidRPr="00EC4EE3">
        <w:t>ереобучение и повышение квалификации женщин в период отпуска по уходу за ребенком в возрасте до трех лет 74</w:t>
      </w:r>
      <w:r w:rsidR="00EC4EE3" w:rsidRPr="00747BF5">
        <w:t xml:space="preserve"> тыс. рублей</w:t>
      </w:r>
      <w:r w:rsidR="00EC4EE3">
        <w:t>.</w:t>
      </w:r>
    </w:p>
    <w:p w:rsidR="00324432" w:rsidRDefault="00E2427C" w:rsidP="00324432">
      <w:pPr>
        <w:ind w:firstLine="708"/>
        <w:jc w:val="both"/>
      </w:pPr>
      <w:r w:rsidRPr="005558A6">
        <w:rPr>
          <w:b/>
          <w:i/>
        </w:rPr>
        <w:t>По разделу «Социальная политика»</w:t>
      </w:r>
      <w:r w:rsidRPr="00931A71">
        <w:t xml:space="preserve"> в рамках </w:t>
      </w:r>
      <w:r w:rsidR="00324432" w:rsidRPr="00931A71">
        <w:t>3-</w:t>
      </w:r>
      <w:r w:rsidRPr="00931A71">
        <w:t xml:space="preserve">х </w:t>
      </w:r>
      <w:r w:rsidR="00324432" w:rsidRPr="00931A71">
        <w:t>р</w:t>
      </w:r>
      <w:r w:rsidRPr="00931A71">
        <w:t>егиональных проектов на 20</w:t>
      </w:r>
      <w:r w:rsidR="00324432" w:rsidRPr="00931A71">
        <w:t>20</w:t>
      </w:r>
      <w:r w:rsidRPr="00931A71">
        <w:t xml:space="preserve"> год предусмотрен объем сре</w:t>
      </w:r>
      <w:proofErr w:type="gramStart"/>
      <w:r w:rsidRPr="00931A71">
        <w:t>дств в р</w:t>
      </w:r>
      <w:proofErr w:type="gramEnd"/>
      <w:r w:rsidRPr="00931A71">
        <w:t xml:space="preserve">азмере </w:t>
      </w:r>
      <w:r w:rsidR="00324432" w:rsidRPr="00931A71">
        <w:t>57</w:t>
      </w:r>
      <w:r w:rsidR="00D97784">
        <w:t> </w:t>
      </w:r>
      <w:r w:rsidR="00324432" w:rsidRPr="00931A71">
        <w:t>767</w:t>
      </w:r>
      <w:r w:rsidRPr="00931A71">
        <w:t xml:space="preserve"> тыс. рублей</w:t>
      </w:r>
      <w:r w:rsidR="00324432" w:rsidRPr="00931A71">
        <w:t xml:space="preserve">, в том числе на </w:t>
      </w:r>
      <w:proofErr w:type="spellStart"/>
      <w:r w:rsidR="00324432" w:rsidRPr="00931A71">
        <w:t>софинансирование</w:t>
      </w:r>
      <w:proofErr w:type="spellEnd"/>
      <w:r w:rsidR="00324432" w:rsidRPr="00931A71">
        <w:t xml:space="preserve"> субсидий из федерального бюджета в рамках</w:t>
      </w:r>
      <w:r w:rsidR="00324432">
        <w:t xml:space="preserve"> следующих региональных проектов</w:t>
      </w:r>
      <w:r w:rsidR="00324432" w:rsidRPr="00623181">
        <w:t>:</w:t>
      </w:r>
    </w:p>
    <w:p w:rsidR="00324432" w:rsidRPr="00324432" w:rsidRDefault="00324432" w:rsidP="00324432">
      <w:pPr>
        <w:ind w:firstLine="708"/>
        <w:jc w:val="both"/>
        <w:rPr>
          <w:color w:val="000000"/>
        </w:rPr>
      </w:pPr>
      <w:proofErr w:type="gramStart"/>
      <w:r w:rsidRPr="00324432">
        <w:rPr>
          <w:color w:val="000000"/>
        </w:rPr>
        <w:t>«Обеспечение медицинских организаций системы здравоохранения квалифицированными кадрами»</w:t>
      </w:r>
      <w:r w:rsidRPr="00324432">
        <w:t xml:space="preserve"> </w:t>
      </w:r>
      <w:r>
        <w:t>на мероприятия</w:t>
      </w:r>
      <w:r w:rsidRPr="000A07D3">
        <w:t xml:space="preserve"> по </w:t>
      </w:r>
      <w:r>
        <w:t>обеспечению</w:t>
      </w:r>
      <w:r w:rsidRPr="00324432">
        <w:t xml:space="preserve"> медицинских организаций системы здравоохранения квалифицированными кадрами (социальная поддержка в виде ежемесячной компенсации расходов по оплате жилого помещения, отопления и освещения медицинских и фармацевтических работников, проживающих и работающих на селе, либо вышедших на пенсию, социальная поддержка в виде доплаты к стипендии лицам, обучающимся на основании договора о целевом обучении по</w:t>
      </w:r>
      <w:proofErr w:type="gramEnd"/>
      <w:r w:rsidRPr="00324432">
        <w:t xml:space="preserve"> медицинским профилям, а также подъемные медработникам, впервые устроившимся в медицинские организации Республики Хакасия) 28 799 тыс. рублей;</w:t>
      </w:r>
    </w:p>
    <w:p w:rsidR="00324432" w:rsidRDefault="00324432" w:rsidP="00E2427C">
      <w:pPr>
        <w:ind w:firstLine="708"/>
        <w:jc w:val="both"/>
        <w:rPr>
          <w:highlight w:val="yellow"/>
        </w:rPr>
      </w:pPr>
      <w:r w:rsidRPr="00324432">
        <w:t>«Старшее поколение» на мероприятия по осуществлению доставки лиц старше 65 лет, проживающих в сельской местности, в медицинские организации  6065 тыс. рублей</w:t>
      </w:r>
      <w:r>
        <w:t xml:space="preserve"> и </w:t>
      </w:r>
      <w:r w:rsidRPr="00324432">
        <w:t>на строительство жилого корпуса ГБУ РХ «</w:t>
      </w:r>
      <w:proofErr w:type="spellStart"/>
      <w:r w:rsidRPr="00324432">
        <w:t>Туимский</w:t>
      </w:r>
      <w:proofErr w:type="spellEnd"/>
      <w:r w:rsidRPr="00324432">
        <w:t xml:space="preserve"> психоневрологический интернат» </w:t>
      </w:r>
      <w:proofErr w:type="gramStart"/>
      <w:r w:rsidRPr="00324432">
        <w:t>в</w:t>
      </w:r>
      <w:proofErr w:type="gramEnd"/>
      <w:r w:rsidRPr="00324432">
        <w:t xml:space="preserve"> с. Верхний </w:t>
      </w:r>
      <w:proofErr w:type="spellStart"/>
      <w:r w:rsidRPr="00324432">
        <w:t>Туим</w:t>
      </w:r>
      <w:proofErr w:type="spellEnd"/>
      <w:r w:rsidRPr="00324432">
        <w:t xml:space="preserve"> 3031 тыс. рублей</w:t>
      </w:r>
      <w:r>
        <w:t>;</w:t>
      </w:r>
    </w:p>
    <w:p w:rsidR="00324432" w:rsidRDefault="00324432" w:rsidP="00E2427C">
      <w:pPr>
        <w:ind w:firstLine="708"/>
        <w:jc w:val="both"/>
        <w:rPr>
          <w:highlight w:val="yellow"/>
        </w:rPr>
      </w:pPr>
      <w:r w:rsidRPr="00324432">
        <w:t>«Финансовая поддержка семей при рождении детей»</w:t>
      </w:r>
      <w:r>
        <w:t xml:space="preserve"> </w:t>
      </w:r>
      <w:r w:rsidRPr="00324432">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19 872 тыс. рублей</w:t>
      </w:r>
      <w:r w:rsidR="00141A8A">
        <w:t>.</w:t>
      </w:r>
    </w:p>
    <w:p w:rsidR="00931A71" w:rsidRPr="00931A71" w:rsidRDefault="00931A71" w:rsidP="00931A71">
      <w:pPr>
        <w:ind w:firstLine="708"/>
        <w:jc w:val="both"/>
      </w:pPr>
      <w:r w:rsidRPr="005558A6">
        <w:rPr>
          <w:b/>
          <w:i/>
        </w:rPr>
        <w:t>По разделу «Образование»</w:t>
      </w:r>
      <w:r w:rsidRPr="00931A71">
        <w:t xml:space="preserve"> в рамках 3-х региональных проектов на 2020 год предусмотрены средства в размере 21 242 тыс. рублей, в том числе на </w:t>
      </w:r>
      <w:proofErr w:type="spellStart"/>
      <w:r w:rsidRPr="00931A71">
        <w:t>софинансирование</w:t>
      </w:r>
      <w:proofErr w:type="spellEnd"/>
      <w:r w:rsidRPr="00931A71">
        <w:t xml:space="preserve"> субсидий из федерального бюджета в рамках следующих региональных проектов:</w:t>
      </w:r>
    </w:p>
    <w:p w:rsidR="00931A71" w:rsidRPr="00931A71" w:rsidRDefault="00931A71" w:rsidP="00931A71">
      <w:pPr>
        <w:ind w:firstLine="708"/>
        <w:jc w:val="both"/>
      </w:pPr>
      <w:r w:rsidRPr="00931A71">
        <w:t>«Цифровая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 2282 тыс. рублей;</w:t>
      </w:r>
    </w:p>
    <w:p w:rsidR="00931A71" w:rsidRPr="00931A71" w:rsidRDefault="00931A71" w:rsidP="00931A71">
      <w:pPr>
        <w:jc w:val="both"/>
      </w:pPr>
      <w:r w:rsidRPr="00931A71">
        <w:tab/>
      </w:r>
      <w:proofErr w:type="gramStart"/>
      <w:r w:rsidRPr="00931A71">
        <w:t>«Современная школа» предусмотрены средства на строительство новых школ 16 188 тыс. рублей, обновление материально-технической базы общеобразовательных организаций, расположенных в сельской местности и малых городах, для формирования у обучающихся современных технологических и гуманитарных навыков 414 тыс.</w:t>
      </w:r>
      <w:r>
        <w:t xml:space="preserve"> </w:t>
      </w:r>
      <w:r w:rsidRPr="00931A71">
        <w:t>рублей</w:t>
      </w:r>
      <w:r>
        <w:t xml:space="preserve"> и </w:t>
      </w:r>
      <w:r w:rsidRPr="00931A71">
        <w:t>в организациях, осуществляющих образовательную деятельность  исключительно по адаптированным основным общеобразовательным программам 79 тыс. рублей;</w:t>
      </w:r>
      <w:proofErr w:type="gramEnd"/>
    </w:p>
    <w:p w:rsidR="00931A71" w:rsidRPr="00931A71" w:rsidRDefault="00931A71" w:rsidP="00931A71">
      <w:pPr>
        <w:jc w:val="both"/>
      </w:pPr>
      <w:r w:rsidRPr="00931A71">
        <w:tab/>
        <w:t>«Успех каждого ребенка»</w:t>
      </w:r>
      <w:r>
        <w:t xml:space="preserve"> </w:t>
      </w:r>
      <w:r w:rsidRPr="00931A71">
        <w:t>предусмотрено на ремонт спортзалов школ в сельской местности 1375 тыс. рублей</w:t>
      </w:r>
      <w:r>
        <w:t xml:space="preserve">, </w:t>
      </w:r>
      <w:r w:rsidRPr="00931A71">
        <w:t>создание детских технопарков «</w:t>
      </w:r>
      <w:proofErr w:type="spellStart"/>
      <w:r w:rsidRPr="00931A71">
        <w:t>Кванториум</w:t>
      </w:r>
      <w:proofErr w:type="spellEnd"/>
      <w:r w:rsidRPr="00931A71">
        <w:t>» 734 тыс. рублей</w:t>
      </w:r>
      <w:r>
        <w:t xml:space="preserve"> и</w:t>
      </w:r>
      <w:r w:rsidRPr="00931A71">
        <w:t xml:space="preserve"> мобильных технопарков «</w:t>
      </w:r>
      <w:proofErr w:type="spellStart"/>
      <w:r w:rsidRPr="00931A71">
        <w:t>Кванториум</w:t>
      </w:r>
      <w:proofErr w:type="spellEnd"/>
      <w:r w:rsidRPr="00931A71">
        <w:t>» 170 тыс. рублей;</w:t>
      </w:r>
    </w:p>
    <w:p w:rsidR="005558A6" w:rsidRDefault="00931A71" w:rsidP="005558A6">
      <w:pPr>
        <w:jc w:val="both"/>
      </w:pPr>
      <w:r>
        <w:tab/>
      </w:r>
      <w:proofErr w:type="gramStart"/>
      <w:r w:rsidR="005558A6" w:rsidRPr="005558A6">
        <w:rPr>
          <w:b/>
          <w:i/>
        </w:rPr>
        <w:t>По разделу «Культура, кинематография»</w:t>
      </w:r>
      <w:r w:rsidR="005558A6" w:rsidRPr="009A4C8B">
        <w:t xml:space="preserve"> в рамках 2-х региональных проектов на 2020 год запланировано </w:t>
      </w:r>
      <w:proofErr w:type="spellStart"/>
      <w:r w:rsidR="005558A6" w:rsidRPr="009A4C8B">
        <w:t>софинансирование</w:t>
      </w:r>
      <w:proofErr w:type="spellEnd"/>
      <w:r w:rsidR="005558A6" w:rsidRPr="009A4C8B">
        <w:t xml:space="preserve"> с федеральным бюджетом в сумме 10 134 тыс. рублей, из них на укрепление материально-технической базы учреждений культуры 3034 </w:t>
      </w:r>
      <w:r w:rsidR="005558A6" w:rsidRPr="009A4C8B">
        <w:lastRenderedPageBreak/>
        <w:t>тыс. рублей (капитальный ремонт районных домов культуры и приобр</w:t>
      </w:r>
      <w:r w:rsidR="005558A6">
        <w:t>етение музыкальных инструментов</w:t>
      </w:r>
      <w:r w:rsidR="005558A6" w:rsidRPr="009A4C8B">
        <w:t>), разработку ПСД на реконструкцию кукольного театра «Сказка» 7000 тыс. рублей, развитие волонтерского движения</w:t>
      </w:r>
      <w:r w:rsidR="005558A6">
        <w:t xml:space="preserve"> </w:t>
      </w:r>
      <w:r w:rsidR="005558A6" w:rsidRPr="009A4C8B">
        <w:t>100 тыс. руб</w:t>
      </w:r>
      <w:r w:rsidR="005558A6">
        <w:t>лей</w:t>
      </w:r>
      <w:r w:rsidR="005558A6" w:rsidRPr="009A4C8B">
        <w:t>.</w:t>
      </w:r>
      <w:proofErr w:type="gramEnd"/>
    </w:p>
    <w:p w:rsidR="008C101C" w:rsidRPr="00931A71" w:rsidRDefault="00E2427C" w:rsidP="008C101C">
      <w:pPr>
        <w:ind w:firstLine="708"/>
        <w:jc w:val="both"/>
      </w:pPr>
      <w:r w:rsidRPr="005558A6">
        <w:rPr>
          <w:b/>
          <w:i/>
        </w:rPr>
        <w:t>По разделу «Жилищно-коммунальное хозяйство»</w:t>
      </w:r>
      <w:r w:rsidRPr="008C101C">
        <w:t xml:space="preserve"> на 20</w:t>
      </w:r>
      <w:r w:rsidR="008C101C" w:rsidRPr="008C101C">
        <w:t>20</w:t>
      </w:r>
      <w:r w:rsidRPr="008C101C">
        <w:t xml:space="preserve"> год запланированы мероприятия  на общую сумму </w:t>
      </w:r>
      <w:r w:rsidR="008C101C" w:rsidRPr="008C101C">
        <w:rPr>
          <w:color w:val="000000"/>
        </w:rPr>
        <w:t>9667</w:t>
      </w:r>
      <w:r w:rsidRPr="008C101C">
        <w:t xml:space="preserve"> тыс</w:t>
      </w:r>
      <w:r w:rsidR="00D97784">
        <w:t xml:space="preserve">. рублей в рамках 3-х </w:t>
      </w:r>
      <w:r w:rsidR="008C101C" w:rsidRPr="00931A71">
        <w:t>региональных проектов:</w:t>
      </w:r>
    </w:p>
    <w:p w:rsidR="008C101C" w:rsidRPr="008C101C" w:rsidRDefault="008C101C" w:rsidP="008C101C">
      <w:pPr>
        <w:ind w:firstLine="708"/>
        <w:jc w:val="both"/>
      </w:pPr>
      <w:r w:rsidRPr="008C101C">
        <w:t>«Чистая вода» в сумме 6311 тыс. рублей</w:t>
      </w:r>
      <w:r w:rsidR="00D97784" w:rsidRPr="00D97784">
        <w:t xml:space="preserve"> </w:t>
      </w:r>
      <w:r w:rsidR="00D97784" w:rsidRPr="008C101C">
        <w:t>на развитие систем водоснаб</w:t>
      </w:r>
      <w:r w:rsidR="00D97784">
        <w:t>жения муниципальных образований</w:t>
      </w:r>
      <w:r w:rsidRPr="008C101C">
        <w:t xml:space="preserve">, в том числе </w:t>
      </w:r>
      <w:r w:rsidR="00D97784">
        <w:t xml:space="preserve">на </w:t>
      </w:r>
      <w:proofErr w:type="spellStart"/>
      <w:r w:rsidRPr="008C101C">
        <w:t>софинансирование</w:t>
      </w:r>
      <w:proofErr w:type="spellEnd"/>
      <w:r w:rsidRPr="008C101C">
        <w:t xml:space="preserve"> с федеральным бюджетом </w:t>
      </w:r>
      <w:r w:rsidR="00D97784">
        <w:t>предусмотрено</w:t>
      </w:r>
      <w:r w:rsidRPr="008C101C">
        <w:t xml:space="preserve"> 950 тыс. рублей</w:t>
      </w:r>
      <w:r>
        <w:t>;</w:t>
      </w:r>
    </w:p>
    <w:p w:rsidR="008C101C" w:rsidRPr="008C101C" w:rsidRDefault="008C101C" w:rsidP="00E2427C">
      <w:pPr>
        <w:ind w:firstLine="708"/>
        <w:jc w:val="both"/>
      </w:pPr>
      <w:r w:rsidRPr="008C101C">
        <w:t xml:space="preserve">«Обеспечение устойчивого сокращения непригодного для проживания жилищного фонда» в сумме 1808 тыс. рублей </w:t>
      </w:r>
      <w:r w:rsidR="00D97784" w:rsidRPr="00D97784">
        <w:t xml:space="preserve">запланировано </w:t>
      </w:r>
      <w:proofErr w:type="spellStart"/>
      <w:r w:rsidR="00D97784" w:rsidRPr="00D97784">
        <w:t>софинансирование</w:t>
      </w:r>
      <w:proofErr w:type="spellEnd"/>
      <w:r w:rsidR="00D97784" w:rsidRPr="00D97784">
        <w:t xml:space="preserve"> с государственной корпорации - Фонд содействия реформированию жилищно-коммунального хозяйства</w:t>
      </w:r>
      <w:r w:rsidR="00D97784" w:rsidRPr="00FC6410">
        <w:t xml:space="preserve">  </w:t>
      </w:r>
      <w:r w:rsidRPr="008C101C">
        <w:t>на переселение из аварийного и непригодного для проживания жилищного фонда;</w:t>
      </w:r>
    </w:p>
    <w:p w:rsidR="00E2427C" w:rsidRPr="008C101C" w:rsidRDefault="008C101C" w:rsidP="00E2427C">
      <w:pPr>
        <w:ind w:firstLine="708"/>
        <w:jc w:val="both"/>
      </w:pPr>
      <w:r w:rsidRPr="008C101C">
        <w:t xml:space="preserve"> </w:t>
      </w:r>
      <w:r w:rsidR="00E2427C" w:rsidRPr="008C101C">
        <w:t xml:space="preserve">«Формирование комфортной городской среды» в сумме </w:t>
      </w:r>
      <w:r w:rsidRPr="008C101C">
        <w:t xml:space="preserve">1548 </w:t>
      </w:r>
      <w:r w:rsidR="00E2427C" w:rsidRPr="008C101C">
        <w:t>тыс. рублей</w:t>
      </w:r>
      <w:r w:rsidR="00D97784">
        <w:t xml:space="preserve"> предусмотрено</w:t>
      </w:r>
      <w:r w:rsidR="00E2427C" w:rsidRPr="008C101C">
        <w:t xml:space="preserve"> </w:t>
      </w:r>
      <w:proofErr w:type="spellStart"/>
      <w:r w:rsidR="00D97784" w:rsidRPr="008C101C">
        <w:t>софинансирование</w:t>
      </w:r>
      <w:proofErr w:type="spellEnd"/>
      <w:r w:rsidR="00D97784" w:rsidRPr="008C101C">
        <w:t xml:space="preserve"> с федеральным бюджето</w:t>
      </w:r>
      <w:r w:rsidR="00D97784">
        <w:t xml:space="preserve">м </w:t>
      </w:r>
      <w:r w:rsidR="00E2427C" w:rsidRPr="008C101C">
        <w:t>на создание механизмов развития комфортной городской среды, комплексного развития горо</w:t>
      </w:r>
      <w:r>
        <w:t>дов и других населенных пунктов.</w:t>
      </w:r>
    </w:p>
    <w:p w:rsidR="00B83A69" w:rsidRPr="00B83A69" w:rsidRDefault="00E2427C" w:rsidP="00B83A69">
      <w:pPr>
        <w:ind w:firstLine="708"/>
        <w:jc w:val="both"/>
      </w:pPr>
      <w:r w:rsidRPr="005558A6">
        <w:rPr>
          <w:b/>
          <w:i/>
        </w:rPr>
        <w:t>По разделу «Физическая культура и спорт»</w:t>
      </w:r>
      <w:r w:rsidRPr="00B83A69">
        <w:t xml:space="preserve"> </w:t>
      </w:r>
      <w:r w:rsidR="00D97784" w:rsidRPr="00B83A69">
        <w:t xml:space="preserve">на реализацию мероприятий регионального проекта «Спорт – норма жизни» </w:t>
      </w:r>
      <w:r w:rsidRPr="00B83A69">
        <w:t>на 20</w:t>
      </w:r>
      <w:r w:rsidR="00AC6EB5" w:rsidRPr="00B83A69">
        <w:t>20</w:t>
      </w:r>
      <w:r w:rsidRPr="00B83A69">
        <w:t xml:space="preserve"> год запланировано </w:t>
      </w:r>
      <w:proofErr w:type="spellStart"/>
      <w:r w:rsidRPr="00B83A69">
        <w:t>софинансирование</w:t>
      </w:r>
      <w:proofErr w:type="spellEnd"/>
      <w:r w:rsidRPr="00B83A69">
        <w:t xml:space="preserve">  с федеральным бюджетом в сумме </w:t>
      </w:r>
      <w:r w:rsidR="00AC6EB5" w:rsidRPr="00B83A69">
        <w:t>6261</w:t>
      </w:r>
      <w:r w:rsidRPr="00B83A69">
        <w:t xml:space="preserve"> тыс. рублей </w:t>
      </w:r>
      <w:r w:rsidR="00B83A69" w:rsidRPr="00B83A69">
        <w:t>на создание физкультурно-оздоровительных комплексов 4703 тыс. рублей, оснащение спортивным оборудованием, подготовку спортивного резерва 1558 тыс. рублей</w:t>
      </w:r>
      <w:r w:rsidR="00B83A69">
        <w:t>.</w:t>
      </w:r>
    </w:p>
    <w:p w:rsidR="00B83A69" w:rsidRPr="00B83A69" w:rsidRDefault="00E2427C" w:rsidP="00E2427C">
      <w:pPr>
        <w:spacing w:line="252" w:lineRule="auto"/>
        <w:ind w:firstLine="709"/>
        <w:jc w:val="both"/>
      </w:pPr>
      <w:r w:rsidRPr="005558A6">
        <w:rPr>
          <w:b/>
          <w:i/>
        </w:rPr>
        <w:t>По разделу «Охрана окружающей среды»</w:t>
      </w:r>
      <w:r w:rsidRPr="00B83A69">
        <w:t xml:space="preserve"> </w:t>
      </w:r>
      <w:r w:rsidR="00B83A69">
        <w:t xml:space="preserve">в рамках </w:t>
      </w:r>
      <w:r w:rsidR="00B83A69" w:rsidRPr="00B83A69">
        <w:t>регионального проекта «Чистая страна»</w:t>
      </w:r>
      <w:r w:rsidR="00B83A69" w:rsidRPr="00B83A69">
        <w:rPr>
          <w:rFonts w:eastAsia="Calibri"/>
          <w:lang w:eastAsia="en-US"/>
        </w:rPr>
        <w:t xml:space="preserve"> </w:t>
      </w:r>
      <w:r w:rsidRPr="00B83A69">
        <w:t>на 20</w:t>
      </w:r>
      <w:r w:rsidR="00AC6EB5" w:rsidRPr="00B83A69">
        <w:t>20</w:t>
      </w:r>
      <w:r w:rsidRPr="00B83A69">
        <w:t xml:space="preserve"> г</w:t>
      </w:r>
      <w:r w:rsidR="00B83A69" w:rsidRPr="00B83A69">
        <w:t>од предусмотрен</w:t>
      </w:r>
      <w:r w:rsidR="00B83A69">
        <w:t xml:space="preserve">о </w:t>
      </w:r>
      <w:r w:rsidR="00913327" w:rsidRPr="00B83A69">
        <w:t xml:space="preserve">1490 тыс. рублей </w:t>
      </w:r>
      <w:r w:rsidR="00913327">
        <w:t xml:space="preserve">на </w:t>
      </w:r>
      <w:r w:rsidR="00B83A69" w:rsidRPr="00B83A69">
        <w:t>осуществление природоохранных мероприятий.</w:t>
      </w:r>
    </w:p>
    <w:p w:rsidR="00E2427C" w:rsidRDefault="00E2427C" w:rsidP="002D5518">
      <w:pPr>
        <w:ind w:firstLine="709"/>
        <w:jc w:val="both"/>
        <w:rPr>
          <w:b/>
        </w:rPr>
      </w:pPr>
    </w:p>
    <w:p w:rsidR="001F3403" w:rsidRPr="00D95CD9" w:rsidRDefault="001F3403" w:rsidP="001F3403">
      <w:pPr>
        <w:ind w:firstLine="709"/>
        <w:jc w:val="both"/>
        <w:rPr>
          <w:b/>
        </w:rPr>
      </w:pPr>
      <w:r>
        <w:rPr>
          <w:b/>
        </w:rPr>
        <w:t>6</w:t>
      </w:r>
      <w:r w:rsidRPr="00140F6F">
        <w:rPr>
          <w:b/>
        </w:rPr>
        <w:t>.</w:t>
      </w:r>
      <w:r>
        <w:rPr>
          <w:b/>
        </w:rPr>
        <w:t>2</w:t>
      </w:r>
      <w:r w:rsidRPr="00140F6F">
        <w:rPr>
          <w:b/>
        </w:rPr>
        <w:t>.</w:t>
      </w:r>
      <w:r w:rsidRPr="00140F6F">
        <w:t xml:space="preserve"> </w:t>
      </w:r>
      <w:r w:rsidRPr="00406518">
        <w:rPr>
          <w:b/>
        </w:rPr>
        <w:t>Р</w:t>
      </w:r>
      <w:r>
        <w:rPr>
          <w:b/>
        </w:rPr>
        <w:t>езультаты проверки и анализа планирования расходов рес</w:t>
      </w:r>
      <w:r w:rsidRPr="00406518">
        <w:rPr>
          <w:b/>
        </w:rPr>
        <w:t>публиканского бюджета</w:t>
      </w:r>
      <w:r>
        <w:rPr>
          <w:b/>
        </w:rPr>
        <w:t xml:space="preserve"> на 2020 год и плановый период 2021 и 2022 годов на реализацию г</w:t>
      </w:r>
      <w:r w:rsidRPr="00140F6F">
        <w:rPr>
          <w:b/>
        </w:rPr>
        <w:t>осударственны</w:t>
      </w:r>
      <w:r>
        <w:rPr>
          <w:b/>
        </w:rPr>
        <w:t>х</w:t>
      </w:r>
      <w:r w:rsidRPr="00140F6F">
        <w:rPr>
          <w:b/>
        </w:rPr>
        <w:t xml:space="preserve"> программ</w:t>
      </w:r>
      <w:r>
        <w:rPr>
          <w:b/>
        </w:rPr>
        <w:t xml:space="preserve"> </w:t>
      </w:r>
      <w:r w:rsidRPr="00140F6F">
        <w:rPr>
          <w:b/>
        </w:rPr>
        <w:t>Республики Хакасия</w:t>
      </w:r>
    </w:p>
    <w:p w:rsidR="001F3403" w:rsidRPr="00A13C88" w:rsidRDefault="001F3403" w:rsidP="001F3403">
      <w:pPr>
        <w:ind w:firstLine="709"/>
        <w:contextualSpacing/>
        <w:jc w:val="both"/>
        <w:outlineLvl w:val="0"/>
        <w:rPr>
          <w:rStyle w:val="fontstyle01"/>
        </w:rPr>
      </w:pPr>
      <w:r w:rsidRPr="00A13C88">
        <w:rPr>
          <w:rStyle w:val="fontstyle01"/>
        </w:rPr>
        <w:t>Анализ формирования республиканского бюджета в программном формате осуществлен исходя из законопроекта, пояснительной записки, представленных одновременно с законопроектом проектов паспортов государственных программ Республики Хакасия (далее также – госпрограммы).</w:t>
      </w:r>
    </w:p>
    <w:p w:rsidR="001F3403" w:rsidRPr="003034BB" w:rsidRDefault="001F3403" w:rsidP="001F3403">
      <w:pPr>
        <w:ind w:firstLine="709"/>
        <w:contextualSpacing/>
        <w:jc w:val="both"/>
        <w:outlineLvl w:val="0"/>
        <w:rPr>
          <w:bCs/>
        </w:rPr>
      </w:pPr>
      <w:proofErr w:type="gramStart"/>
      <w:r w:rsidRPr="00A13C88">
        <w:rPr>
          <w:rStyle w:val="fontstyle21"/>
          <w:b w:val="0"/>
        </w:rPr>
        <w:t xml:space="preserve">Из </w:t>
      </w:r>
      <w:r w:rsidRPr="00A13C88">
        <w:t>29-ти государственных программ, утвержденных п</w:t>
      </w:r>
      <w:r w:rsidRPr="00A13C88">
        <w:rPr>
          <w:rFonts w:eastAsiaTheme="minorHAnsi"/>
          <w:lang w:eastAsia="en-US"/>
        </w:rPr>
        <w:t xml:space="preserve">остановлением Правительства Республики Хакасия от 07.06.2013 № 310 «Об </w:t>
      </w:r>
      <w:r w:rsidRPr="003034BB">
        <w:rPr>
          <w:rFonts w:eastAsiaTheme="minorHAnsi"/>
          <w:lang w:eastAsia="en-US"/>
        </w:rPr>
        <w:t xml:space="preserve">утверждении Перечня государственных программ Республики Хакасия», </w:t>
      </w:r>
      <w:r w:rsidRPr="003034BB">
        <w:t xml:space="preserve">законопроектом запланированы к исполнению 28 госпрограмм </w:t>
      </w:r>
      <w:r w:rsidRPr="003034BB">
        <w:rPr>
          <w:rFonts w:eastAsiaTheme="minorHAnsi"/>
          <w:lang w:eastAsia="en-US"/>
        </w:rPr>
        <w:t xml:space="preserve">с общим объемом финансирования в 2020 году – </w:t>
      </w:r>
      <w:r w:rsidRPr="003034BB">
        <w:rPr>
          <w:color w:val="000000"/>
        </w:rPr>
        <w:t xml:space="preserve">27 953 914 </w:t>
      </w:r>
      <w:r w:rsidRPr="003034BB">
        <w:t xml:space="preserve">тыс. рублей, в 2021 году – </w:t>
      </w:r>
      <w:r w:rsidRPr="003034BB">
        <w:rPr>
          <w:color w:val="000000"/>
        </w:rPr>
        <w:t xml:space="preserve">28 490 704 </w:t>
      </w:r>
      <w:r w:rsidRPr="003034BB">
        <w:rPr>
          <w:bCs/>
        </w:rPr>
        <w:t>тыс. рублей</w:t>
      </w:r>
      <w:r w:rsidRPr="003034BB">
        <w:t xml:space="preserve">, в 2022 году – </w:t>
      </w:r>
      <w:r w:rsidRPr="003034BB">
        <w:rPr>
          <w:color w:val="000000"/>
        </w:rPr>
        <w:t xml:space="preserve">29 419 358 </w:t>
      </w:r>
      <w:r w:rsidRPr="003034BB">
        <w:rPr>
          <w:bCs/>
        </w:rPr>
        <w:t>тыс. рублей.</w:t>
      </w:r>
      <w:proofErr w:type="gramEnd"/>
    </w:p>
    <w:p w:rsidR="001F3403" w:rsidRPr="00A13C88" w:rsidRDefault="001F3403" w:rsidP="001F3403">
      <w:pPr>
        <w:ind w:firstLine="709"/>
        <w:contextualSpacing/>
        <w:jc w:val="both"/>
        <w:outlineLvl w:val="0"/>
        <w:rPr>
          <w:rStyle w:val="fontstyle01"/>
        </w:rPr>
      </w:pPr>
      <w:r w:rsidRPr="003034BB">
        <w:rPr>
          <w:rStyle w:val="fontstyle21"/>
          <w:b w:val="0"/>
        </w:rPr>
        <w:t>Не предусмотрены бюджетные ассигнования на 2020 – 2022 годы</w:t>
      </w:r>
      <w:r w:rsidRPr="003034BB">
        <w:rPr>
          <w:rStyle w:val="fontstyle21"/>
        </w:rPr>
        <w:t xml:space="preserve"> </w:t>
      </w:r>
      <w:r w:rsidRPr="003034BB">
        <w:rPr>
          <w:rStyle w:val="fontstyle01"/>
        </w:rPr>
        <w:t>на реализацию</w:t>
      </w:r>
      <w:r w:rsidRPr="00A13C88">
        <w:rPr>
          <w:rStyle w:val="fontstyle01"/>
        </w:rPr>
        <w:t xml:space="preserve"> госпрограммы «</w:t>
      </w:r>
      <w:r w:rsidRPr="00A13C88">
        <w:rPr>
          <w:rFonts w:eastAsiaTheme="minorHAnsi"/>
          <w:lang w:eastAsia="en-US"/>
        </w:rPr>
        <w:t xml:space="preserve">Развитие лесного хозяйства Республики Хакасия». Данная госпрограмма будет включена в проект закона, после распределения целевых средств федерального бюджета на реализацию регионального проекта </w:t>
      </w:r>
      <w:r w:rsidRPr="00A13C88">
        <w:rPr>
          <w:color w:val="000000"/>
        </w:rPr>
        <w:t>«Сохранение лесов» на территории Республики Хакасия.</w:t>
      </w:r>
    </w:p>
    <w:p w:rsidR="001F3403" w:rsidRPr="00A13C88"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r w:rsidRPr="00A13C88">
        <w:rPr>
          <w:rFonts w:eastAsiaTheme="minorHAnsi"/>
          <w:lang w:eastAsia="en-US"/>
        </w:rPr>
        <w:t xml:space="preserve">Объем </w:t>
      </w:r>
      <w:r w:rsidRPr="00A13C88">
        <w:t xml:space="preserve">бюджетных ассигнований на 2020 – 2022 годы, предусмотренный на реализацию госпрограмм в законопроекте, приведен в </w:t>
      </w:r>
      <w:r w:rsidRPr="00A13C88">
        <w:rPr>
          <w:rFonts w:eastAsia="Calibri"/>
          <w:lang w:eastAsia="en-US"/>
        </w:rPr>
        <w:t xml:space="preserve">приложении </w:t>
      </w:r>
      <w:r>
        <w:rPr>
          <w:rFonts w:eastAsia="Calibri"/>
          <w:lang w:eastAsia="en-US"/>
        </w:rPr>
        <w:t>6</w:t>
      </w:r>
      <w:r w:rsidRPr="00A13C88">
        <w:rPr>
          <w:rFonts w:eastAsia="Calibri"/>
          <w:lang w:eastAsia="en-US"/>
        </w:rPr>
        <w:t xml:space="preserve"> к заключению.</w:t>
      </w:r>
    </w:p>
    <w:p w:rsidR="001F3403" w:rsidRPr="00A13C88" w:rsidRDefault="001F3403" w:rsidP="001F3403">
      <w:pPr>
        <w:ind w:firstLine="709"/>
        <w:contextualSpacing/>
        <w:jc w:val="both"/>
        <w:outlineLvl w:val="0"/>
      </w:pPr>
      <w:r w:rsidRPr="00A13C88">
        <w:t>При формировании программных расходов сохраняются социальные приоритеты, основной объем составляют расходы на реализацию госпрограмм в сфере образования, здравоохранения и социальной политики. В 2020 году удельный вес госпрограмм по 3 указанным разделам классификации расходов составляет 66,3% общего объема программных расходов, что практически сопоставимо с уровнем 2019 года – 67,6% (2021 и 2022 годы – 68,2% и 69,6% соответственно).</w:t>
      </w:r>
    </w:p>
    <w:p w:rsidR="001F3403" w:rsidRPr="00A13C88" w:rsidRDefault="001F3403" w:rsidP="001F3403">
      <w:pPr>
        <w:ind w:firstLine="708"/>
        <w:jc w:val="both"/>
      </w:pPr>
      <w:r w:rsidRPr="00A13C88">
        <w:t>По сравнению с бюджетными ассигнованиями</w:t>
      </w:r>
      <w:r>
        <w:t>, установленными сводной бюджетной росписью на 2019</w:t>
      </w:r>
      <w:r w:rsidRPr="00A13C88">
        <w:t xml:space="preserve"> </w:t>
      </w:r>
      <w:r>
        <w:t xml:space="preserve">год, </w:t>
      </w:r>
      <w:r w:rsidRPr="00A13C88">
        <w:t xml:space="preserve">объем средств республиканского бюджета на </w:t>
      </w:r>
      <w:r w:rsidRPr="00A13C88">
        <w:lastRenderedPageBreak/>
        <w:t xml:space="preserve">реализацию программных расходов в 2020 году уменьшился на </w:t>
      </w:r>
      <w:r w:rsidRPr="00A13C88">
        <w:rPr>
          <w:bCs/>
          <w:color w:val="000000"/>
        </w:rPr>
        <w:t>4 949 426</w:t>
      </w:r>
      <w:r w:rsidRPr="00A13C88">
        <w:t xml:space="preserve"> тыс. рублей (на 15%) и  составил 98% от общей суммы расходов республиканского бюджета. В период 2021 – 2022 годов удельный вес программных расходов в общем объеме распределенных расходов республиканского бюджета составит 98,1%.</w:t>
      </w:r>
    </w:p>
    <w:p w:rsidR="001F3403" w:rsidRPr="00A13C88" w:rsidRDefault="001F3403" w:rsidP="001F3403">
      <w:pPr>
        <w:ind w:firstLine="709"/>
        <w:contextualSpacing/>
        <w:jc w:val="right"/>
        <w:outlineLvl w:val="0"/>
      </w:pPr>
      <w:r w:rsidRPr="00337219">
        <w:t>Таблица 1</w:t>
      </w:r>
      <w:r w:rsidR="00337219" w:rsidRPr="00337219">
        <w:t>1</w:t>
      </w:r>
    </w:p>
    <w:p w:rsidR="001F3403" w:rsidRPr="00A13C88" w:rsidRDefault="001F3403" w:rsidP="001F3403">
      <w:pPr>
        <w:ind w:firstLine="709"/>
        <w:contextualSpacing/>
        <w:jc w:val="right"/>
        <w:outlineLvl w:val="0"/>
      </w:pPr>
      <w:r w:rsidRPr="00A13C88">
        <w:t>тыс. рублей</w:t>
      </w:r>
    </w:p>
    <w:tbl>
      <w:tblPr>
        <w:tblW w:w="9511" w:type="dxa"/>
        <w:tblInd w:w="95" w:type="dxa"/>
        <w:tblLook w:val="04A0"/>
      </w:tblPr>
      <w:tblGrid>
        <w:gridCol w:w="3699"/>
        <w:gridCol w:w="1134"/>
        <w:gridCol w:w="1276"/>
        <w:gridCol w:w="1134"/>
        <w:gridCol w:w="1134"/>
        <w:gridCol w:w="1134"/>
      </w:tblGrid>
      <w:tr w:rsidR="001F3403" w:rsidRPr="00A13C88" w:rsidTr="005E1DF8">
        <w:trPr>
          <w:trHeight w:val="300"/>
          <w:tblHeader/>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A13C88" w:rsidRDefault="001F3403" w:rsidP="005E1DF8">
            <w:pPr>
              <w:contextualSpacing/>
              <w:jc w:val="center"/>
              <w:rPr>
                <w:b/>
                <w:bCs/>
                <w:sz w:val="20"/>
                <w:szCs w:val="20"/>
              </w:rPr>
            </w:pPr>
            <w:r>
              <w:rPr>
                <w:b/>
                <w:bCs/>
                <w:sz w:val="20"/>
                <w:szCs w:val="20"/>
              </w:rPr>
              <w:t>п</w:t>
            </w:r>
            <w:r w:rsidRPr="00A13C88">
              <w:rPr>
                <w:b/>
                <w:bCs/>
                <w:sz w:val="20"/>
                <w:szCs w:val="20"/>
              </w:rPr>
              <w:t>оказатели</w:t>
            </w:r>
          </w:p>
        </w:tc>
        <w:tc>
          <w:tcPr>
            <w:tcW w:w="1134" w:type="dxa"/>
            <w:tcBorders>
              <w:top w:val="single" w:sz="4" w:space="0" w:color="auto"/>
              <w:left w:val="nil"/>
              <w:bottom w:val="single" w:sz="4" w:space="0" w:color="auto"/>
              <w:right w:val="single" w:sz="4" w:space="0" w:color="auto"/>
            </w:tcBorders>
            <w:vAlign w:val="center"/>
          </w:tcPr>
          <w:p w:rsidR="001F3403" w:rsidRPr="00A13C88" w:rsidRDefault="001F3403" w:rsidP="005E1DF8">
            <w:pPr>
              <w:contextualSpacing/>
              <w:jc w:val="center"/>
              <w:rPr>
                <w:b/>
                <w:bCs/>
                <w:sz w:val="20"/>
                <w:szCs w:val="20"/>
              </w:rPr>
            </w:pPr>
            <w:r w:rsidRPr="00A13C88">
              <w:rPr>
                <w:b/>
                <w:bCs/>
                <w:sz w:val="20"/>
                <w:szCs w:val="20"/>
              </w:rPr>
              <w:t>2018 год</w:t>
            </w:r>
          </w:p>
          <w:p w:rsidR="001F3403" w:rsidRPr="00A13C88" w:rsidRDefault="001F3403" w:rsidP="005E1DF8">
            <w:pPr>
              <w:contextualSpacing/>
              <w:jc w:val="center"/>
              <w:rPr>
                <w:b/>
                <w:bCs/>
                <w:sz w:val="20"/>
                <w:szCs w:val="20"/>
              </w:rPr>
            </w:pPr>
            <w:r w:rsidRPr="00A13C88">
              <w:rPr>
                <w:b/>
                <w:bCs/>
                <w:sz w:val="20"/>
                <w:szCs w:val="20"/>
              </w:rPr>
              <w:t>(отчет)</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3403" w:rsidRPr="00A13C88" w:rsidRDefault="001F3403" w:rsidP="005E1DF8">
            <w:pPr>
              <w:contextualSpacing/>
              <w:jc w:val="center"/>
              <w:rPr>
                <w:b/>
                <w:bCs/>
                <w:sz w:val="20"/>
                <w:szCs w:val="20"/>
              </w:rPr>
            </w:pPr>
            <w:r w:rsidRPr="00A13C88">
              <w:rPr>
                <w:b/>
                <w:bCs/>
                <w:sz w:val="20"/>
                <w:szCs w:val="20"/>
              </w:rPr>
              <w:t>2019 год</w:t>
            </w:r>
          </w:p>
          <w:p w:rsidR="001F3403" w:rsidRPr="00A13C88" w:rsidRDefault="001F3403" w:rsidP="005E1DF8">
            <w:pPr>
              <w:contextualSpacing/>
              <w:jc w:val="center"/>
              <w:rPr>
                <w:b/>
                <w:bCs/>
                <w:sz w:val="20"/>
                <w:szCs w:val="20"/>
              </w:rPr>
            </w:pPr>
            <w:r w:rsidRPr="00A13C88">
              <w:rPr>
                <w:b/>
                <w:bCs/>
                <w:sz w:val="20"/>
                <w:szCs w:val="20"/>
              </w:rPr>
              <w:t>(</w:t>
            </w:r>
            <w:r>
              <w:rPr>
                <w:b/>
                <w:bCs/>
                <w:sz w:val="20"/>
                <w:szCs w:val="20"/>
              </w:rPr>
              <w:t>роспись</w:t>
            </w:r>
            <w:r w:rsidRPr="00A13C88">
              <w:rPr>
                <w:b/>
                <w:bCs/>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F3403" w:rsidRPr="00A13C88" w:rsidRDefault="001F3403" w:rsidP="005E1DF8">
            <w:pPr>
              <w:contextualSpacing/>
              <w:jc w:val="center"/>
              <w:rPr>
                <w:b/>
                <w:bCs/>
                <w:sz w:val="20"/>
                <w:szCs w:val="20"/>
              </w:rPr>
            </w:pPr>
            <w:r w:rsidRPr="00A13C88">
              <w:rPr>
                <w:b/>
                <w:bCs/>
                <w:sz w:val="20"/>
                <w:szCs w:val="20"/>
              </w:rPr>
              <w:t>2020 год</w:t>
            </w:r>
          </w:p>
          <w:p w:rsidR="001F3403" w:rsidRPr="00A13C88" w:rsidRDefault="001F3403" w:rsidP="005E1DF8">
            <w:pPr>
              <w:contextualSpacing/>
              <w:jc w:val="center"/>
              <w:rPr>
                <w:b/>
                <w:bCs/>
                <w:sz w:val="20"/>
                <w:szCs w:val="20"/>
              </w:rPr>
            </w:pPr>
            <w:r w:rsidRPr="00A13C88">
              <w:rPr>
                <w:b/>
                <w:bCs/>
                <w:sz w:val="20"/>
                <w:szCs w:val="20"/>
              </w:rPr>
              <w:t>(прогноз)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A13C88" w:rsidRDefault="001F3403" w:rsidP="005E1DF8">
            <w:pPr>
              <w:contextualSpacing/>
              <w:jc w:val="center"/>
              <w:rPr>
                <w:b/>
                <w:bCs/>
                <w:sz w:val="20"/>
                <w:szCs w:val="20"/>
              </w:rPr>
            </w:pPr>
            <w:r w:rsidRPr="00A13C88">
              <w:rPr>
                <w:b/>
                <w:bCs/>
                <w:sz w:val="20"/>
                <w:szCs w:val="20"/>
              </w:rPr>
              <w:t>2021 год</w:t>
            </w:r>
          </w:p>
          <w:p w:rsidR="001F3403" w:rsidRPr="00A13C88" w:rsidRDefault="001F3403" w:rsidP="005E1DF8">
            <w:pPr>
              <w:contextualSpacing/>
              <w:jc w:val="center"/>
              <w:rPr>
                <w:b/>
                <w:bCs/>
                <w:sz w:val="20"/>
                <w:szCs w:val="20"/>
              </w:rPr>
            </w:pPr>
            <w:r w:rsidRPr="00A13C88">
              <w:rPr>
                <w:b/>
                <w:bCs/>
                <w:sz w:val="20"/>
                <w:szCs w:val="20"/>
              </w:rPr>
              <w:t>(прогноз)</w:t>
            </w:r>
          </w:p>
        </w:tc>
        <w:tc>
          <w:tcPr>
            <w:tcW w:w="1134" w:type="dxa"/>
            <w:tcBorders>
              <w:top w:val="single" w:sz="4" w:space="0" w:color="auto"/>
              <w:left w:val="nil"/>
              <w:bottom w:val="single" w:sz="4" w:space="0" w:color="auto"/>
              <w:right w:val="single" w:sz="4" w:space="0" w:color="auto"/>
            </w:tcBorders>
            <w:vAlign w:val="center"/>
          </w:tcPr>
          <w:p w:rsidR="001F3403" w:rsidRPr="00A13C88" w:rsidRDefault="001F3403" w:rsidP="005E1DF8">
            <w:pPr>
              <w:contextualSpacing/>
              <w:jc w:val="center"/>
              <w:rPr>
                <w:b/>
                <w:bCs/>
                <w:sz w:val="20"/>
                <w:szCs w:val="20"/>
              </w:rPr>
            </w:pPr>
            <w:r w:rsidRPr="00A13C88">
              <w:rPr>
                <w:b/>
                <w:bCs/>
                <w:sz w:val="20"/>
                <w:szCs w:val="20"/>
              </w:rPr>
              <w:t>2022 год</w:t>
            </w:r>
          </w:p>
          <w:p w:rsidR="001F3403" w:rsidRPr="00A13C88" w:rsidRDefault="001F3403" w:rsidP="005E1DF8">
            <w:pPr>
              <w:contextualSpacing/>
              <w:jc w:val="center"/>
              <w:rPr>
                <w:b/>
                <w:bCs/>
                <w:sz w:val="20"/>
                <w:szCs w:val="20"/>
              </w:rPr>
            </w:pPr>
            <w:r w:rsidRPr="00A13C88">
              <w:rPr>
                <w:b/>
                <w:bCs/>
                <w:sz w:val="20"/>
                <w:szCs w:val="20"/>
              </w:rPr>
              <w:t>(прогноз)</w:t>
            </w:r>
          </w:p>
        </w:tc>
      </w:tr>
      <w:tr w:rsidR="001F3403" w:rsidRPr="00A13C88" w:rsidTr="005E1DF8">
        <w:trPr>
          <w:trHeight w:val="170"/>
        </w:trPr>
        <w:tc>
          <w:tcPr>
            <w:tcW w:w="3699" w:type="dxa"/>
            <w:tcBorders>
              <w:top w:val="nil"/>
              <w:left w:val="single" w:sz="4" w:space="0" w:color="auto"/>
              <w:bottom w:val="single" w:sz="4" w:space="0" w:color="auto"/>
              <w:right w:val="single" w:sz="4" w:space="0" w:color="auto"/>
            </w:tcBorders>
            <w:shd w:val="clear" w:color="auto" w:fill="auto"/>
            <w:hideMark/>
          </w:tcPr>
          <w:p w:rsidR="001F3403" w:rsidRPr="00A13C88" w:rsidRDefault="001F3403" w:rsidP="005E1DF8">
            <w:pPr>
              <w:contextualSpacing/>
              <w:rPr>
                <w:sz w:val="20"/>
                <w:szCs w:val="20"/>
              </w:rPr>
            </w:pPr>
            <w:r w:rsidRPr="00A13C88">
              <w:rPr>
                <w:sz w:val="20"/>
                <w:szCs w:val="20"/>
              </w:rPr>
              <w:t>Количество госпрограмм, единиц</w:t>
            </w:r>
          </w:p>
        </w:tc>
        <w:tc>
          <w:tcPr>
            <w:tcW w:w="1134" w:type="dxa"/>
            <w:tcBorders>
              <w:top w:val="single" w:sz="4" w:space="0" w:color="auto"/>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29</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28</w:t>
            </w:r>
          </w:p>
        </w:tc>
        <w:tc>
          <w:tcPr>
            <w:tcW w:w="1134" w:type="dxa"/>
            <w:tcBorders>
              <w:top w:val="nil"/>
              <w:left w:val="nil"/>
              <w:bottom w:val="single" w:sz="4" w:space="0" w:color="auto"/>
              <w:right w:val="single" w:sz="4" w:space="0" w:color="auto"/>
            </w:tcBorders>
            <w:shd w:val="clear" w:color="auto" w:fill="auto"/>
            <w:vAlign w:val="bottom"/>
            <w:hideMark/>
          </w:tcPr>
          <w:p w:rsidR="001F3403" w:rsidRPr="00A13C88" w:rsidRDefault="001F3403" w:rsidP="005E1DF8">
            <w:pPr>
              <w:jc w:val="right"/>
              <w:rPr>
                <w:color w:val="000000"/>
                <w:sz w:val="20"/>
                <w:szCs w:val="20"/>
              </w:rPr>
            </w:pPr>
            <w:r w:rsidRPr="00A13C88">
              <w:rPr>
                <w:color w:val="000000"/>
                <w:sz w:val="20"/>
                <w:szCs w:val="20"/>
              </w:rPr>
              <w:t>28</w:t>
            </w:r>
          </w:p>
        </w:tc>
        <w:tc>
          <w:tcPr>
            <w:tcW w:w="1134" w:type="dxa"/>
            <w:tcBorders>
              <w:top w:val="nil"/>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28</w:t>
            </w:r>
          </w:p>
        </w:tc>
      </w:tr>
      <w:tr w:rsidR="001F3403" w:rsidRPr="00A13C88" w:rsidTr="005E1DF8">
        <w:trPr>
          <w:trHeight w:val="292"/>
        </w:trPr>
        <w:tc>
          <w:tcPr>
            <w:tcW w:w="3699" w:type="dxa"/>
            <w:tcBorders>
              <w:top w:val="nil"/>
              <w:left w:val="single" w:sz="4" w:space="0" w:color="auto"/>
              <w:bottom w:val="single" w:sz="4" w:space="0" w:color="auto"/>
              <w:right w:val="single" w:sz="4" w:space="0" w:color="auto"/>
            </w:tcBorders>
            <w:shd w:val="clear" w:color="auto" w:fill="auto"/>
            <w:hideMark/>
          </w:tcPr>
          <w:p w:rsidR="001F3403" w:rsidRPr="00A13C88" w:rsidRDefault="001F3403" w:rsidP="005E1DF8">
            <w:pPr>
              <w:contextualSpacing/>
              <w:rPr>
                <w:sz w:val="20"/>
                <w:szCs w:val="20"/>
              </w:rPr>
            </w:pPr>
            <w:r w:rsidRPr="00A13C88">
              <w:rPr>
                <w:sz w:val="20"/>
                <w:szCs w:val="20"/>
              </w:rPr>
              <w:t>Объем ассигнований на реализацию госпрограмм</w:t>
            </w:r>
          </w:p>
        </w:tc>
        <w:tc>
          <w:tcPr>
            <w:tcW w:w="1134" w:type="dxa"/>
            <w:tcBorders>
              <w:top w:val="single" w:sz="4" w:space="0" w:color="auto"/>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31 332 077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32 903 340</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27 953 914</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28 490 704</w:t>
            </w:r>
          </w:p>
        </w:tc>
        <w:tc>
          <w:tcPr>
            <w:tcW w:w="1134" w:type="dxa"/>
            <w:tcBorders>
              <w:top w:val="nil"/>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29 419 358</w:t>
            </w:r>
          </w:p>
        </w:tc>
      </w:tr>
      <w:tr w:rsidR="001F3403" w:rsidRPr="00A13C88" w:rsidTr="005E1DF8">
        <w:trPr>
          <w:trHeight w:val="397"/>
        </w:trPr>
        <w:tc>
          <w:tcPr>
            <w:tcW w:w="3699" w:type="dxa"/>
            <w:tcBorders>
              <w:top w:val="nil"/>
              <w:left w:val="single" w:sz="4" w:space="0" w:color="auto"/>
              <w:bottom w:val="single" w:sz="4" w:space="0" w:color="auto"/>
              <w:right w:val="single" w:sz="4" w:space="0" w:color="auto"/>
            </w:tcBorders>
            <w:shd w:val="clear" w:color="auto" w:fill="auto"/>
            <w:hideMark/>
          </w:tcPr>
          <w:p w:rsidR="001F3403" w:rsidRPr="00A13C88" w:rsidRDefault="001F3403" w:rsidP="005E1DF8">
            <w:pPr>
              <w:contextualSpacing/>
              <w:rPr>
                <w:sz w:val="20"/>
                <w:szCs w:val="20"/>
              </w:rPr>
            </w:pPr>
            <w:r w:rsidRPr="00A13C88">
              <w:rPr>
                <w:sz w:val="20"/>
                <w:szCs w:val="20"/>
              </w:rPr>
              <w:t xml:space="preserve">Общий объем распределенных расходов республиканского бюджета </w:t>
            </w:r>
          </w:p>
        </w:tc>
        <w:tc>
          <w:tcPr>
            <w:tcW w:w="1134" w:type="dxa"/>
            <w:tcBorders>
              <w:top w:val="single" w:sz="4" w:space="0" w:color="auto"/>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31 959 559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33 424 371</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28 520 838</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29 049 683</w:t>
            </w:r>
          </w:p>
        </w:tc>
        <w:tc>
          <w:tcPr>
            <w:tcW w:w="1134" w:type="dxa"/>
            <w:tcBorders>
              <w:top w:val="nil"/>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29 986 037</w:t>
            </w:r>
          </w:p>
        </w:tc>
      </w:tr>
      <w:tr w:rsidR="001F3403" w:rsidRPr="00A13C88" w:rsidTr="005E1DF8">
        <w:trPr>
          <w:trHeight w:val="489"/>
        </w:trPr>
        <w:tc>
          <w:tcPr>
            <w:tcW w:w="3699" w:type="dxa"/>
            <w:tcBorders>
              <w:top w:val="nil"/>
              <w:left w:val="single" w:sz="4" w:space="0" w:color="auto"/>
              <w:bottom w:val="single" w:sz="4" w:space="0" w:color="auto"/>
              <w:right w:val="single" w:sz="4" w:space="0" w:color="auto"/>
            </w:tcBorders>
            <w:shd w:val="clear" w:color="auto" w:fill="auto"/>
            <w:hideMark/>
          </w:tcPr>
          <w:p w:rsidR="001F3403" w:rsidRPr="00A13C88" w:rsidRDefault="001F3403" w:rsidP="005E1DF8">
            <w:pPr>
              <w:contextualSpacing/>
              <w:rPr>
                <w:iCs/>
                <w:sz w:val="20"/>
                <w:szCs w:val="20"/>
              </w:rPr>
            </w:pPr>
            <w:r w:rsidRPr="00A13C88">
              <w:rPr>
                <w:iCs/>
                <w:sz w:val="20"/>
                <w:szCs w:val="20"/>
              </w:rPr>
              <w:t>Доля программных расходов в общей сумме расходов республиканского бюджета, %</w:t>
            </w:r>
          </w:p>
        </w:tc>
        <w:tc>
          <w:tcPr>
            <w:tcW w:w="1134" w:type="dxa"/>
            <w:tcBorders>
              <w:top w:val="single" w:sz="4" w:space="0" w:color="auto"/>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98,0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98,0</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A13C88" w:rsidRDefault="001F3403" w:rsidP="005E1DF8">
            <w:pPr>
              <w:jc w:val="right"/>
              <w:rPr>
                <w:color w:val="000000"/>
                <w:sz w:val="20"/>
                <w:szCs w:val="20"/>
              </w:rPr>
            </w:pPr>
            <w:r w:rsidRPr="00A13C88">
              <w:rPr>
                <w:color w:val="000000"/>
                <w:sz w:val="20"/>
                <w:szCs w:val="20"/>
              </w:rPr>
              <w:t>98,1</w:t>
            </w:r>
          </w:p>
        </w:tc>
        <w:tc>
          <w:tcPr>
            <w:tcW w:w="1134" w:type="dxa"/>
            <w:tcBorders>
              <w:top w:val="nil"/>
              <w:left w:val="nil"/>
              <w:bottom w:val="single" w:sz="4" w:space="0" w:color="auto"/>
              <w:right w:val="single" w:sz="4" w:space="0" w:color="auto"/>
            </w:tcBorders>
            <w:vAlign w:val="bottom"/>
          </w:tcPr>
          <w:p w:rsidR="001F3403" w:rsidRPr="00A13C88" w:rsidRDefault="001F3403" w:rsidP="005E1DF8">
            <w:pPr>
              <w:jc w:val="right"/>
              <w:rPr>
                <w:color w:val="000000"/>
                <w:sz w:val="20"/>
                <w:szCs w:val="20"/>
              </w:rPr>
            </w:pPr>
            <w:r w:rsidRPr="00A13C88">
              <w:rPr>
                <w:color w:val="000000"/>
                <w:sz w:val="20"/>
                <w:szCs w:val="20"/>
              </w:rPr>
              <w:t>98,1</w:t>
            </w:r>
          </w:p>
        </w:tc>
      </w:tr>
    </w:tbl>
    <w:p w:rsidR="001F3403" w:rsidRPr="00A13C88" w:rsidRDefault="001F3403" w:rsidP="001F3403">
      <w:pPr>
        <w:ind w:firstLine="709"/>
        <w:contextualSpacing/>
        <w:jc w:val="both"/>
        <w:outlineLvl w:val="0"/>
        <w:rPr>
          <w:sz w:val="26"/>
          <w:szCs w:val="26"/>
        </w:rPr>
      </w:pPr>
    </w:p>
    <w:p w:rsidR="001F3403" w:rsidRPr="00A13C88" w:rsidRDefault="001F3403" w:rsidP="001F3403">
      <w:pPr>
        <w:ind w:firstLine="709"/>
        <w:contextualSpacing/>
        <w:jc w:val="both"/>
        <w:outlineLvl w:val="0"/>
      </w:pPr>
      <w:r w:rsidRPr="00A13C88">
        <w:t xml:space="preserve">Сокращение программных расходов на 2020 год по сравнению с 2019 годом, предусматривается по 15-ти госпрограммам (в основном за счет того, что в законопроекте не предусмотрены объемы </w:t>
      </w:r>
      <w:proofErr w:type="spellStart"/>
      <w:r w:rsidRPr="00A13C88">
        <w:t>софинансирования</w:t>
      </w:r>
      <w:proofErr w:type="spellEnd"/>
      <w:r w:rsidRPr="00A13C88">
        <w:t xml:space="preserve"> за счет федерального бюджета и внебюджетных источников), в том числе наибольшее снижение отмечается по следующим госпрограммам:</w:t>
      </w:r>
    </w:p>
    <w:p w:rsidR="001F3403" w:rsidRPr="00A13C88" w:rsidRDefault="001F3403" w:rsidP="001F3403">
      <w:pPr>
        <w:ind w:firstLine="709"/>
        <w:contextualSpacing/>
        <w:jc w:val="both"/>
        <w:outlineLvl w:val="0"/>
        <w:rPr>
          <w:u w:val="single"/>
        </w:rPr>
      </w:pPr>
      <w:r w:rsidRPr="00A13C88">
        <w:rPr>
          <w:u w:val="single"/>
        </w:rPr>
        <w:t>в абсолютной сумме</w:t>
      </w:r>
      <w:r>
        <w:rPr>
          <w:u w:val="single"/>
        </w:rPr>
        <w:t>:</w:t>
      </w:r>
    </w:p>
    <w:p w:rsidR="001F3403" w:rsidRPr="00A13C88" w:rsidRDefault="001F3403" w:rsidP="001F3403">
      <w:pPr>
        <w:ind w:firstLine="709"/>
        <w:contextualSpacing/>
        <w:jc w:val="both"/>
        <w:outlineLvl w:val="0"/>
        <w:rPr>
          <w:color w:val="000000"/>
        </w:rPr>
      </w:pPr>
      <w:r w:rsidRPr="00A13C88">
        <w:rPr>
          <w:color w:val="000000"/>
        </w:rPr>
        <w:t>«Развитие образования в Республике Хакасия» - на 2 257 000 тыс. рублей;</w:t>
      </w:r>
    </w:p>
    <w:p w:rsidR="001F3403" w:rsidRPr="00A13C88" w:rsidRDefault="001F3403" w:rsidP="001F3403">
      <w:pPr>
        <w:ind w:firstLine="709"/>
        <w:contextualSpacing/>
        <w:jc w:val="both"/>
        <w:outlineLvl w:val="0"/>
        <w:rPr>
          <w:color w:val="000000"/>
        </w:rPr>
      </w:pPr>
      <w:r w:rsidRPr="00A13C88">
        <w:rPr>
          <w:color w:val="000000"/>
        </w:rPr>
        <w:t>«Социальная поддержка граждан» - на 822 649 тыс. рублей;</w:t>
      </w:r>
    </w:p>
    <w:p w:rsidR="001F3403" w:rsidRPr="00A13C88" w:rsidRDefault="001F3403" w:rsidP="001F3403">
      <w:pPr>
        <w:ind w:firstLine="709"/>
        <w:contextualSpacing/>
        <w:jc w:val="both"/>
        <w:outlineLvl w:val="0"/>
        <w:rPr>
          <w:u w:val="single"/>
        </w:rPr>
      </w:pPr>
      <w:r w:rsidRPr="00A13C88">
        <w:rPr>
          <w:color w:val="000000"/>
        </w:rPr>
        <w:t>«Развитие здравоохранения Республики Хакасия» - 788 397 тыс. рублей;</w:t>
      </w:r>
    </w:p>
    <w:p w:rsidR="001F3403" w:rsidRPr="00A13C88" w:rsidRDefault="001F3403" w:rsidP="001F3403">
      <w:pPr>
        <w:ind w:firstLine="709"/>
        <w:contextualSpacing/>
        <w:jc w:val="both"/>
        <w:outlineLvl w:val="0"/>
        <w:rPr>
          <w:u w:val="single"/>
        </w:rPr>
      </w:pPr>
      <w:r w:rsidRPr="00A13C88">
        <w:t xml:space="preserve">«Содействие занятости населения Республики Хакасия» - </w:t>
      </w:r>
      <w:r w:rsidRPr="00A13C88">
        <w:rPr>
          <w:color w:val="000000"/>
        </w:rPr>
        <w:t>323 864 тыс. рублей;</w:t>
      </w:r>
    </w:p>
    <w:p w:rsidR="001F3403" w:rsidRPr="00A13C88" w:rsidRDefault="001F3403" w:rsidP="001F3403">
      <w:pPr>
        <w:ind w:firstLine="709"/>
        <w:contextualSpacing/>
        <w:jc w:val="both"/>
        <w:outlineLvl w:val="0"/>
        <w:rPr>
          <w:u w:val="single"/>
        </w:rPr>
      </w:pPr>
      <w:r w:rsidRPr="00A13C88">
        <w:rPr>
          <w:color w:val="000000"/>
        </w:rPr>
        <w:t>«Экономическое развитие и повышение инвестиционной привлекательности Республики Хакасия» - 219 827 тыс. рублей;</w:t>
      </w:r>
    </w:p>
    <w:p w:rsidR="001F3403" w:rsidRPr="00A13C88" w:rsidRDefault="001F3403" w:rsidP="001F3403">
      <w:pPr>
        <w:jc w:val="both"/>
      </w:pPr>
      <w:r w:rsidRPr="00A13C88">
        <w:tab/>
      </w:r>
      <w:r w:rsidRPr="00A13C88">
        <w:rPr>
          <w:u w:val="single"/>
        </w:rPr>
        <w:t>в процентном отношении</w:t>
      </w:r>
      <w:r>
        <w:rPr>
          <w:u w:val="single"/>
        </w:rPr>
        <w:t>:</w:t>
      </w:r>
    </w:p>
    <w:p w:rsidR="001F3403" w:rsidRPr="00A13C88" w:rsidRDefault="001F3403" w:rsidP="001F3403">
      <w:pPr>
        <w:ind w:firstLine="709"/>
        <w:contextualSpacing/>
        <w:jc w:val="both"/>
        <w:outlineLvl w:val="0"/>
      </w:pPr>
      <w:r w:rsidRPr="00A13C88">
        <w:rPr>
          <w:bCs/>
          <w:color w:val="000000"/>
        </w:rPr>
        <w:t>«Формирование комфортной городской среды и благоустройство территории муниципальных образований Республики Хакасия» - на 99,1%;</w:t>
      </w:r>
    </w:p>
    <w:p w:rsidR="001F3403" w:rsidRPr="00A13C88" w:rsidRDefault="001F3403" w:rsidP="001F3403">
      <w:pPr>
        <w:ind w:firstLine="709"/>
        <w:contextualSpacing/>
        <w:jc w:val="both"/>
        <w:outlineLvl w:val="0"/>
        <w:rPr>
          <w:color w:val="000000"/>
        </w:rPr>
      </w:pPr>
      <w:r w:rsidRPr="00A13C88">
        <w:rPr>
          <w:bCs/>
          <w:color w:val="000000"/>
        </w:rPr>
        <w:t xml:space="preserve">«Экономическое развитие и повышение инвестиционной привлекательности Республики Хакасия» - на </w:t>
      </w:r>
      <w:r w:rsidRPr="00A13C88">
        <w:rPr>
          <w:color w:val="000000"/>
        </w:rPr>
        <w:t>80,1%;</w:t>
      </w:r>
    </w:p>
    <w:p w:rsidR="001F3403" w:rsidRPr="00A13C88" w:rsidRDefault="001F3403" w:rsidP="001F3403">
      <w:pPr>
        <w:ind w:firstLine="709"/>
        <w:contextualSpacing/>
        <w:jc w:val="both"/>
        <w:outlineLvl w:val="0"/>
        <w:rPr>
          <w:color w:val="000000"/>
        </w:rPr>
      </w:pPr>
      <w:r w:rsidRPr="00A13C88">
        <w:rPr>
          <w:bCs/>
        </w:rPr>
        <w:t xml:space="preserve">«Содействие занятости населения Республики Хакасия» - на </w:t>
      </w:r>
      <w:r w:rsidRPr="00A13C88">
        <w:rPr>
          <w:color w:val="000000"/>
        </w:rPr>
        <w:t>71,7%;</w:t>
      </w:r>
    </w:p>
    <w:p w:rsidR="001F3403" w:rsidRPr="00A13C88" w:rsidRDefault="001F3403" w:rsidP="001F3403">
      <w:pPr>
        <w:ind w:firstLine="709"/>
        <w:contextualSpacing/>
        <w:jc w:val="both"/>
        <w:outlineLvl w:val="0"/>
        <w:rPr>
          <w:color w:val="000000"/>
        </w:rPr>
      </w:pPr>
      <w:r w:rsidRPr="00A13C88">
        <w:rPr>
          <w:bCs/>
          <w:color w:val="000000"/>
        </w:rPr>
        <w:t xml:space="preserve">«Молодежь Хакасии» - на </w:t>
      </w:r>
      <w:r w:rsidRPr="00A13C88">
        <w:rPr>
          <w:color w:val="000000"/>
        </w:rPr>
        <w:t>37,1%;</w:t>
      </w:r>
    </w:p>
    <w:p w:rsidR="001F3403" w:rsidRPr="00A13C88" w:rsidRDefault="001F3403" w:rsidP="001F3403">
      <w:pPr>
        <w:ind w:firstLine="709"/>
        <w:contextualSpacing/>
        <w:jc w:val="both"/>
        <w:outlineLvl w:val="0"/>
        <w:rPr>
          <w:color w:val="000000"/>
        </w:rPr>
      </w:pPr>
      <w:r w:rsidRPr="00A13C88">
        <w:rPr>
          <w:bCs/>
          <w:color w:val="000000"/>
        </w:rPr>
        <w:t xml:space="preserve">«Жилище» - на </w:t>
      </w:r>
      <w:r w:rsidRPr="00A13C88">
        <w:rPr>
          <w:color w:val="000000"/>
        </w:rPr>
        <w:t>28,1%;</w:t>
      </w:r>
    </w:p>
    <w:p w:rsidR="001F3403" w:rsidRPr="00A13C88" w:rsidRDefault="001F3403" w:rsidP="001F3403">
      <w:pPr>
        <w:ind w:firstLine="709"/>
        <w:contextualSpacing/>
        <w:jc w:val="both"/>
        <w:outlineLvl w:val="0"/>
        <w:rPr>
          <w:bCs/>
          <w:color w:val="000000"/>
        </w:rPr>
      </w:pPr>
      <w:r w:rsidRPr="00A13C88">
        <w:rPr>
          <w:bCs/>
          <w:color w:val="000000"/>
        </w:rPr>
        <w:t>«Развитие образования в Республике Хакасия» - на 25,6%.</w:t>
      </w:r>
    </w:p>
    <w:p w:rsidR="001F3403" w:rsidRPr="00A13C88" w:rsidRDefault="001F3403" w:rsidP="001F3403">
      <w:pPr>
        <w:ind w:firstLine="709"/>
        <w:contextualSpacing/>
        <w:jc w:val="both"/>
        <w:outlineLvl w:val="0"/>
      </w:pPr>
      <w:r w:rsidRPr="00A13C88">
        <w:t xml:space="preserve">Объемы финансирования госпрограмм, предусмотренные законопроектом на 2020 год и на период 2021-2022 годов, не соответствуют проектам паспортов 17-ти госпрограмм, в том числе за счет того, что в законопроекте не предусмотрены объемы </w:t>
      </w:r>
      <w:proofErr w:type="spellStart"/>
      <w:r w:rsidRPr="00A13C88">
        <w:t>софинансирования</w:t>
      </w:r>
      <w:proofErr w:type="spellEnd"/>
      <w:r w:rsidRPr="00A13C88">
        <w:t xml:space="preserve"> за счет федерального бюджета и внебюджетных источников:</w:t>
      </w:r>
    </w:p>
    <w:p w:rsidR="001F3403" w:rsidRPr="00A13C88" w:rsidRDefault="001F3403" w:rsidP="001F3403">
      <w:pPr>
        <w:ind w:firstLine="708"/>
        <w:jc w:val="both"/>
      </w:pPr>
      <w:r w:rsidRPr="00A13C88">
        <w:rPr>
          <w:bCs/>
        </w:rPr>
        <w:t xml:space="preserve">«Развитие здравоохранения Республики Хакасия» - в 2020 году на </w:t>
      </w:r>
      <w:r w:rsidRPr="00A13C88">
        <w:rPr>
          <w:bCs/>
          <w:color w:val="000000"/>
        </w:rPr>
        <w:t xml:space="preserve">1 039 984 тыс. рублей, в 2021 году на 1 171 865 тыс. рублей, в 2022 году </w:t>
      </w:r>
      <w:proofErr w:type="gramStart"/>
      <w:r w:rsidRPr="00A13C88">
        <w:rPr>
          <w:bCs/>
          <w:color w:val="000000"/>
        </w:rPr>
        <w:t>на</w:t>
      </w:r>
      <w:proofErr w:type="gramEnd"/>
      <w:r w:rsidRPr="00A13C88">
        <w:rPr>
          <w:bCs/>
          <w:color w:val="000000"/>
        </w:rPr>
        <w:t xml:space="preserve"> 236 207 тыс. рублей (</w:t>
      </w:r>
      <w:r w:rsidRPr="00A13C88">
        <w:t>за счет средств федерального бюджета);</w:t>
      </w:r>
    </w:p>
    <w:p w:rsidR="001F3403" w:rsidRPr="00A13C88" w:rsidRDefault="001F3403" w:rsidP="001F3403">
      <w:pPr>
        <w:ind w:firstLine="708"/>
        <w:jc w:val="both"/>
        <w:rPr>
          <w:b/>
          <w:bCs/>
          <w:color w:val="000000"/>
        </w:rPr>
      </w:pPr>
      <w:r w:rsidRPr="00A13C88">
        <w:rPr>
          <w:bCs/>
          <w:color w:val="000000"/>
        </w:rPr>
        <w:t xml:space="preserve">«Социальная поддержка граждан» - в 2020 году на 1 558 228 тыс. рублей, в 2021 году на 1 644 156 тыс. рублей, в 2022 году </w:t>
      </w:r>
      <w:proofErr w:type="gramStart"/>
      <w:r w:rsidRPr="00A13C88">
        <w:rPr>
          <w:bCs/>
          <w:color w:val="000000"/>
        </w:rPr>
        <w:t>на</w:t>
      </w:r>
      <w:proofErr w:type="gramEnd"/>
      <w:r w:rsidRPr="00A13C88">
        <w:rPr>
          <w:bCs/>
          <w:color w:val="000000"/>
        </w:rPr>
        <w:t xml:space="preserve"> 1 297 301</w:t>
      </w:r>
      <w:r w:rsidRPr="00A13C88">
        <w:rPr>
          <w:b/>
          <w:bCs/>
          <w:color w:val="000000"/>
        </w:rPr>
        <w:t xml:space="preserve"> </w:t>
      </w:r>
      <w:r w:rsidRPr="00A13C88">
        <w:rPr>
          <w:bCs/>
          <w:color w:val="000000"/>
        </w:rPr>
        <w:t>тыс. рублей (</w:t>
      </w:r>
      <w:r w:rsidRPr="00A13C88">
        <w:t>за счет средств федерального бюджета);</w:t>
      </w:r>
    </w:p>
    <w:p w:rsidR="001F3403" w:rsidRPr="00A13C88" w:rsidRDefault="001F3403" w:rsidP="001F3403">
      <w:pPr>
        <w:ind w:firstLine="708"/>
        <w:jc w:val="both"/>
        <w:rPr>
          <w:bCs/>
          <w:color w:val="000000"/>
        </w:rPr>
      </w:pPr>
      <w:r w:rsidRPr="00A13C88">
        <w:rPr>
          <w:bCs/>
          <w:color w:val="000000"/>
        </w:rPr>
        <w:t>«Доступная среда» - в 2020 году на 5500 тыс. рублей (</w:t>
      </w:r>
      <w:r w:rsidRPr="00A13C88">
        <w:t>за счет средств республиканского бюджета);</w:t>
      </w:r>
    </w:p>
    <w:p w:rsidR="001F3403" w:rsidRPr="00A13C88" w:rsidRDefault="001F3403" w:rsidP="001F3403">
      <w:pPr>
        <w:ind w:firstLine="709"/>
        <w:jc w:val="both"/>
      </w:pPr>
      <w:r w:rsidRPr="00A13C88">
        <w:rPr>
          <w:bCs/>
          <w:color w:val="000000"/>
        </w:rPr>
        <w:t xml:space="preserve">«Развитие транспортной системы Республики Хакасия» - </w:t>
      </w:r>
      <w:r w:rsidRPr="00A13C88">
        <w:rPr>
          <w:bCs/>
        </w:rPr>
        <w:t>в 2020-2022 годах на 333 000 тыс. рублей ежегодно (</w:t>
      </w:r>
      <w:r w:rsidRPr="00A13C88">
        <w:t>за счет средств федерального бюджета);</w:t>
      </w:r>
    </w:p>
    <w:p w:rsidR="001F3403" w:rsidRPr="00A13C88" w:rsidRDefault="001F3403" w:rsidP="001F3403">
      <w:pPr>
        <w:ind w:firstLine="708"/>
        <w:jc w:val="both"/>
        <w:rPr>
          <w:b/>
          <w:bCs/>
          <w:color w:val="000000"/>
        </w:rPr>
      </w:pPr>
      <w:r w:rsidRPr="00A13C88">
        <w:rPr>
          <w:bCs/>
          <w:color w:val="000000"/>
        </w:rPr>
        <w:lastRenderedPageBreak/>
        <w:t xml:space="preserve">«Обеспечение общественного порядка и противодействие преступности в Республике Хакасия» - в 2020 году на 45 595 тыс. рублей, в 2021 году на 37 064 тыс. рублей, в 2022 году </w:t>
      </w:r>
      <w:proofErr w:type="gramStart"/>
      <w:r w:rsidRPr="00A13C88">
        <w:rPr>
          <w:bCs/>
          <w:color w:val="000000"/>
        </w:rPr>
        <w:t>на</w:t>
      </w:r>
      <w:proofErr w:type="gramEnd"/>
      <w:r w:rsidRPr="00A13C88">
        <w:rPr>
          <w:bCs/>
          <w:color w:val="000000"/>
        </w:rPr>
        <w:t xml:space="preserve"> 38 219 тыс. рублей (</w:t>
      </w:r>
      <w:r w:rsidRPr="00A13C88">
        <w:t>за счет средств федерального бюджета);</w:t>
      </w:r>
    </w:p>
    <w:p w:rsidR="001F3403" w:rsidRPr="00A13C88" w:rsidRDefault="001F3403" w:rsidP="001F3403">
      <w:pPr>
        <w:ind w:firstLine="708"/>
        <w:jc w:val="both"/>
        <w:rPr>
          <w:bCs/>
          <w:color w:val="000000"/>
        </w:rPr>
      </w:pPr>
      <w:r w:rsidRPr="00A13C88">
        <w:rPr>
          <w:bCs/>
          <w:color w:val="000000"/>
        </w:rPr>
        <w:t>«Охрана окружающей среды, воспроизводство и использование природных ресурсов в Республике Хакасия» - в 2020 году на 23 304 тыс. рублей, в 2021 – 2022 годах на 23 587 тыс. рублей  ежегодно (</w:t>
      </w:r>
      <w:r w:rsidRPr="00A13C88">
        <w:t>за счет средств федерального бюджета);</w:t>
      </w:r>
    </w:p>
    <w:p w:rsidR="001F3403" w:rsidRPr="00A13C88" w:rsidRDefault="001F3403" w:rsidP="001F3403">
      <w:pPr>
        <w:ind w:firstLine="708"/>
        <w:jc w:val="both"/>
        <w:rPr>
          <w:bCs/>
        </w:rPr>
      </w:pPr>
      <w:r w:rsidRPr="00A13C88">
        <w:rPr>
          <w:bCs/>
        </w:rPr>
        <w:t xml:space="preserve">«Экономическое развитие и повышение инвестиционной привлекательности Республики Хакасия» - </w:t>
      </w:r>
      <w:r w:rsidRPr="00A13C88">
        <w:rPr>
          <w:bCs/>
          <w:color w:val="000000"/>
        </w:rPr>
        <w:t xml:space="preserve">в 2020 году на 76 600 тыс. рублей, в 2021 году на 109 419 тыс. рублей, в 2022 году </w:t>
      </w:r>
      <w:proofErr w:type="gramStart"/>
      <w:r w:rsidRPr="00A13C88">
        <w:rPr>
          <w:bCs/>
          <w:color w:val="000000"/>
        </w:rPr>
        <w:t>на</w:t>
      </w:r>
      <w:proofErr w:type="gramEnd"/>
      <w:r w:rsidRPr="00A13C88">
        <w:rPr>
          <w:bCs/>
          <w:color w:val="000000"/>
        </w:rPr>
        <w:t xml:space="preserve"> 164 224 тыс. </w:t>
      </w:r>
      <w:proofErr w:type="gramStart"/>
      <w:r w:rsidRPr="00A13C88">
        <w:rPr>
          <w:bCs/>
          <w:color w:val="000000"/>
        </w:rPr>
        <w:t>рублей</w:t>
      </w:r>
      <w:proofErr w:type="gramEnd"/>
      <w:r w:rsidRPr="00A13C88">
        <w:rPr>
          <w:bCs/>
          <w:color w:val="000000"/>
        </w:rPr>
        <w:t xml:space="preserve"> (</w:t>
      </w:r>
      <w:r w:rsidRPr="00A13C88">
        <w:t>за счет средств федерального бюджета</w:t>
      </w:r>
      <w:r>
        <w:t xml:space="preserve"> и НО «Фонд развития моногородов»</w:t>
      </w:r>
      <w:r w:rsidRPr="00A13C88">
        <w:t>);</w:t>
      </w:r>
    </w:p>
    <w:p w:rsidR="001F3403" w:rsidRPr="00A13C88" w:rsidRDefault="001F3403" w:rsidP="001F3403">
      <w:pPr>
        <w:ind w:firstLine="708"/>
        <w:jc w:val="both"/>
        <w:rPr>
          <w:b/>
          <w:bCs/>
          <w:color w:val="000000"/>
        </w:rPr>
      </w:pPr>
      <w:r w:rsidRPr="00A13C88">
        <w:rPr>
          <w:bCs/>
        </w:rPr>
        <w:t xml:space="preserve">«Развитие образования в Республике Хакасия» - в 2020 году на </w:t>
      </w:r>
      <w:r w:rsidRPr="00A13C88">
        <w:rPr>
          <w:bCs/>
          <w:color w:val="000000"/>
        </w:rPr>
        <w:t xml:space="preserve">1 619 606 тыс. рублей, в 2021 году на 691 392 тыс. рублей, в 2022 году </w:t>
      </w:r>
      <w:proofErr w:type="gramStart"/>
      <w:r w:rsidRPr="00A13C88">
        <w:rPr>
          <w:bCs/>
          <w:color w:val="000000"/>
        </w:rPr>
        <w:t>на</w:t>
      </w:r>
      <w:proofErr w:type="gramEnd"/>
      <w:r w:rsidRPr="00A13C88">
        <w:rPr>
          <w:bCs/>
          <w:color w:val="000000"/>
        </w:rPr>
        <w:t xml:space="preserve"> 498 316</w:t>
      </w:r>
      <w:r w:rsidRPr="00A13C88">
        <w:rPr>
          <w:b/>
          <w:bCs/>
          <w:color w:val="000000"/>
        </w:rPr>
        <w:t xml:space="preserve"> </w:t>
      </w:r>
      <w:r w:rsidRPr="00A13C88">
        <w:rPr>
          <w:bCs/>
          <w:color w:val="000000"/>
        </w:rPr>
        <w:t>тыс. рублей (</w:t>
      </w:r>
      <w:r w:rsidRPr="00A13C88">
        <w:t>за счет средств федерального бюджета);</w:t>
      </w:r>
    </w:p>
    <w:p w:rsidR="001F3403" w:rsidRPr="00A13C88" w:rsidRDefault="001F3403" w:rsidP="001F3403">
      <w:pPr>
        <w:ind w:firstLine="708"/>
        <w:jc w:val="both"/>
        <w:rPr>
          <w:b/>
          <w:bCs/>
          <w:color w:val="000000"/>
        </w:rPr>
      </w:pPr>
      <w:proofErr w:type="gramStart"/>
      <w:r w:rsidRPr="00A13C88">
        <w:rPr>
          <w:bCs/>
        </w:rPr>
        <w:t xml:space="preserve">«Развитие коммунальной инфраструктуры  Республики Хакасия и обеспечение качественных жилищно-коммунальных услуг» - в 2020 году на </w:t>
      </w:r>
      <w:r w:rsidRPr="00A13C88">
        <w:rPr>
          <w:bCs/>
          <w:color w:val="000000"/>
        </w:rPr>
        <w:t>94 944 тыс. рублей, в 2021 году на 201 577 тыс. рублей, в 2022 году на 305 503 тыс. рублей</w:t>
      </w:r>
      <w:r w:rsidRPr="00A13C88">
        <w:rPr>
          <w:b/>
          <w:bCs/>
          <w:color w:val="000000"/>
        </w:rPr>
        <w:t xml:space="preserve"> (</w:t>
      </w:r>
      <w:r w:rsidRPr="00A13C88">
        <w:t>за счет средств федерального и местных бюджетов муниципальных образований Республики Хакасия);</w:t>
      </w:r>
      <w:proofErr w:type="gramEnd"/>
    </w:p>
    <w:p w:rsidR="001F3403" w:rsidRPr="00A13C88" w:rsidRDefault="001F3403" w:rsidP="001F3403">
      <w:pPr>
        <w:ind w:firstLine="708"/>
        <w:jc w:val="both"/>
        <w:rPr>
          <w:bCs/>
          <w:color w:val="000000"/>
        </w:rPr>
      </w:pPr>
      <w:r w:rsidRPr="00A13C88">
        <w:rPr>
          <w:bCs/>
          <w:color w:val="000000"/>
        </w:rPr>
        <w:t>«Информационное общество Республики Хакасия» - в 2020 году на 9364 тыс. рублей (</w:t>
      </w:r>
      <w:r w:rsidRPr="00A13C88">
        <w:t>за счет средств федерального бюджета);</w:t>
      </w:r>
    </w:p>
    <w:p w:rsidR="001F3403" w:rsidRPr="00A13C88" w:rsidRDefault="001F3403" w:rsidP="001F3403">
      <w:pPr>
        <w:ind w:firstLine="708"/>
        <w:jc w:val="both"/>
        <w:rPr>
          <w:b/>
          <w:bCs/>
          <w:color w:val="000000"/>
        </w:rPr>
      </w:pPr>
      <w:r w:rsidRPr="00A13C88">
        <w:rPr>
          <w:bCs/>
          <w:color w:val="000000"/>
        </w:rPr>
        <w:t>«Содействие занятости населения Республики Хакасия» - в 2020 году на 342 148 тыс. рублей, в 2021 году на 342 861 тыс. рублей, в</w:t>
      </w:r>
      <w:r w:rsidRPr="00A13C88">
        <w:rPr>
          <w:b/>
          <w:bCs/>
          <w:color w:val="000000"/>
        </w:rPr>
        <w:t xml:space="preserve"> </w:t>
      </w:r>
      <w:r w:rsidRPr="00A13C88">
        <w:rPr>
          <w:bCs/>
          <w:color w:val="000000"/>
        </w:rPr>
        <w:t xml:space="preserve">2022 году </w:t>
      </w:r>
      <w:proofErr w:type="gramStart"/>
      <w:r w:rsidRPr="00A13C88">
        <w:rPr>
          <w:bCs/>
          <w:color w:val="000000"/>
        </w:rPr>
        <w:t>на</w:t>
      </w:r>
      <w:proofErr w:type="gramEnd"/>
      <w:r w:rsidRPr="00A13C88">
        <w:rPr>
          <w:bCs/>
          <w:color w:val="000000"/>
        </w:rPr>
        <w:t xml:space="preserve"> 343 639 тыс. рублей (</w:t>
      </w:r>
      <w:r w:rsidRPr="00A13C88">
        <w:t xml:space="preserve">за счет средств федерального бюджета); </w:t>
      </w:r>
    </w:p>
    <w:p w:rsidR="001F3403" w:rsidRPr="00A13C88" w:rsidRDefault="001F3403" w:rsidP="001F3403">
      <w:pPr>
        <w:ind w:firstLine="708"/>
        <w:jc w:val="both"/>
        <w:rPr>
          <w:b/>
          <w:bCs/>
          <w:color w:val="000000"/>
        </w:rPr>
      </w:pPr>
      <w:r w:rsidRPr="00A13C88">
        <w:rPr>
          <w:bCs/>
          <w:color w:val="000000"/>
        </w:rPr>
        <w:t xml:space="preserve">«Развитие агропромышленного комплекса Республики Хакасия и социальной сферы на селе» - в 2020 году на 41 739 тыс. рублей, в 2021 году на 38 496 тыс. рублей, в 2022 году </w:t>
      </w:r>
      <w:proofErr w:type="gramStart"/>
      <w:r w:rsidRPr="00A13C88">
        <w:rPr>
          <w:bCs/>
          <w:color w:val="000000"/>
        </w:rPr>
        <w:t>на</w:t>
      </w:r>
      <w:proofErr w:type="gramEnd"/>
      <w:r w:rsidRPr="00A13C88">
        <w:rPr>
          <w:bCs/>
          <w:color w:val="000000"/>
        </w:rPr>
        <w:t xml:space="preserve"> 38 400</w:t>
      </w:r>
      <w:r w:rsidRPr="00A13C88">
        <w:rPr>
          <w:b/>
          <w:bCs/>
          <w:color w:val="000000"/>
        </w:rPr>
        <w:t xml:space="preserve"> </w:t>
      </w:r>
      <w:r w:rsidRPr="00A13C88">
        <w:rPr>
          <w:bCs/>
          <w:color w:val="000000"/>
        </w:rPr>
        <w:t>тыс. рублей (</w:t>
      </w:r>
      <w:r w:rsidRPr="00A13C88">
        <w:t>за счет внебюджетных источников);</w:t>
      </w:r>
    </w:p>
    <w:p w:rsidR="001F3403" w:rsidRPr="00A13C88" w:rsidRDefault="001F3403" w:rsidP="001F3403">
      <w:pPr>
        <w:ind w:firstLine="708"/>
        <w:jc w:val="both"/>
        <w:rPr>
          <w:bCs/>
          <w:color w:val="000000"/>
        </w:rPr>
      </w:pPr>
      <w:r w:rsidRPr="00A13C88">
        <w:rPr>
          <w:bCs/>
          <w:color w:val="000000"/>
        </w:rPr>
        <w:t>«Развитие промышленности и повышение ее конкурентоспособности» - в 2020 году на 94 900 тыс. рублей, в 2021 – 2022 годах на 118 760</w:t>
      </w:r>
      <w:r w:rsidRPr="00A13C88">
        <w:rPr>
          <w:b/>
          <w:bCs/>
          <w:color w:val="000000"/>
        </w:rPr>
        <w:t xml:space="preserve"> </w:t>
      </w:r>
      <w:r w:rsidRPr="00A13C88">
        <w:rPr>
          <w:bCs/>
          <w:color w:val="000000"/>
        </w:rPr>
        <w:t>тыс. рублей ежегодно (</w:t>
      </w:r>
      <w:r w:rsidRPr="00A13C88">
        <w:t>за счет средств федерального и республиканского бюджетов);</w:t>
      </w:r>
    </w:p>
    <w:p w:rsidR="001F3403" w:rsidRPr="00A13C88" w:rsidRDefault="001F3403" w:rsidP="001F3403">
      <w:pPr>
        <w:ind w:firstLine="708"/>
        <w:jc w:val="both"/>
        <w:rPr>
          <w:bCs/>
          <w:color w:val="000000"/>
        </w:rPr>
      </w:pPr>
      <w:r w:rsidRPr="00A13C88">
        <w:rPr>
          <w:bCs/>
          <w:color w:val="000000"/>
        </w:rPr>
        <w:t>«Формирование комфортной городской среды и благоустройство территории муниципальных образований Республики Хакасия» - в 2020 – 2021 годах на 153 183 тыс. рублей ежегодно, в 2022 году – на 159 708 тыс. рублей (</w:t>
      </w:r>
      <w:r w:rsidRPr="00A13C88">
        <w:t>за счет средств федерального бюджета);</w:t>
      </w:r>
    </w:p>
    <w:p w:rsidR="001F3403" w:rsidRPr="00A13C88" w:rsidRDefault="001F3403" w:rsidP="001F3403">
      <w:pPr>
        <w:ind w:firstLine="708"/>
        <w:jc w:val="both"/>
        <w:rPr>
          <w:b/>
          <w:bCs/>
          <w:color w:val="000000"/>
        </w:rPr>
      </w:pPr>
      <w:r w:rsidRPr="00A13C88">
        <w:rPr>
          <w:bCs/>
          <w:color w:val="000000"/>
        </w:rPr>
        <w:t xml:space="preserve">«Энергосбережение и повышение </w:t>
      </w:r>
      <w:proofErr w:type="spellStart"/>
      <w:r w:rsidRPr="00A13C88">
        <w:rPr>
          <w:bCs/>
          <w:color w:val="000000"/>
        </w:rPr>
        <w:t>энергоэффективности</w:t>
      </w:r>
      <w:proofErr w:type="spellEnd"/>
      <w:r w:rsidRPr="00A13C88">
        <w:rPr>
          <w:bCs/>
          <w:color w:val="000000"/>
        </w:rPr>
        <w:t xml:space="preserve"> в Республике Хакасия» - в 2020 году на 10 017 тыс. рублей, в 2021 году – на 5630 тыс. рублей (</w:t>
      </w:r>
      <w:r w:rsidRPr="00A13C88">
        <w:t>за счет внебюджетных источников);</w:t>
      </w:r>
    </w:p>
    <w:p w:rsidR="001F3403" w:rsidRPr="00A13C88" w:rsidRDefault="001F3403" w:rsidP="001F3403">
      <w:pPr>
        <w:ind w:firstLine="708"/>
        <w:jc w:val="both"/>
      </w:pPr>
      <w:r w:rsidRPr="00A13C88">
        <w:rPr>
          <w:bCs/>
          <w:color w:val="000000"/>
        </w:rPr>
        <w:t xml:space="preserve">«Сохранение и развитие малых сел Республики Хакасия» - в 2020 году на </w:t>
      </w:r>
      <w:r w:rsidRPr="00A13C88">
        <w:rPr>
          <w:color w:val="000000"/>
        </w:rPr>
        <w:t>5000 тыс. рублей (</w:t>
      </w:r>
      <w:r w:rsidRPr="00A13C88">
        <w:t>за счет средств республиканского бюджета);</w:t>
      </w:r>
    </w:p>
    <w:p w:rsidR="001F3403" w:rsidRPr="00A13C88" w:rsidRDefault="001F3403" w:rsidP="001F3403">
      <w:pPr>
        <w:ind w:firstLine="708"/>
        <w:jc w:val="both"/>
        <w:rPr>
          <w:color w:val="000000"/>
        </w:rPr>
      </w:pPr>
      <w:r w:rsidRPr="00A13C88">
        <w:t xml:space="preserve">«Повышение эффективности управления общественными (государственными и муниципальными) финансами Республики Хакасия» - в 2020 году на 5000 тыс. рублей </w:t>
      </w:r>
      <w:r w:rsidRPr="00A13C88">
        <w:rPr>
          <w:color w:val="000000"/>
        </w:rPr>
        <w:t>(</w:t>
      </w:r>
      <w:r w:rsidRPr="00A13C88">
        <w:t>за счет средств республиканского бюджета).</w:t>
      </w:r>
    </w:p>
    <w:p w:rsidR="001F3403" w:rsidRPr="00A13C88" w:rsidRDefault="001F3403" w:rsidP="001F3403">
      <w:pPr>
        <w:ind w:firstLine="720"/>
        <w:jc w:val="both"/>
      </w:pPr>
      <w:proofErr w:type="gramStart"/>
      <w:r w:rsidRPr="00A13C88">
        <w:t>Формирование расходной части республиканского бюджета на 2020 год и плановый период 2021 – 2022 годов осуществлялось в соответствии с задачами и приоритетами, определенными основными направлениями бюджетной и налоговой политики в Республике Хакасия на трехлетний период, реестром расходных обязательств Республики Хакасия, с учетом национальных целей, установленных Указом Президента Российской Федерации от 07.05.2018 № 204 «О национальных целях и стратегических задачах развития Российской Федерации</w:t>
      </w:r>
      <w:proofErr w:type="gramEnd"/>
      <w:r w:rsidRPr="00A13C88">
        <w:t xml:space="preserve"> на период до 2024 года». </w:t>
      </w:r>
    </w:p>
    <w:p w:rsidR="001F3403" w:rsidRPr="00A13C88" w:rsidRDefault="001F3403" w:rsidP="001F3403">
      <w:pPr>
        <w:ind w:firstLine="709"/>
        <w:jc w:val="both"/>
        <w:rPr>
          <w:rFonts w:eastAsia="Calibri"/>
          <w:lang w:eastAsia="en-US"/>
        </w:rPr>
      </w:pPr>
      <w:r w:rsidRPr="00A13C88">
        <w:rPr>
          <w:rFonts w:eastAsia="Calibri"/>
          <w:lang w:eastAsia="en-US"/>
        </w:rPr>
        <w:t>В ходе проведения экспертизы законопроекта Контрольно-счетной палатой проведен анализ наиболее ресурсоемких и социально значимых госпрограмм.</w:t>
      </w:r>
    </w:p>
    <w:p w:rsidR="001F3403" w:rsidRPr="00406518" w:rsidRDefault="001F3403" w:rsidP="001F3403">
      <w:pPr>
        <w:autoSpaceDE w:val="0"/>
        <w:autoSpaceDN w:val="0"/>
        <w:adjustRightInd w:val="0"/>
        <w:ind w:firstLine="709"/>
        <w:jc w:val="both"/>
        <w:rPr>
          <w:b/>
        </w:rPr>
      </w:pPr>
    </w:p>
    <w:p w:rsidR="001F3403" w:rsidRPr="00140F6F" w:rsidRDefault="001F3403" w:rsidP="001F3403">
      <w:pPr>
        <w:autoSpaceDE w:val="0"/>
        <w:autoSpaceDN w:val="0"/>
        <w:adjustRightInd w:val="0"/>
        <w:ind w:firstLine="709"/>
        <w:jc w:val="both"/>
        <w:rPr>
          <w:rFonts w:eastAsiaTheme="minorHAnsi"/>
          <w:bCs/>
          <w:lang w:eastAsia="en-US"/>
        </w:rPr>
      </w:pPr>
      <w:r w:rsidRPr="00A96A9D">
        <w:rPr>
          <w:b/>
        </w:rPr>
        <w:t>6.</w:t>
      </w:r>
      <w:r>
        <w:rPr>
          <w:b/>
        </w:rPr>
        <w:t>2</w:t>
      </w:r>
      <w:r w:rsidRPr="00A96A9D">
        <w:rPr>
          <w:b/>
        </w:rPr>
        <w:t xml:space="preserve">.1. Госпрограмма </w:t>
      </w:r>
      <w:r w:rsidRPr="00A96A9D">
        <w:rPr>
          <w:rFonts w:eastAsiaTheme="minorHAnsi"/>
          <w:b/>
          <w:bCs/>
          <w:lang w:eastAsia="en-US"/>
        </w:rPr>
        <w:t>«Развитие здравоохранения Республики Хакасия»</w:t>
      </w:r>
      <w:r w:rsidRPr="00140F6F">
        <w:rPr>
          <w:rFonts w:eastAsiaTheme="minorHAnsi"/>
          <w:bCs/>
          <w:lang w:eastAsia="en-US"/>
        </w:rPr>
        <w:t xml:space="preserve"> утверждена постановлением Правительства Республики Хакасия от 13.11.2013 </w:t>
      </w:r>
      <w:r>
        <w:rPr>
          <w:rFonts w:eastAsiaTheme="minorHAnsi"/>
          <w:bCs/>
          <w:lang w:eastAsia="en-US"/>
        </w:rPr>
        <w:t>№ </w:t>
      </w:r>
      <w:r w:rsidRPr="00140F6F">
        <w:rPr>
          <w:rFonts w:eastAsiaTheme="minorHAnsi"/>
          <w:bCs/>
          <w:lang w:eastAsia="en-US"/>
        </w:rPr>
        <w:t>614.</w:t>
      </w:r>
    </w:p>
    <w:p w:rsidR="001F3403" w:rsidRPr="00140F6F" w:rsidRDefault="001F3403" w:rsidP="001F3403">
      <w:pPr>
        <w:autoSpaceDE w:val="0"/>
        <w:autoSpaceDN w:val="0"/>
        <w:adjustRightInd w:val="0"/>
        <w:ind w:firstLine="708"/>
        <w:jc w:val="both"/>
        <w:rPr>
          <w:rFonts w:eastAsiaTheme="minorHAnsi"/>
          <w:lang w:eastAsia="en-US"/>
        </w:rPr>
      </w:pPr>
      <w:r w:rsidRPr="00140F6F">
        <w:lastRenderedPageBreak/>
        <w:t>Реализация программных мероприятий в 20</w:t>
      </w:r>
      <w:r>
        <w:t>20</w:t>
      </w:r>
      <w:r w:rsidRPr="00140F6F">
        <w:t> </w:t>
      </w:r>
      <w:r>
        <w:t>– 2022</w:t>
      </w:r>
      <w:r w:rsidRPr="00140F6F">
        <w:t xml:space="preserve"> годах осуществляется  Министерством </w:t>
      </w:r>
      <w:r w:rsidRPr="00140F6F">
        <w:rPr>
          <w:rFonts w:eastAsiaTheme="minorHAnsi"/>
          <w:lang w:eastAsia="en-US"/>
        </w:rPr>
        <w:t xml:space="preserve">здравоохранения Республики Хакасия (ответственный исполнитель) и Министерством строительства и жилищно-коммунального хозяйства Республики Хакасия.  </w:t>
      </w:r>
    </w:p>
    <w:p w:rsidR="001F3403" w:rsidRDefault="001F3403" w:rsidP="001F3403">
      <w:pPr>
        <w:widowControl w:val="0"/>
        <w:overflowPunct w:val="0"/>
        <w:autoSpaceDE w:val="0"/>
        <w:autoSpaceDN w:val="0"/>
        <w:adjustRightInd w:val="0"/>
        <w:ind w:firstLine="709"/>
        <w:contextualSpacing/>
        <w:jc w:val="both"/>
        <w:textAlignment w:val="baseline"/>
        <w:rPr>
          <w:bCs/>
        </w:rPr>
      </w:pPr>
      <w:proofErr w:type="gramStart"/>
      <w:r w:rsidRPr="003629E7">
        <w:t xml:space="preserve">В законопроекте не распределены целевые средства федерального бюджета, в результате объем финансового обеспечения реализации </w:t>
      </w:r>
      <w:r w:rsidRPr="003629E7">
        <w:rPr>
          <w:bCs/>
        </w:rPr>
        <w:t xml:space="preserve">госпрограммы </w:t>
      </w:r>
      <w:r w:rsidRPr="00732C39">
        <w:rPr>
          <w:rFonts w:eastAsiaTheme="minorHAnsi"/>
          <w:bCs/>
          <w:lang w:eastAsia="en-US"/>
        </w:rPr>
        <w:t>«Развитие здравоохранения Республики Хакасия»</w:t>
      </w:r>
      <w:r w:rsidRPr="003629E7">
        <w:rPr>
          <w:bCs/>
        </w:rPr>
        <w:t xml:space="preserve"> </w:t>
      </w:r>
      <w:r w:rsidRPr="003629E7">
        <w:t>на 20</w:t>
      </w:r>
      <w:r>
        <w:t>20 – 2022</w:t>
      </w:r>
      <w:r w:rsidRPr="003629E7">
        <w:t xml:space="preserve"> годы в проекте </w:t>
      </w:r>
      <w:r>
        <w:t xml:space="preserve">изменений </w:t>
      </w:r>
      <w:r w:rsidRPr="003629E7">
        <w:t>паспорта госпрограммы не соответствует бюджетным ассигнованиям, предусмотренным на ее реализацию в законопроекте</w:t>
      </w:r>
      <w:r>
        <w:rPr>
          <w:rFonts w:eastAsia="Calibri"/>
          <w:lang w:eastAsia="en-US"/>
        </w:rPr>
        <w:t xml:space="preserve">, </w:t>
      </w:r>
      <w:r w:rsidRPr="00732C39">
        <w:rPr>
          <w:rFonts w:eastAsia="Calibri"/>
          <w:lang w:eastAsia="en-US"/>
        </w:rPr>
        <w:t xml:space="preserve">в </w:t>
      </w:r>
      <w:r w:rsidRPr="00732C39">
        <w:rPr>
          <w:bCs/>
        </w:rPr>
        <w:t xml:space="preserve">2020 году - на </w:t>
      </w:r>
      <w:r w:rsidRPr="00C16E9A">
        <w:rPr>
          <w:iCs/>
          <w:color w:val="000000"/>
        </w:rPr>
        <w:t>1</w:t>
      </w:r>
      <w:r w:rsidRPr="00732C39">
        <w:rPr>
          <w:iCs/>
          <w:color w:val="000000"/>
        </w:rPr>
        <w:t> </w:t>
      </w:r>
      <w:r w:rsidRPr="00C16E9A">
        <w:rPr>
          <w:iCs/>
          <w:color w:val="000000"/>
        </w:rPr>
        <w:t>039</w:t>
      </w:r>
      <w:r w:rsidRPr="00732C39">
        <w:rPr>
          <w:iCs/>
          <w:color w:val="000000"/>
        </w:rPr>
        <w:t> </w:t>
      </w:r>
      <w:r w:rsidRPr="00C16E9A">
        <w:rPr>
          <w:iCs/>
          <w:color w:val="000000"/>
        </w:rPr>
        <w:t>984</w:t>
      </w:r>
      <w:r w:rsidRPr="00732C39">
        <w:rPr>
          <w:iCs/>
          <w:color w:val="000000"/>
        </w:rPr>
        <w:t xml:space="preserve"> </w:t>
      </w:r>
      <w:r w:rsidRPr="00732C39">
        <w:rPr>
          <w:bCs/>
        </w:rPr>
        <w:t>тыс. рублей</w:t>
      </w:r>
      <w:r>
        <w:rPr>
          <w:bCs/>
        </w:rPr>
        <w:t xml:space="preserve">, </w:t>
      </w:r>
      <w:r w:rsidRPr="00732C39">
        <w:rPr>
          <w:bCs/>
        </w:rPr>
        <w:t xml:space="preserve">в 2021 году - на </w:t>
      </w:r>
      <w:r w:rsidRPr="00C16E9A">
        <w:rPr>
          <w:iCs/>
          <w:color w:val="000000"/>
        </w:rPr>
        <w:t>1</w:t>
      </w:r>
      <w:r>
        <w:rPr>
          <w:iCs/>
          <w:color w:val="000000"/>
        </w:rPr>
        <w:t> </w:t>
      </w:r>
      <w:r w:rsidRPr="00C16E9A">
        <w:rPr>
          <w:iCs/>
          <w:color w:val="000000"/>
        </w:rPr>
        <w:t>171</w:t>
      </w:r>
      <w:r>
        <w:rPr>
          <w:iCs/>
          <w:color w:val="000000"/>
        </w:rPr>
        <w:t> </w:t>
      </w:r>
      <w:r w:rsidRPr="00C16E9A">
        <w:rPr>
          <w:iCs/>
          <w:color w:val="000000"/>
        </w:rPr>
        <w:t>865</w:t>
      </w:r>
      <w:r w:rsidRPr="00732C39">
        <w:rPr>
          <w:bCs/>
        </w:rPr>
        <w:t xml:space="preserve"> тыс. рублей</w:t>
      </w:r>
      <w:r>
        <w:rPr>
          <w:bCs/>
        </w:rPr>
        <w:t xml:space="preserve">, </w:t>
      </w:r>
      <w:r w:rsidRPr="00732C39">
        <w:rPr>
          <w:bCs/>
        </w:rPr>
        <w:t>в 2022 году - на</w:t>
      </w:r>
      <w:proofErr w:type="gramEnd"/>
      <w:r w:rsidRPr="00732C39">
        <w:rPr>
          <w:bCs/>
        </w:rPr>
        <w:t xml:space="preserve"> </w:t>
      </w:r>
      <w:r w:rsidRPr="00C16E9A">
        <w:rPr>
          <w:iCs/>
          <w:color w:val="000000"/>
        </w:rPr>
        <w:t>236</w:t>
      </w:r>
      <w:r w:rsidRPr="00732C39">
        <w:rPr>
          <w:iCs/>
          <w:color w:val="000000"/>
        </w:rPr>
        <w:t> </w:t>
      </w:r>
      <w:r w:rsidRPr="00C16E9A">
        <w:rPr>
          <w:iCs/>
          <w:color w:val="000000"/>
        </w:rPr>
        <w:t>207</w:t>
      </w:r>
      <w:r w:rsidRPr="00732C39">
        <w:rPr>
          <w:i/>
          <w:iCs/>
          <w:color w:val="000000"/>
        </w:rPr>
        <w:t xml:space="preserve"> </w:t>
      </w:r>
      <w:r w:rsidRPr="00732C39">
        <w:rPr>
          <w:bCs/>
        </w:rPr>
        <w:t>тыс. рублей.</w:t>
      </w:r>
    </w:p>
    <w:p w:rsidR="001F3403" w:rsidRPr="00337219" w:rsidRDefault="001F3403" w:rsidP="001F3403">
      <w:pPr>
        <w:widowControl w:val="0"/>
        <w:ind w:firstLine="709"/>
        <w:contextualSpacing/>
        <w:jc w:val="both"/>
        <w:rPr>
          <w:rFonts w:eastAsia="Calibri"/>
          <w:lang w:eastAsia="en-US"/>
        </w:rPr>
      </w:pPr>
      <w:r w:rsidRPr="00140F6F">
        <w:rPr>
          <w:rFonts w:eastAsia="Calibri"/>
          <w:lang w:eastAsia="en-US"/>
        </w:rPr>
        <w:t xml:space="preserve">Сведения о финансовом обеспечении </w:t>
      </w:r>
      <w:r w:rsidRPr="00140F6F">
        <w:rPr>
          <w:bCs/>
        </w:rPr>
        <w:t xml:space="preserve">госпрограммы «Развитие здравоохранения </w:t>
      </w:r>
      <w:r w:rsidRPr="00140F6F">
        <w:rPr>
          <w:rFonts w:eastAsiaTheme="minorHAnsi"/>
          <w:lang w:eastAsia="en-US"/>
        </w:rPr>
        <w:t>Республики Хакасия</w:t>
      </w:r>
      <w:r w:rsidRPr="00140F6F">
        <w:rPr>
          <w:bCs/>
        </w:rPr>
        <w:t>»</w:t>
      </w:r>
      <w:r w:rsidRPr="00140F6F">
        <w:rPr>
          <w:rFonts w:eastAsia="Calibri"/>
          <w:lang w:eastAsia="en-US"/>
        </w:rPr>
        <w:t xml:space="preserve"> в 20</w:t>
      </w:r>
      <w:r>
        <w:rPr>
          <w:rFonts w:eastAsia="Calibri"/>
          <w:lang w:eastAsia="en-US"/>
        </w:rPr>
        <w:t>18</w:t>
      </w:r>
      <w:r w:rsidRPr="00140F6F">
        <w:rPr>
          <w:rFonts w:eastAsia="Calibri"/>
          <w:lang w:eastAsia="en-US"/>
        </w:rPr>
        <w:t> </w:t>
      </w:r>
      <w:r>
        <w:rPr>
          <w:rFonts w:eastAsia="Calibri"/>
          <w:lang w:eastAsia="en-US"/>
        </w:rPr>
        <w:t>–</w:t>
      </w:r>
      <w:r w:rsidRPr="00140F6F">
        <w:rPr>
          <w:rFonts w:eastAsia="Calibri"/>
          <w:lang w:eastAsia="en-US"/>
        </w:rPr>
        <w:t> </w:t>
      </w:r>
      <w:r>
        <w:rPr>
          <w:rFonts w:eastAsia="Calibri"/>
          <w:lang w:eastAsia="en-US"/>
        </w:rPr>
        <w:t>2022</w:t>
      </w:r>
      <w:r w:rsidRPr="003D51E6">
        <w:rPr>
          <w:rFonts w:eastAsia="Calibri"/>
          <w:lang w:eastAsia="en-US"/>
        </w:rPr>
        <w:t xml:space="preserve"> годах за счет средств федерального и республиканского бюджетов </w:t>
      </w:r>
      <w:r w:rsidRPr="00337219">
        <w:rPr>
          <w:rFonts w:eastAsia="Calibri"/>
          <w:lang w:eastAsia="en-US"/>
        </w:rPr>
        <w:t>представлены в таблице 1</w:t>
      </w:r>
      <w:r w:rsidR="00337219" w:rsidRPr="00337219">
        <w:rPr>
          <w:rFonts w:eastAsia="Calibri"/>
          <w:lang w:eastAsia="en-US"/>
        </w:rPr>
        <w:t>2</w:t>
      </w:r>
      <w:r w:rsidRPr="00337219">
        <w:rPr>
          <w:rFonts w:eastAsia="Calibri"/>
          <w:lang w:eastAsia="en-US"/>
        </w:rPr>
        <w:t>.</w:t>
      </w:r>
    </w:p>
    <w:p w:rsidR="001F3403" w:rsidRPr="00337219" w:rsidRDefault="001F3403" w:rsidP="001F3403">
      <w:pPr>
        <w:overflowPunct w:val="0"/>
        <w:autoSpaceDE w:val="0"/>
        <w:autoSpaceDN w:val="0"/>
        <w:adjustRightInd w:val="0"/>
        <w:ind w:right="-1" w:firstLine="709"/>
        <w:jc w:val="right"/>
        <w:textAlignment w:val="baseline"/>
      </w:pPr>
      <w:r w:rsidRPr="00337219">
        <w:t>Таблица 1</w:t>
      </w:r>
      <w:r w:rsidR="00337219" w:rsidRPr="00337219">
        <w:t>2</w:t>
      </w:r>
    </w:p>
    <w:p w:rsidR="001F3403" w:rsidRPr="00337219" w:rsidRDefault="001F3403" w:rsidP="001F3403">
      <w:pPr>
        <w:overflowPunct w:val="0"/>
        <w:autoSpaceDE w:val="0"/>
        <w:autoSpaceDN w:val="0"/>
        <w:adjustRightInd w:val="0"/>
        <w:ind w:right="-1" w:firstLine="709"/>
        <w:jc w:val="right"/>
        <w:textAlignment w:val="baseline"/>
      </w:pPr>
      <w:r w:rsidRPr="00337219">
        <w:t>тыс. рублей</w:t>
      </w:r>
    </w:p>
    <w:tbl>
      <w:tblPr>
        <w:tblW w:w="9356" w:type="dxa"/>
        <w:tblInd w:w="108" w:type="dxa"/>
        <w:tblLook w:val="04A0"/>
      </w:tblPr>
      <w:tblGrid>
        <w:gridCol w:w="2552"/>
        <w:gridCol w:w="1134"/>
        <w:gridCol w:w="1134"/>
        <w:gridCol w:w="1079"/>
        <w:gridCol w:w="1063"/>
        <w:gridCol w:w="1106"/>
        <w:gridCol w:w="1288"/>
      </w:tblGrid>
      <w:tr w:rsidR="001F3403" w:rsidRPr="00732C39" w:rsidTr="005E1DF8">
        <w:trPr>
          <w:trHeight w:val="623"/>
          <w:tblHeader/>
        </w:trPr>
        <w:tc>
          <w:tcPr>
            <w:tcW w:w="2552" w:type="dxa"/>
            <w:tcBorders>
              <w:top w:val="single" w:sz="4" w:space="0" w:color="auto"/>
              <w:left w:val="single" w:sz="4" w:space="0" w:color="auto"/>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объем финансирования</w:t>
            </w:r>
          </w:p>
        </w:tc>
        <w:tc>
          <w:tcPr>
            <w:tcW w:w="1134"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2018 год (отчет)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b/>
                <w:bCs/>
                <w:sz w:val="20"/>
                <w:szCs w:val="20"/>
              </w:rPr>
            </w:pPr>
            <w:r w:rsidRPr="00337219">
              <w:rPr>
                <w:b/>
                <w:bCs/>
                <w:sz w:val="20"/>
                <w:szCs w:val="20"/>
              </w:rPr>
              <w:t>2019 год (роспись)</w:t>
            </w:r>
          </w:p>
        </w:tc>
        <w:tc>
          <w:tcPr>
            <w:tcW w:w="1079"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2020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2021 год (прогноз)</w:t>
            </w:r>
          </w:p>
        </w:tc>
        <w:tc>
          <w:tcPr>
            <w:tcW w:w="1106"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2022 год (прогноз)</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1F3403" w:rsidRPr="00732C39" w:rsidRDefault="001F3403" w:rsidP="005E1DF8">
            <w:pPr>
              <w:jc w:val="center"/>
              <w:rPr>
                <w:b/>
                <w:bCs/>
                <w:sz w:val="20"/>
                <w:szCs w:val="20"/>
              </w:rPr>
            </w:pPr>
            <w:r w:rsidRPr="00337219">
              <w:rPr>
                <w:b/>
                <w:bCs/>
                <w:sz w:val="20"/>
                <w:szCs w:val="20"/>
              </w:rPr>
              <w:t xml:space="preserve">2020 к 2019 году, % </w:t>
            </w:r>
            <w:r w:rsidRPr="00337219">
              <w:rPr>
                <w:bCs/>
                <w:sz w:val="20"/>
                <w:szCs w:val="20"/>
              </w:rPr>
              <w:t>(гр.4/гр.3)</w:t>
            </w:r>
          </w:p>
        </w:tc>
      </w:tr>
      <w:tr w:rsidR="001F3403" w:rsidRPr="002A699D" w:rsidTr="005E1DF8">
        <w:trPr>
          <w:trHeight w:val="60"/>
          <w:tblHead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2</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3</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4</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5</w:t>
            </w:r>
          </w:p>
        </w:tc>
        <w:tc>
          <w:tcPr>
            <w:tcW w:w="1288" w:type="dxa"/>
            <w:tcBorders>
              <w:top w:val="nil"/>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6</w:t>
            </w:r>
          </w:p>
        </w:tc>
      </w:tr>
      <w:tr w:rsidR="001F3403" w:rsidRPr="00732C39" w:rsidTr="005E1DF8">
        <w:trPr>
          <w:trHeight w:val="262"/>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732C39" w:rsidRDefault="001F3403" w:rsidP="005E1DF8">
            <w:pPr>
              <w:rPr>
                <w:b/>
                <w:bCs/>
                <w:color w:val="000000"/>
                <w:sz w:val="20"/>
                <w:szCs w:val="20"/>
              </w:rPr>
            </w:pPr>
            <w:r w:rsidRPr="00732C39">
              <w:rPr>
                <w:b/>
                <w:bCs/>
                <w:color w:val="000000"/>
                <w:sz w:val="20"/>
                <w:szCs w:val="20"/>
              </w:rPr>
              <w:t xml:space="preserve">Проект изменений </w:t>
            </w:r>
            <w:r w:rsidRPr="00732C39">
              <w:rPr>
                <w:b/>
                <w:bCs/>
                <w:color w:val="000000"/>
                <w:sz w:val="20"/>
                <w:szCs w:val="20"/>
              </w:rPr>
              <w:br/>
              <w:t>паспорта госпрограммы:</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32C39" w:rsidRDefault="001F3403" w:rsidP="005E1DF8">
            <w:pPr>
              <w:jc w:val="right"/>
              <w:rPr>
                <w:b/>
                <w:bCs/>
                <w:color w:val="000000"/>
                <w:sz w:val="20"/>
                <w:szCs w:val="20"/>
              </w:rPr>
            </w:pPr>
            <w:r w:rsidRPr="00732C39">
              <w:rPr>
                <w:b/>
                <w:bCs/>
                <w:color w:val="000000"/>
                <w:sz w:val="20"/>
                <w:szCs w:val="20"/>
              </w:rPr>
              <w:t>-</w:t>
            </w:r>
          </w:p>
        </w:tc>
        <w:tc>
          <w:tcPr>
            <w:tcW w:w="1079"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7 827 049</w:t>
            </w:r>
          </w:p>
        </w:tc>
        <w:tc>
          <w:tcPr>
            <w:tcW w:w="1063"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7 935 789</w:t>
            </w:r>
          </w:p>
        </w:tc>
        <w:tc>
          <w:tcPr>
            <w:tcW w:w="1106"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7 161 709</w:t>
            </w:r>
          </w:p>
        </w:tc>
        <w:tc>
          <w:tcPr>
            <w:tcW w:w="1288"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w:t>
            </w:r>
          </w:p>
        </w:tc>
      </w:tr>
      <w:tr w:rsidR="001F3403" w:rsidRPr="00732C39" w:rsidTr="005E1DF8">
        <w:trPr>
          <w:trHeight w:val="61"/>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732C39" w:rsidRDefault="001F3403" w:rsidP="005E1DF8">
            <w:pPr>
              <w:rPr>
                <w:color w:val="000000"/>
                <w:sz w:val="20"/>
                <w:szCs w:val="20"/>
              </w:rPr>
            </w:pPr>
            <w:r w:rsidRPr="00732C39">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w:t>
            </w:r>
          </w:p>
        </w:tc>
        <w:tc>
          <w:tcPr>
            <w:tcW w:w="1079"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1 039 984</w:t>
            </w:r>
          </w:p>
        </w:tc>
        <w:tc>
          <w:tcPr>
            <w:tcW w:w="1063"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1 171 865</w:t>
            </w:r>
          </w:p>
        </w:tc>
        <w:tc>
          <w:tcPr>
            <w:tcW w:w="1106"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236 207</w:t>
            </w:r>
          </w:p>
        </w:tc>
        <w:tc>
          <w:tcPr>
            <w:tcW w:w="1288"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w:t>
            </w:r>
          </w:p>
        </w:tc>
      </w:tr>
      <w:tr w:rsidR="001F3403" w:rsidRPr="00732C39"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732C39" w:rsidRDefault="001F3403" w:rsidP="005E1DF8">
            <w:pPr>
              <w:rPr>
                <w:color w:val="000000"/>
                <w:sz w:val="20"/>
                <w:szCs w:val="20"/>
              </w:rPr>
            </w:pPr>
            <w:r w:rsidRPr="00732C39">
              <w:rPr>
                <w:color w:val="000000"/>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w:t>
            </w:r>
          </w:p>
        </w:tc>
        <w:tc>
          <w:tcPr>
            <w:tcW w:w="1079"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6 787 065</w:t>
            </w:r>
          </w:p>
        </w:tc>
        <w:tc>
          <w:tcPr>
            <w:tcW w:w="1063"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6 787 065</w:t>
            </w:r>
          </w:p>
        </w:tc>
        <w:tc>
          <w:tcPr>
            <w:tcW w:w="1106"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color w:val="000000"/>
                <w:sz w:val="20"/>
                <w:szCs w:val="20"/>
              </w:rPr>
            </w:pPr>
            <w:r w:rsidRPr="00732C39">
              <w:rPr>
                <w:color w:val="000000"/>
                <w:sz w:val="20"/>
                <w:szCs w:val="20"/>
              </w:rPr>
              <w:t>6 925 502</w:t>
            </w:r>
          </w:p>
        </w:tc>
        <w:tc>
          <w:tcPr>
            <w:tcW w:w="1288"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w:t>
            </w:r>
          </w:p>
        </w:tc>
      </w:tr>
      <w:tr w:rsidR="001F3403" w:rsidRPr="00732C39"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732C39" w:rsidRDefault="001F3403" w:rsidP="005E1DF8">
            <w:pPr>
              <w:rPr>
                <w:b/>
                <w:bCs/>
                <w:color w:val="000000"/>
                <w:sz w:val="20"/>
                <w:szCs w:val="20"/>
              </w:rPr>
            </w:pPr>
            <w:r w:rsidRPr="00732C39">
              <w:rPr>
                <w:b/>
                <w:bCs/>
                <w:color w:val="000000"/>
                <w:sz w:val="20"/>
                <w:szCs w:val="20"/>
              </w:rPr>
              <w:t>Закон о бюджете</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7 223 027</w:t>
            </w:r>
          </w:p>
        </w:tc>
        <w:tc>
          <w:tcPr>
            <w:tcW w:w="1134"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7 575 462</w:t>
            </w:r>
          </w:p>
        </w:tc>
        <w:tc>
          <w:tcPr>
            <w:tcW w:w="1079"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6 787 065</w:t>
            </w:r>
          </w:p>
        </w:tc>
        <w:tc>
          <w:tcPr>
            <w:tcW w:w="1063"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6 763 924</w:t>
            </w:r>
          </w:p>
        </w:tc>
        <w:tc>
          <w:tcPr>
            <w:tcW w:w="1106"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6 925 502</w:t>
            </w:r>
          </w:p>
        </w:tc>
        <w:tc>
          <w:tcPr>
            <w:tcW w:w="1288" w:type="dxa"/>
            <w:tcBorders>
              <w:top w:val="nil"/>
              <w:left w:val="nil"/>
              <w:bottom w:val="single" w:sz="4" w:space="0" w:color="auto"/>
              <w:right w:val="single" w:sz="4" w:space="0" w:color="auto"/>
            </w:tcBorders>
            <w:shd w:val="clear" w:color="auto" w:fill="auto"/>
            <w:vAlign w:val="bottom"/>
            <w:hideMark/>
          </w:tcPr>
          <w:p w:rsidR="001F3403" w:rsidRPr="00732C39" w:rsidRDefault="001F3403" w:rsidP="005E1DF8">
            <w:pPr>
              <w:jc w:val="right"/>
              <w:rPr>
                <w:b/>
                <w:bCs/>
                <w:color w:val="000000"/>
                <w:sz w:val="20"/>
                <w:szCs w:val="20"/>
              </w:rPr>
            </w:pPr>
            <w:r w:rsidRPr="00732C39">
              <w:rPr>
                <w:b/>
                <w:bCs/>
                <w:color w:val="000000"/>
                <w:sz w:val="20"/>
                <w:szCs w:val="20"/>
              </w:rPr>
              <w:t>89,6</w:t>
            </w:r>
          </w:p>
        </w:tc>
      </w:tr>
      <w:tr w:rsidR="001F3403" w:rsidRPr="00685767"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685767" w:rsidRDefault="001F3403" w:rsidP="005E1DF8">
            <w:pPr>
              <w:rPr>
                <w:iCs/>
                <w:color w:val="000000"/>
                <w:sz w:val="20"/>
                <w:szCs w:val="20"/>
              </w:rPr>
            </w:pPr>
            <w:r w:rsidRPr="00685767">
              <w:rPr>
                <w:iCs/>
                <w:color w:val="000000"/>
                <w:sz w:val="20"/>
                <w:szCs w:val="20"/>
              </w:rPr>
              <w:t>Отклонение</w:t>
            </w:r>
          </w:p>
        </w:tc>
        <w:tc>
          <w:tcPr>
            <w:tcW w:w="1134" w:type="dxa"/>
            <w:tcBorders>
              <w:top w:val="nil"/>
              <w:left w:val="nil"/>
              <w:bottom w:val="single" w:sz="4" w:space="0" w:color="auto"/>
              <w:right w:val="single" w:sz="4" w:space="0" w:color="auto"/>
            </w:tcBorders>
            <w:shd w:val="clear" w:color="auto" w:fill="auto"/>
            <w:vAlign w:val="bottom"/>
            <w:hideMark/>
          </w:tcPr>
          <w:p w:rsidR="001F3403" w:rsidRPr="00685767" w:rsidRDefault="001F3403" w:rsidP="005E1DF8">
            <w:pPr>
              <w:jc w:val="right"/>
              <w:rPr>
                <w:iCs/>
                <w:color w:val="000000"/>
                <w:sz w:val="20"/>
                <w:szCs w:val="20"/>
              </w:rPr>
            </w:pPr>
            <w:r w:rsidRPr="00685767">
              <w:rPr>
                <w:iCs/>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1F3403" w:rsidRPr="00685767" w:rsidRDefault="001F3403" w:rsidP="005E1DF8">
            <w:pPr>
              <w:jc w:val="right"/>
              <w:rPr>
                <w:iCs/>
                <w:color w:val="000000"/>
                <w:sz w:val="20"/>
                <w:szCs w:val="20"/>
              </w:rPr>
            </w:pPr>
            <w:r w:rsidRPr="00685767">
              <w:rPr>
                <w:iCs/>
                <w:color w:val="000000"/>
                <w:sz w:val="20"/>
                <w:szCs w:val="20"/>
              </w:rPr>
              <w:t>-</w:t>
            </w:r>
          </w:p>
        </w:tc>
        <w:tc>
          <w:tcPr>
            <w:tcW w:w="1079" w:type="dxa"/>
            <w:tcBorders>
              <w:top w:val="nil"/>
              <w:left w:val="nil"/>
              <w:bottom w:val="single" w:sz="4" w:space="0" w:color="auto"/>
              <w:right w:val="single" w:sz="4" w:space="0" w:color="auto"/>
            </w:tcBorders>
            <w:shd w:val="clear" w:color="auto" w:fill="auto"/>
            <w:vAlign w:val="bottom"/>
            <w:hideMark/>
          </w:tcPr>
          <w:p w:rsidR="001F3403" w:rsidRPr="00685767" w:rsidRDefault="001F3403" w:rsidP="005E1DF8">
            <w:pPr>
              <w:jc w:val="right"/>
              <w:rPr>
                <w:iCs/>
                <w:color w:val="000000"/>
                <w:sz w:val="20"/>
                <w:szCs w:val="20"/>
              </w:rPr>
            </w:pPr>
            <w:r w:rsidRPr="00685767">
              <w:rPr>
                <w:iCs/>
                <w:color w:val="000000"/>
                <w:sz w:val="20"/>
                <w:szCs w:val="20"/>
              </w:rPr>
              <w:t>1 039 984</w:t>
            </w:r>
          </w:p>
        </w:tc>
        <w:tc>
          <w:tcPr>
            <w:tcW w:w="1063" w:type="dxa"/>
            <w:tcBorders>
              <w:top w:val="nil"/>
              <w:left w:val="nil"/>
              <w:bottom w:val="single" w:sz="4" w:space="0" w:color="auto"/>
              <w:right w:val="single" w:sz="4" w:space="0" w:color="auto"/>
            </w:tcBorders>
            <w:shd w:val="clear" w:color="auto" w:fill="auto"/>
            <w:vAlign w:val="bottom"/>
            <w:hideMark/>
          </w:tcPr>
          <w:p w:rsidR="001F3403" w:rsidRPr="00685767" w:rsidRDefault="001F3403" w:rsidP="005E1DF8">
            <w:pPr>
              <w:jc w:val="right"/>
              <w:rPr>
                <w:iCs/>
                <w:color w:val="000000"/>
                <w:sz w:val="20"/>
                <w:szCs w:val="20"/>
              </w:rPr>
            </w:pPr>
            <w:r w:rsidRPr="00685767">
              <w:rPr>
                <w:iCs/>
                <w:color w:val="000000"/>
                <w:sz w:val="20"/>
                <w:szCs w:val="20"/>
              </w:rPr>
              <w:t>1 171 865</w:t>
            </w:r>
          </w:p>
        </w:tc>
        <w:tc>
          <w:tcPr>
            <w:tcW w:w="1106" w:type="dxa"/>
            <w:tcBorders>
              <w:top w:val="nil"/>
              <w:left w:val="nil"/>
              <w:bottom w:val="single" w:sz="4" w:space="0" w:color="auto"/>
              <w:right w:val="single" w:sz="4" w:space="0" w:color="auto"/>
            </w:tcBorders>
            <w:shd w:val="clear" w:color="auto" w:fill="auto"/>
            <w:vAlign w:val="bottom"/>
            <w:hideMark/>
          </w:tcPr>
          <w:p w:rsidR="001F3403" w:rsidRPr="00685767" w:rsidRDefault="001F3403" w:rsidP="005E1DF8">
            <w:pPr>
              <w:jc w:val="right"/>
              <w:rPr>
                <w:iCs/>
                <w:color w:val="000000"/>
                <w:sz w:val="20"/>
                <w:szCs w:val="20"/>
              </w:rPr>
            </w:pPr>
            <w:r w:rsidRPr="00685767">
              <w:rPr>
                <w:iCs/>
                <w:color w:val="000000"/>
                <w:sz w:val="20"/>
                <w:szCs w:val="20"/>
              </w:rPr>
              <w:t>236 207</w:t>
            </w:r>
          </w:p>
        </w:tc>
        <w:tc>
          <w:tcPr>
            <w:tcW w:w="1288" w:type="dxa"/>
            <w:tcBorders>
              <w:top w:val="nil"/>
              <w:left w:val="nil"/>
              <w:bottom w:val="single" w:sz="4" w:space="0" w:color="auto"/>
              <w:right w:val="single" w:sz="4" w:space="0" w:color="auto"/>
            </w:tcBorders>
            <w:shd w:val="clear" w:color="auto" w:fill="auto"/>
            <w:vAlign w:val="bottom"/>
            <w:hideMark/>
          </w:tcPr>
          <w:p w:rsidR="001F3403" w:rsidRPr="00685767" w:rsidRDefault="001F3403" w:rsidP="005E1DF8">
            <w:pPr>
              <w:jc w:val="right"/>
              <w:rPr>
                <w:iCs/>
                <w:color w:val="000000"/>
                <w:sz w:val="20"/>
                <w:szCs w:val="20"/>
              </w:rPr>
            </w:pPr>
            <w:r w:rsidRPr="00685767">
              <w:rPr>
                <w:iCs/>
                <w:color w:val="000000"/>
                <w:sz w:val="20"/>
                <w:szCs w:val="20"/>
              </w:rPr>
              <w:t>-</w:t>
            </w:r>
          </w:p>
        </w:tc>
      </w:tr>
    </w:tbl>
    <w:p w:rsidR="001F3403" w:rsidRPr="00140F6F" w:rsidRDefault="001F3403" w:rsidP="001F3403">
      <w:pPr>
        <w:overflowPunct w:val="0"/>
        <w:autoSpaceDE w:val="0"/>
        <w:autoSpaceDN w:val="0"/>
        <w:adjustRightInd w:val="0"/>
        <w:ind w:right="-1" w:firstLine="709"/>
        <w:jc w:val="right"/>
        <w:textAlignment w:val="baseline"/>
      </w:pPr>
    </w:p>
    <w:p w:rsidR="001F3403" w:rsidRPr="00140F6F" w:rsidRDefault="001F3403" w:rsidP="001F3403">
      <w:pPr>
        <w:autoSpaceDE w:val="0"/>
        <w:autoSpaceDN w:val="0"/>
        <w:adjustRightInd w:val="0"/>
        <w:ind w:firstLine="709"/>
        <w:jc w:val="both"/>
      </w:pPr>
      <w:proofErr w:type="gramStart"/>
      <w:r>
        <w:t>Законопроектом р</w:t>
      </w:r>
      <w:r w:rsidRPr="00140F6F">
        <w:t>асходы на госпрограмму запланированы в 20</w:t>
      </w:r>
      <w:r>
        <w:t>20</w:t>
      </w:r>
      <w:r w:rsidRPr="00140F6F">
        <w:t xml:space="preserve"> году со снижением на </w:t>
      </w:r>
      <w:r>
        <w:t>10,4</w:t>
      </w:r>
      <w:r w:rsidRPr="00140F6F">
        <w:t>% по отношению к бюджетным ассигнованиям</w:t>
      </w:r>
      <w:r>
        <w:t>, установленным сводной бюджетной росписью</w:t>
      </w:r>
      <w:r w:rsidRPr="00775883">
        <w:rPr>
          <w:bCs/>
          <w:color w:val="FF0000"/>
        </w:rPr>
        <w:t xml:space="preserve"> </w:t>
      </w:r>
      <w:r w:rsidRPr="00775883">
        <w:rPr>
          <w:bCs/>
        </w:rPr>
        <w:t xml:space="preserve">на </w:t>
      </w:r>
      <w:r>
        <w:rPr>
          <w:bCs/>
        </w:rPr>
        <w:t>2019 год</w:t>
      </w:r>
      <w:r w:rsidRPr="00140F6F">
        <w:t>, в 202</w:t>
      </w:r>
      <w:r>
        <w:t xml:space="preserve">1 году – </w:t>
      </w:r>
      <w:r w:rsidRPr="00140F6F">
        <w:t xml:space="preserve">со снижением </w:t>
      </w:r>
      <w:r>
        <w:t>на 0,3% к 2020 году, в 2022 году – с ростом на 2,4% к 2021</w:t>
      </w:r>
      <w:r w:rsidRPr="00140F6F">
        <w:t xml:space="preserve"> году.</w:t>
      </w:r>
      <w:proofErr w:type="gramEnd"/>
    </w:p>
    <w:p w:rsidR="001F3403" w:rsidRPr="00140F6F" w:rsidRDefault="001F3403" w:rsidP="001F3403">
      <w:pPr>
        <w:overflowPunct w:val="0"/>
        <w:autoSpaceDE w:val="0"/>
        <w:autoSpaceDN w:val="0"/>
        <w:adjustRightInd w:val="0"/>
        <w:ind w:right="-1" w:firstLine="709"/>
        <w:jc w:val="both"/>
        <w:textAlignment w:val="baseline"/>
        <w:rPr>
          <w:bCs/>
        </w:rPr>
      </w:pPr>
      <w:r w:rsidRPr="00140F6F">
        <w:t xml:space="preserve">Удельный вес расходов на реализацию </w:t>
      </w:r>
      <w:r w:rsidRPr="00140F6F">
        <w:rPr>
          <w:bCs/>
        </w:rPr>
        <w:t xml:space="preserve">госпрограммы «Развитие здравоохранения </w:t>
      </w:r>
      <w:r w:rsidRPr="00140F6F">
        <w:rPr>
          <w:rFonts w:eastAsiaTheme="minorHAnsi"/>
          <w:lang w:eastAsia="en-US"/>
        </w:rPr>
        <w:t>Республики Хакасия</w:t>
      </w:r>
      <w:r w:rsidRPr="00140F6F">
        <w:rPr>
          <w:bCs/>
        </w:rPr>
        <w:t xml:space="preserve">» в программных расходах </w:t>
      </w:r>
      <w:r w:rsidRPr="00140F6F">
        <w:t>республиканского</w:t>
      </w:r>
      <w:r w:rsidRPr="00140F6F">
        <w:rPr>
          <w:bCs/>
        </w:rPr>
        <w:t xml:space="preserve"> бюджета составляет  в 20</w:t>
      </w:r>
      <w:r>
        <w:rPr>
          <w:bCs/>
        </w:rPr>
        <w:t>20</w:t>
      </w:r>
      <w:r w:rsidRPr="00140F6F">
        <w:rPr>
          <w:bCs/>
        </w:rPr>
        <w:t xml:space="preserve"> году – </w:t>
      </w:r>
      <w:r>
        <w:rPr>
          <w:bCs/>
        </w:rPr>
        <w:t>24,3</w:t>
      </w:r>
      <w:r w:rsidRPr="00140F6F">
        <w:rPr>
          <w:bCs/>
        </w:rPr>
        <w:t>%, в 202</w:t>
      </w:r>
      <w:r>
        <w:rPr>
          <w:bCs/>
        </w:rPr>
        <w:t>1 году – 23,7%, в 2022</w:t>
      </w:r>
      <w:r w:rsidRPr="00140F6F">
        <w:rPr>
          <w:bCs/>
        </w:rPr>
        <w:t xml:space="preserve"> году – </w:t>
      </w:r>
      <w:r>
        <w:rPr>
          <w:bCs/>
        </w:rPr>
        <w:t>23,5</w:t>
      </w:r>
      <w:r w:rsidRPr="00140F6F">
        <w:rPr>
          <w:bCs/>
        </w:rPr>
        <w:t>%.</w:t>
      </w:r>
    </w:p>
    <w:p w:rsidR="001F3403" w:rsidRPr="00685767" w:rsidRDefault="001F3403" w:rsidP="001F3403">
      <w:pPr>
        <w:widowControl w:val="0"/>
        <w:ind w:firstLine="709"/>
        <w:contextualSpacing/>
        <w:jc w:val="both"/>
        <w:rPr>
          <w:b/>
          <w:bCs/>
        </w:rPr>
      </w:pPr>
      <w:proofErr w:type="gramStart"/>
      <w:r w:rsidRPr="00775883">
        <w:rPr>
          <w:rFonts w:eastAsia="Calibri"/>
          <w:lang w:eastAsia="en-US"/>
        </w:rPr>
        <w:t xml:space="preserve">Кассовое исполнение расходов республиканского бюджета за 2018 год по </w:t>
      </w:r>
      <w:r w:rsidRPr="00775883">
        <w:rPr>
          <w:bCs/>
        </w:rPr>
        <w:t xml:space="preserve">госпрограмме «Развитие здравоохранения </w:t>
      </w:r>
      <w:r w:rsidRPr="00775883">
        <w:rPr>
          <w:rFonts w:eastAsiaTheme="minorHAnsi"/>
          <w:lang w:eastAsia="en-US"/>
        </w:rPr>
        <w:t>Республики Хакасия</w:t>
      </w:r>
      <w:r w:rsidRPr="00775883">
        <w:rPr>
          <w:bCs/>
        </w:rPr>
        <w:t xml:space="preserve">»  </w:t>
      </w:r>
      <w:r w:rsidRPr="00775883">
        <w:rPr>
          <w:rFonts w:eastAsia="Calibri"/>
          <w:lang w:eastAsia="en-US"/>
        </w:rPr>
        <w:t xml:space="preserve">составило  </w:t>
      </w:r>
      <w:r w:rsidRPr="00775883">
        <w:t xml:space="preserve">7 223 027 </w:t>
      </w:r>
      <w:r w:rsidRPr="00775883">
        <w:rPr>
          <w:rFonts w:eastAsia="Calibri"/>
          <w:lang w:eastAsia="en-US"/>
        </w:rPr>
        <w:t xml:space="preserve">тыс. рублей, или 93,1% от бюджетных ассигнований, за 9 месяцев 2019 года – </w:t>
      </w:r>
      <w:r w:rsidRPr="00775883">
        <w:rPr>
          <w:bCs/>
        </w:rPr>
        <w:t>4 615 632,1 (60,9% от сводной бюджетной росписи на 01.10.2019),</w:t>
      </w:r>
      <w:r w:rsidRPr="00775883">
        <w:rPr>
          <w:b/>
          <w:bCs/>
        </w:rPr>
        <w:t xml:space="preserve"> </w:t>
      </w:r>
      <w:r w:rsidRPr="00775883">
        <w:rPr>
          <w:rFonts w:eastAsia="Calibri"/>
          <w:lang w:eastAsia="en-US"/>
        </w:rPr>
        <w:t>в том числе от 26,5% по подпрограмме «Профилактика заболеваний и формирование здорового образа жизни.</w:t>
      </w:r>
      <w:proofErr w:type="gramEnd"/>
      <w:r w:rsidRPr="00775883">
        <w:rPr>
          <w:rFonts w:eastAsia="Calibri"/>
          <w:lang w:eastAsia="en-US"/>
        </w:rPr>
        <w:t xml:space="preserve"> Развитие первичной медико-санитарной помощи и медицинской реабилитации населения, в том числе детей» до 73,9% </w:t>
      </w:r>
      <w:r w:rsidRPr="00775883">
        <w:t xml:space="preserve">по подпрограмме «Обеспечение развития отрасли </w:t>
      </w:r>
      <w:r w:rsidRPr="00685767">
        <w:t>здравоохранения».</w:t>
      </w:r>
    </w:p>
    <w:p w:rsidR="001F3403" w:rsidRPr="00775883" w:rsidRDefault="001F3403" w:rsidP="001F3403">
      <w:pPr>
        <w:autoSpaceDE w:val="0"/>
        <w:autoSpaceDN w:val="0"/>
        <w:adjustRightInd w:val="0"/>
        <w:ind w:firstLine="708"/>
        <w:jc w:val="both"/>
      </w:pPr>
      <w:r w:rsidRPr="00685767">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Pr="00140F6F" w:rsidRDefault="001F3403" w:rsidP="001F3403">
      <w:pPr>
        <w:widowControl w:val="0"/>
        <w:ind w:firstLine="709"/>
        <w:contextualSpacing/>
        <w:jc w:val="both"/>
      </w:pPr>
      <w:r w:rsidRPr="00140F6F">
        <w:t xml:space="preserve">Законопроектом </w:t>
      </w:r>
      <w:r w:rsidRPr="00140F6F">
        <w:rPr>
          <w:rFonts w:eastAsia="Calibri"/>
          <w:lang w:eastAsia="en-US"/>
        </w:rPr>
        <w:t xml:space="preserve">по </w:t>
      </w:r>
      <w:r w:rsidRPr="00140F6F">
        <w:rPr>
          <w:bCs/>
        </w:rPr>
        <w:t xml:space="preserve">госпрограмме «Развитие здравоохранения </w:t>
      </w:r>
      <w:r w:rsidRPr="00140F6F">
        <w:rPr>
          <w:rFonts w:eastAsiaTheme="minorHAnsi"/>
          <w:lang w:eastAsia="en-US"/>
        </w:rPr>
        <w:t>Республики Хакасия</w:t>
      </w:r>
      <w:r w:rsidRPr="00140F6F">
        <w:rPr>
          <w:bCs/>
        </w:rPr>
        <w:t xml:space="preserve">» </w:t>
      </w:r>
      <w:r w:rsidRPr="00140F6F">
        <w:t>предусматриваются бюджетные ассигнования на реализацию 6 подпрограмм</w:t>
      </w:r>
      <w:r>
        <w:t xml:space="preserve">. </w:t>
      </w:r>
      <w:r w:rsidRPr="00140F6F">
        <w:t xml:space="preserve"> </w:t>
      </w:r>
      <w:r>
        <w:t>Объем</w:t>
      </w:r>
      <w:r w:rsidRPr="00140F6F">
        <w:t xml:space="preserve"> финансового обеспечения в 20</w:t>
      </w:r>
      <w:r>
        <w:t>20 году планируе</w:t>
      </w:r>
      <w:r w:rsidRPr="00140F6F">
        <w:t>тся с уменьшением по сравнению с 20</w:t>
      </w:r>
      <w:r>
        <w:t>19</w:t>
      </w:r>
      <w:r w:rsidRPr="00140F6F">
        <w:t xml:space="preserve"> годом по </w:t>
      </w:r>
      <w:r>
        <w:t>следующим подпрограммам</w:t>
      </w:r>
      <w:r w:rsidRPr="00140F6F">
        <w:t>:</w:t>
      </w:r>
    </w:p>
    <w:p w:rsidR="001F3403" w:rsidRDefault="001F3403" w:rsidP="001F3403">
      <w:pPr>
        <w:jc w:val="both"/>
      </w:pPr>
      <w:r w:rsidRPr="00140F6F">
        <w:t xml:space="preserve"> </w:t>
      </w:r>
      <w:r>
        <w:tab/>
        <w:t>1. </w:t>
      </w:r>
      <w:r w:rsidRPr="00761B1B">
        <w:t>«Профилактика заболеваний и формирование здорового образа жизни. Развитие первичной медико-санитарной помощи и медицинской реабилитации населения, в том числе детей»</w:t>
      </w:r>
      <w:r w:rsidRPr="00140F6F">
        <w:t xml:space="preserve"> - на </w:t>
      </w:r>
      <w:r>
        <w:t>46,6</w:t>
      </w:r>
      <w:r w:rsidRPr="00140F6F">
        <w:t>%</w:t>
      </w:r>
      <w:r>
        <w:t xml:space="preserve">, </w:t>
      </w:r>
      <w:r w:rsidRPr="00140F6F">
        <w:t>что в основном обусловлено</w:t>
      </w:r>
      <w:r>
        <w:t xml:space="preserve"> исключением расходов:</w:t>
      </w:r>
    </w:p>
    <w:p w:rsidR="001F3403" w:rsidRDefault="001F3403" w:rsidP="001F3403">
      <w:pPr>
        <w:ind w:firstLine="708"/>
        <w:jc w:val="both"/>
        <w:rPr>
          <w:color w:val="000000"/>
        </w:rPr>
      </w:pPr>
      <w:r>
        <w:t xml:space="preserve">по субсидированию бюджетных учреждений </w:t>
      </w:r>
      <w:r w:rsidRPr="00BF4AE2">
        <w:t>здравоохранения</w:t>
      </w:r>
      <w:r>
        <w:t xml:space="preserve"> на оснащение</w:t>
      </w:r>
      <w:r w:rsidRPr="00BF4AE2">
        <w:t xml:space="preserve"> оборудованием </w:t>
      </w:r>
      <w:r>
        <w:t xml:space="preserve">и </w:t>
      </w:r>
      <w:r w:rsidRPr="00BF4AE2">
        <w:t>расходными материалами</w:t>
      </w:r>
      <w:r>
        <w:t xml:space="preserve"> (в 2019 году субсидии </w:t>
      </w:r>
      <w:r w:rsidRPr="00445F7B">
        <w:t xml:space="preserve">составляют </w:t>
      </w:r>
      <w:r w:rsidRPr="0092122E">
        <w:t>44</w:t>
      </w:r>
      <w:r>
        <w:t> </w:t>
      </w:r>
      <w:r w:rsidRPr="0092122E">
        <w:t>392</w:t>
      </w:r>
      <w:r w:rsidRPr="00445F7B">
        <w:t xml:space="preserve"> </w:t>
      </w:r>
      <w:r w:rsidRPr="00445F7B">
        <w:rPr>
          <w:color w:val="000000"/>
        </w:rPr>
        <w:t>тыс. рублей)</w:t>
      </w:r>
      <w:r>
        <w:rPr>
          <w:color w:val="000000"/>
        </w:rPr>
        <w:t>;</w:t>
      </w:r>
    </w:p>
    <w:p w:rsidR="001F3403" w:rsidRDefault="001F3403" w:rsidP="001F3403">
      <w:pPr>
        <w:ind w:firstLine="708"/>
        <w:jc w:val="both"/>
        <w:rPr>
          <w:color w:val="000000"/>
        </w:rPr>
      </w:pPr>
      <w:r w:rsidRPr="00126FFB">
        <w:rPr>
          <w:color w:val="000000"/>
        </w:rPr>
        <w:lastRenderedPageBreak/>
        <w:t xml:space="preserve">по созданию и замене фельдшерских, фельдшерско-акушерских пунктов и врачебных амбулаторий для населенных пунктов с численностью населения от 100 до 2000 человек (в </w:t>
      </w:r>
      <w:r w:rsidRPr="00126FFB">
        <w:t xml:space="preserve">2019 году бюджетные инвестиции составляют </w:t>
      </w:r>
      <w:r w:rsidRPr="0034422A">
        <w:rPr>
          <w:color w:val="000000"/>
        </w:rPr>
        <w:t>35</w:t>
      </w:r>
      <w:r>
        <w:rPr>
          <w:color w:val="000000"/>
        </w:rPr>
        <w:t xml:space="preserve"> </w:t>
      </w:r>
      <w:r w:rsidRPr="0034422A">
        <w:rPr>
          <w:color w:val="000000"/>
        </w:rPr>
        <w:t>049</w:t>
      </w:r>
      <w:r>
        <w:rPr>
          <w:color w:val="000000"/>
        </w:rPr>
        <w:t xml:space="preserve"> тыс. рублей);</w:t>
      </w:r>
    </w:p>
    <w:p w:rsidR="001F3403" w:rsidRPr="00771CD6" w:rsidRDefault="001F3403" w:rsidP="001F3403">
      <w:pPr>
        <w:ind w:firstLine="708"/>
        <w:jc w:val="both"/>
        <w:rPr>
          <w:color w:val="000000"/>
        </w:rPr>
      </w:pPr>
      <w:r w:rsidRPr="00126FFB">
        <w:rPr>
          <w:color w:val="000000"/>
        </w:rPr>
        <w:t>2. </w:t>
      </w:r>
      <w:proofErr w:type="gramStart"/>
      <w:r w:rsidRPr="00126FFB">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паллиативной медицинской помощи, включая сестринский уход – на 19,7%, что в основном обусловлено </w:t>
      </w:r>
      <w:r w:rsidRPr="00771CD6">
        <w:t xml:space="preserve">не распределением целевых средств федерального бюджета на строительство «Радиологического корпуса на базе ГБУЗ РХ «Клинический онкологический диспансер» (в 2019 году расходы составляют </w:t>
      </w:r>
      <w:r w:rsidRPr="00771CD6">
        <w:rPr>
          <w:color w:val="000000"/>
        </w:rPr>
        <w:t>301 455 тыс. рублей, в 2020 году – 3703 тыс</w:t>
      </w:r>
      <w:proofErr w:type="gramEnd"/>
      <w:r w:rsidRPr="00771CD6">
        <w:rPr>
          <w:color w:val="000000"/>
        </w:rPr>
        <w:t>. рублей);</w:t>
      </w:r>
    </w:p>
    <w:p w:rsidR="001F3403" w:rsidRDefault="001F3403" w:rsidP="001F3403">
      <w:pPr>
        <w:ind w:firstLine="708"/>
        <w:jc w:val="both"/>
        <w:rPr>
          <w:color w:val="000000"/>
        </w:rPr>
      </w:pPr>
      <w:r w:rsidRPr="00771CD6">
        <w:t>3. «Охрана здоровья матери и ребенка» - на 45,3%, что в основном обусловлено не распределением целевых средств федерального бюджета на развитие материально-технической базы детских поликлиник и детских поликлинических</w:t>
      </w:r>
      <w:r w:rsidRPr="00F800D4">
        <w:t xml:space="preserve"> отделений </w:t>
      </w:r>
      <w:r w:rsidRPr="003E3449">
        <w:t xml:space="preserve">медицинских организаций, оказывающих первичную медико-санитарную помощь </w:t>
      </w:r>
      <w:r>
        <w:t xml:space="preserve">(в 2019 году расходы составляют </w:t>
      </w:r>
      <w:r w:rsidRPr="003F7CAF">
        <w:rPr>
          <w:color w:val="000000"/>
        </w:rPr>
        <w:t>67</w:t>
      </w:r>
      <w:r>
        <w:rPr>
          <w:color w:val="000000"/>
        </w:rPr>
        <w:t> </w:t>
      </w:r>
      <w:r w:rsidRPr="003F7CAF">
        <w:rPr>
          <w:color w:val="000000"/>
        </w:rPr>
        <w:t>274</w:t>
      </w:r>
      <w:r>
        <w:rPr>
          <w:color w:val="000000"/>
        </w:rPr>
        <w:t xml:space="preserve"> тыс. рублей, в 2020 году – 6127 тыс. рублей);</w:t>
      </w:r>
    </w:p>
    <w:p w:rsidR="001F3403" w:rsidRDefault="001F3403" w:rsidP="001F3403">
      <w:pPr>
        <w:ind w:firstLine="708"/>
        <w:jc w:val="both"/>
      </w:pPr>
      <w:r>
        <w:t>4. </w:t>
      </w:r>
      <w:proofErr w:type="gramStart"/>
      <w:r w:rsidRPr="00140F6F">
        <w:t xml:space="preserve">«Кадровое обеспечение системы </w:t>
      </w:r>
      <w:r w:rsidRPr="00771CD6">
        <w:t>здравоохранения» - на 53%, что обусловлено не распределением целевых средств федерального бюджета на единовременные компенсационные выплаты медицинским работникам (врачам</w:t>
      </w:r>
      <w:r w:rsidRPr="003F7CAF">
        <w:t xml:space="preserve">,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w:t>
      </w:r>
      <w:r>
        <w:t>(в 2019 году расходы составляют 35 000 тыс. рублей, в</w:t>
      </w:r>
      <w:proofErr w:type="gramEnd"/>
      <w:r>
        <w:t xml:space="preserve"> </w:t>
      </w:r>
      <w:proofErr w:type="gramStart"/>
      <w:r>
        <w:t>2020 году – 490 тыс. рублей);</w:t>
      </w:r>
      <w:proofErr w:type="gramEnd"/>
    </w:p>
    <w:p w:rsidR="001F3403" w:rsidRDefault="001F3403" w:rsidP="001F3403">
      <w:pPr>
        <w:ind w:firstLine="708"/>
        <w:jc w:val="both"/>
        <w:rPr>
          <w:color w:val="000000"/>
        </w:rPr>
      </w:pPr>
      <w:r>
        <w:t>5. </w:t>
      </w:r>
      <w:r w:rsidRPr="00140F6F">
        <w:t xml:space="preserve">«Совершенствование системы лекарственного обеспечения, в том числе в амбулаторных условиях» - на </w:t>
      </w:r>
      <w:r>
        <w:t>19</w:t>
      </w:r>
      <w:r w:rsidRPr="00140F6F">
        <w:t xml:space="preserve">%, что обусловлено </w:t>
      </w:r>
      <w:r>
        <w:t>исключением</w:t>
      </w:r>
      <w:r w:rsidRPr="0054064A">
        <w:t xml:space="preserve"> в 2020 году расходов на </w:t>
      </w:r>
      <w:r>
        <w:t>реализацию</w:t>
      </w:r>
      <w:r w:rsidRPr="0054064A">
        <w:t xml:space="preserve"> отдельных полномочий в области лекарственного обеспечения</w:t>
      </w:r>
      <w:r>
        <w:t xml:space="preserve"> в части социальных выплат гражданам (в 2019 году указанные расходы составляют </w:t>
      </w:r>
      <w:r w:rsidRPr="007E5C58">
        <w:rPr>
          <w:color w:val="000000"/>
        </w:rPr>
        <w:t>43</w:t>
      </w:r>
      <w:r>
        <w:rPr>
          <w:color w:val="000000"/>
        </w:rPr>
        <w:t> </w:t>
      </w:r>
      <w:r w:rsidRPr="007E5C58">
        <w:rPr>
          <w:color w:val="000000"/>
        </w:rPr>
        <w:t>093</w:t>
      </w:r>
      <w:r>
        <w:rPr>
          <w:color w:val="000000"/>
        </w:rPr>
        <w:t xml:space="preserve"> тыс. рублей).</w:t>
      </w:r>
    </w:p>
    <w:p w:rsidR="001F3403" w:rsidRPr="00140F6F" w:rsidRDefault="001F3403" w:rsidP="001F3403">
      <w:pPr>
        <w:ind w:firstLine="709"/>
        <w:jc w:val="both"/>
      </w:pPr>
      <w:r>
        <w:t xml:space="preserve">Расходы на подпрограмму </w:t>
      </w:r>
      <w:r w:rsidRPr="00140F6F">
        <w:t>«Обеспечение ра</w:t>
      </w:r>
      <w:r>
        <w:t>звития отрасли здравоохранения» запланированы с увеличением на 1,4%.</w:t>
      </w:r>
    </w:p>
    <w:p w:rsidR="001F3403" w:rsidRDefault="001F3403" w:rsidP="001F3403">
      <w:pPr>
        <w:ind w:firstLine="709"/>
        <w:jc w:val="both"/>
      </w:pPr>
      <w:r>
        <w:t xml:space="preserve">В рамках госпрограммы «Развитие здравоохранения Республики Хакасия» </w:t>
      </w:r>
      <w:r w:rsidRPr="00817E17">
        <w:t>на 20</w:t>
      </w:r>
      <w:r>
        <w:t>20</w:t>
      </w:r>
      <w:r w:rsidRPr="00817E17">
        <w:t xml:space="preserve"> год предусмотрены средства </w:t>
      </w:r>
      <w:r>
        <w:t xml:space="preserve">в сумме </w:t>
      </w:r>
      <w:r w:rsidRPr="002954AC">
        <w:t>326</w:t>
      </w:r>
      <w:r>
        <w:t> </w:t>
      </w:r>
      <w:r w:rsidRPr="002954AC">
        <w:t>170</w:t>
      </w:r>
      <w:r>
        <w:t xml:space="preserve"> тыс. рублей </w:t>
      </w:r>
      <w:r w:rsidRPr="00817E17">
        <w:t>на реализацию</w:t>
      </w:r>
      <w:r>
        <w:t xml:space="preserve"> 9-ти р</w:t>
      </w:r>
      <w:r w:rsidRPr="00775883">
        <w:t>егиональных проектов Республики Хакасия:</w:t>
      </w:r>
    </w:p>
    <w:p w:rsidR="001F3403" w:rsidRDefault="001F3403" w:rsidP="001F3403">
      <w:pPr>
        <w:ind w:firstLine="709"/>
        <w:jc w:val="both"/>
      </w:pPr>
      <w:r w:rsidRPr="00754F23">
        <w:t>«Развитие системы оказания первичной медико-санитарной помощи»</w:t>
      </w:r>
      <w:r>
        <w:t xml:space="preserve"> - </w:t>
      </w:r>
      <w:r w:rsidRPr="00754F23">
        <w:t>9592</w:t>
      </w:r>
      <w:r>
        <w:t xml:space="preserve"> тыс. рублей;</w:t>
      </w:r>
    </w:p>
    <w:p w:rsidR="001F3403" w:rsidRDefault="001F3403" w:rsidP="001F3403">
      <w:pPr>
        <w:ind w:firstLine="709"/>
        <w:jc w:val="both"/>
      </w:pPr>
      <w:r w:rsidRPr="00754F23">
        <w:t>«Борьба с онкологическими заболеваниями»</w:t>
      </w:r>
      <w:r>
        <w:t xml:space="preserve"> - 97 233 тыс. рублей;</w:t>
      </w:r>
    </w:p>
    <w:p w:rsidR="001F3403" w:rsidRDefault="001F3403" w:rsidP="001F3403">
      <w:pPr>
        <w:ind w:firstLine="709"/>
        <w:jc w:val="both"/>
      </w:pPr>
      <w:r w:rsidRPr="00754F23">
        <w:t>«Старшее поколение»</w:t>
      </w:r>
      <w:r>
        <w:t xml:space="preserve"> - </w:t>
      </w:r>
      <w:r w:rsidRPr="00754F23">
        <w:t>2</w:t>
      </w:r>
      <w:r>
        <w:t>65</w:t>
      </w:r>
      <w:r w:rsidRPr="00754F23">
        <w:t>0</w:t>
      </w:r>
      <w:r>
        <w:t xml:space="preserve"> тыс. рублей;</w:t>
      </w:r>
    </w:p>
    <w:p w:rsidR="001F3403" w:rsidRDefault="001F3403" w:rsidP="001F3403">
      <w:pPr>
        <w:ind w:firstLine="709"/>
        <w:jc w:val="both"/>
      </w:pPr>
      <w:r w:rsidRPr="00754F23">
        <w:t>«Укрепление общественного здоровья»</w:t>
      </w:r>
      <w:r>
        <w:t xml:space="preserve"> - </w:t>
      </w:r>
      <w:r w:rsidRPr="00754F23">
        <w:t>2385</w:t>
      </w:r>
      <w:r>
        <w:t xml:space="preserve"> тыс. рублей;</w:t>
      </w:r>
    </w:p>
    <w:p w:rsidR="001F3403" w:rsidRDefault="001F3403" w:rsidP="001F3403">
      <w:pPr>
        <w:ind w:firstLine="709"/>
        <w:jc w:val="both"/>
      </w:pPr>
      <w:r w:rsidRPr="00754F23">
        <w:t>«Развитие системы оказания первичной медико-санитарной помощи»</w:t>
      </w:r>
      <w:r>
        <w:t xml:space="preserve"> -</w:t>
      </w:r>
      <w:r w:rsidRPr="00754F23">
        <w:t xml:space="preserve"> 39</w:t>
      </w:r>
      <w:r>
        <w:t> </w:t>
      </w:r>
      <w:r w:rsidRPr="00754F23">
        <w:t>133</w:t>
      </w:r>
      <w:r>
        <w:t xml:space="preserve"> тыс. рублей;</w:t>
      </w:r>
    </w:p>
    <w:p w:rsidR="001F3403" w:rsidRDefault="001F3403" w:rsidP="001F3403">
      <w:pPr>
        <w:ind w:firstLine="709"/>
        <w:jc w:val="both"/>
      </w:pPr>
      <w:r w:rsidRPr="007F779F">
        <w:t xml:space="preserve">«Борьба с </w:t>
      </w:r>
      <w:proofErr w:type="spellStart"/>
      <w:proofErr w:type="gramStart"/>
      <w:r w:rsidRPr="007F779F">
        <w:t>сердечно-сосудистыми</w:t>
      </w:r>
      <w:proofErr w:type="spellEnd"/>
      <w:proofErr w:type="gramEnd"/>
      <w:r w:rsidRPr="007F779F">
        <w:t xml:space="preserve"> заболеваниями»</w:t>
      </w:r>
      <w:r>
        <w:t xml:space="preserve"> - </w:t>
      </w:r>
      <w:r w:rsidRPr="007F779F">
        <w:t>39</w:t>
      </w:r>
      <w:r>
        <w:t> </w:t>
      </w:r>
      <w:r w:rsidRPr="007F779F">
        <w:t>984</w:t>
      </w:r>
      <w:r>
        <w:t xml:space="preserve"> тыс. рублей;</w:t>
      </w:r>
    </w:p>
    <w:p w:rsidR="001F3403" w:rsidRDefault="001F3403" w:rsidP="001F3403">
      <w:pPr>
        <w:ind w:firstLine="709"/>
        <w:jc w:val="both"/>
      </w:pPr>
      <w:r w:rsidRPr="007F779F">
        <w:t>«Развитие детского здравоохранения, включая создание современной инфраструктуры оказания медицинской помощи детям»</w:t>
      </w:r>
      <w:r>
        <w:t xml:space="preserve"> - </w:t>
      </w:r>
      <w:r w:rsidRPr="007F779F">
        <w:t>93</w:t>
      </w:r>
      <w:r>
        <w:t> </w:t>
      </w:r>
      <w:r w:rsidRPr="007F779F">
        <w:t>274</w:t>
      </w:r>
      <w:r>
        <w:t xml:space="preserve"> тыс. рублей;</w:t>
      </w:r>
    </w:p>
    <w:p w:rsidR="001F3403" w:rsidRDefault="001F3403" w:rsidP="001F3403">
      <w:pPr>
        <w:ind w:firstLine="709"/>
        <w:jc w:val="both"/>
      </w:pPr>
      <w:r w:rsidRPr="007F779F">
        <w:t>«Обеспечение медицинских организаций системы здравоохранения квалифицированными кадрами»</w:t>
      </w:r>
      <w:r>
        <w:t xml:space="preserve"> - </w:t>
      </w:r>
      <w:r w:rsidRPr="007F779F">
        <w:t>30</w:t>
      </w:r>
      <w:r>
        <w:t> </w:t>
      </w:r>
      <w:r w:rsidRPr="007F779F">
        <w:t>799</w:t>
      </w:r>
      <w:r>
        <w:t xml:space="preserve"> тыс. рублей;</w:t>
      </w:r>
    </w:p>
    <w:p w:rsidR="001F3403" w:rsidRDefault="001F3403" w:rsidP="001F3403">
      <w:pPr>
        <w:ind w:firstLine="709"/>
        <w:jc w:val="both"/>
      </w:pPr>
      <w:r w:rsidRPr="007F779F">
        <w:t>«Создание единого цифрового контура в здравоохранении на основе единой государственной информационной системы здравоохранения (ЕГИСЗ)»</w:t>
      </w:r>
      <w:r>
        <w:t xml:space="preserve"> - </w:t>
      </w:r>
      <w:r w:rsidRPr="007F779F">
        <w:t>11</w:t>
      </w:r>
      <w:r>
        <w:t> </w:t>
      </w:r>
      <w:r w:rsidRPr="007F779F">
        <w:t>120</w:t>
      </w:r>
      <w:r>
        <w:t xml:space="preserve"> тыс. рублей.</w:t>
      </w:r>
    </w:p>
    <w:p w:rsidR="001F3403" w:rsidRPr="00CE0FBD" w:rsidRDefault="001F3403" w:rsidP="001F3403">
      <w:pPr>
        <w:ind w:firstLine="709"/>
        <w:jc w:val="both"/>
      </w:pPr>
      <w:r w:rsidRPr="00CE0FBD">
        <w:t>В ходе контрольного мероприятия «Проверка государственных бюджетных учреждений здравоохранения Республики Хакасия по полноте и эффективности использования средств республиканского бюджета Республики Хакасия и средств Территориального фонда обязательного медицинского страхования Республики Хакасия, выделенных на финансовое обеспечение государственного задания в 2017-2018 годах» Контрольно-счетной палатой выявлены отдельные нарушения:</w:t>
      </w:r>
    </w:p>
    <w:p w:rsidR="001F3403" w:rsidRPr="00CE0FBD" w:rsidRDefault="001F3403" w:rsidP="001F3403">
      <w:pPr>
        <w:ind w:firstLine="709"/>
        <w:jc w:val="both"/>
      </w:pPr>
      <w:r w:rsidRPr="00CE0FBD">
        <w:lastRenderedPageBreak/>
        <w:t xml:space="preserve">Бюджетного кодекса Российской Федерации и </w:t>
      </w:r>
      <w:r w:rsidRPr="00CE0FBD">
        <w:rPr>
          <w:bCs/>
        </w:rPr>
        <w:t xml:space="preserve">Федерального закона от 12.01.1996  № 7-ФЗ «О некоммерческих организациях» в части </w:t>
      </w:r>
      <w:r w:rsidRPr="00CE0FBD">
        <w:t>формирования и финансового обеспечения выполнения государственных заданий на 2017 - 2018 годы (Министерство здравоохранения Республики Хакасия);</w:t>
      </w:r>
    </w:p>
    <w:p w:rsidR="001F3403" w:rsidRPr="00CE0FBD" w:rsidRDefault="001F3403" w:rsidP="001F3403">
      <w:pPr>
        <w:pStyle w:val="a5"/>
        <w:shd w:val="clear" w:color="auto" w:fill="FFFFFF"/>
        <w:spacing w:after="0"/>
        <w:ind w:right="28" w:firstLine="709"/>
        <w:jc w:val="both"/>
        <w:rPr>
          <w:rFonts w:ascii="Times New Roman" w:hAnsi="Times New Roman"/>
          <w:color w:val="auto"/>
        </w:rPr>
      </w:pPr>
      <w:proofErr w:type="gramStart"/>
      <w:r w:rsidRPr="00CE0FBD">
        <w:rPr>
          <w:rFonts w:ascii="Times New Roman" w:hAnsi="Times New Roman"/>
          <w:color w:val="auto"/>
        </w:rPr>
        <w:t>Федерального закона от 05.04.2013 № 44-ФЗ «О контрактной системе в сфере закупок товаров, работ, услуг для обеспечения государственных и муниципальных нужд» на общую сумму 83,2 млн. рублей в части планирования и организации закупок, осуществления закупок, не предусмотренных планом закупок, превышения установленных предельных объемов закупок, осуществляемых с единственным поставщиком и другие нарушения (6 медицинских учреждений);</w:t>
      </w:r>
      <w:proofErr w:type="gramEnd"/>
    </w:p>
    <w:p w:rsidR="001F3403" w:rsidRPr="00CE0FBD" w:rsidRDefault="001F3403" w:rsidP="001F3403">
      <w:pPr>
        <w:pStyle w:val="a5"/>
        <w:shd w:val="clear" w:color="auto" w:fill="FFFFFF"/>
        <w:spacing w:after="0"/>
        <w:ind w:right="28" w:firstLine="709"/>
        <w:jc w:val="both"/>
        <w:rPr>
          <w:rFonts w:ascii="Times New Roman" w:hAnsi="Times New Roman"/>
          <w:color w:val="auto"/>
        </w:rPr>
      </w:pPr>
      <w:r w:rsidRPr="00CE0FBD">
        <w:rPr>
          <w:rFonts w:ascii="Times New Roman" w:hAnsi="Times New Roman"/>
          <w:color w:val="auto"/>
        </w:rPr>
        <w:t>Федерального закона от 06.12.2011 № 402-ФЗ «О бухгалтерском учете» в части несоответствия отдельных показателей бюджетной отчетности планам финансово-хозяйственной деятельности (3 медицинских учреждения).</w:t>
      </w:r>
    </w:p>
    <w:p w:rsidR="001F3403" w:rsidRDefault="001F3403" w:rsidP="001F3403">
      <w:pPr>
        <w:ind w:firstLine="709"/>
        <w:jc w:val="both"/>
      </w:pPr>
      <w:proofErr w:type="gramStart"/>
      <w:r w:rsidRPr="00CE0FBD">
        <w:t>Кроме того, шестью медицинскими учреждениями допущено неэффективное использование бюджетных средств на общую сумму 15,1 млн. рублей за счет заключения государственных контрактов по ценам, превышающим их предельную отпускную цену, поставки продуктов питания, не предусмотренных нормами лечебного питания, приемкой товаров, не соответствующих условиям государственных контрактов, оплаты штрафов, пени и неустойки, управления государственной собственностью и земельными участками, закрепленными за медицинскими учреждениями.</w:t>
      </w:r>
      <w:proofErr w:type="gramEnd"/>
    </w:p>
    <w:p w:rsidR="001F3403" w:rsidRPr="00CE0FBD" w:rsidRDefault="001F3403" w:rsidP="001F3403">
      <w:pPr>
        <w:ind w:firstLine="709"/>
        <w:jc w:val="both"/>
      </w:pPr>
    </w:p>
    <w:p w:rsidR="001F3403" w:rsidRPr="00E817EB" w:rsidRDefault="001F3403" w:rsidP="001F3403">
      <w:pPr>
        <w:ind w:firstLine="709"/>
        <w:jc w:val="both"/>
        <w:rPr>
          <w:rFonts w:eastAsiaTheme="minorHAnsi"/>
          <w:lang w:eastAsia="en-US"/>
        </w:rPr>
      </w:pPr>
      <w:r>
        <w:rPr>
          <w:rFonts w:eastAsia="Calibri"/>
          <w:b/>
          <w:lang w:eastAsia="en-US"/>
        </w:rPr>
        <w:t>6</w:t>
      </w:r>
      <w:r w:rsidRPr="00D4731A">
        <w:rPr>
          <w:rFonts w:eastAsia="Calibri"/>
          <w:b/>
          <w:lang w:eastAsia="en-US"/>
        </w:rPr>
        <w:t>.</w:t>
      </w:r>
      <w:r>
        <w:rPr>
          <w:rFonts w:eastAsia="Calibri"/>
          <w:b/>
          <w:lang w:eastAsia="en-US"/>
        </w:rPr>
        <w:t>2</w:t>
      </w:r>
      <w:r w:rsidRPr="00D4731A">
        <w:rPr>
          <w:rFonts w:eastAsia="Calibri"/>
          <w:b/>
          <w:lang w:eastAsia="en-US"/>
        </w:rPr>
        <w:t xml:space="preserve">.2. Госпрограмма </w:t>
      </w:r>
      <w:r w:rsidRPr="00D4731A">
        <w:rPr>
          <w:rFonts w:eastAsiaTheme="minorHAnsi"/>
          <w:b/>
          <w:lang w:eastAsia="en-US"/>
        </w:rPr>
        <w:t>«Социальная поддержка граждан»</w:t>
      </w:r>
      <w:r w:rsidRPr="00D4731A">
        <w:rPr>
          <w:rFonts w:eastAsia="Calibri"/>
          <w:b/>
          <w:bCs/>
          <w:lang w:eastAsia="en-US"/>
        </w:rPr>
        <w:t xml:space="preserve"> </w:t>
      </w:r>
      <w:r w:rsidRPr="00D4731A">
        <w:t xml:space="preserve">утверждена </w:t>
      </w:r>
      <w:r w:rsidRPr="00E817EB">
        <w:t xml:space="preserve">постановлением </w:t>
      </w:r>
      <w:r w:rsidRPr="00E817EB">
        <w:rPr>
          <w:rFonts w:eastAsiaTheme="minorHAnsi"/>
          <w:lang w:eastAsia="en-US"/>
        </w:rPr>
        <w:t xml:space="preserve">Правительства Республики Хакасия от </w:t>
      </w:r>
      <w:r w:rsidRPr="00E817EB">
        <w:rPr>
          <w:rFonts w:eastAsiaTheme="minorHAnsi"/>
          <w:bCs/>
          <w:lang w:eastAsia="en-US"/>
        </w:rPr>
        <w:t>13.11.2013 № 620.</w:t>
      </w:r>
    </w:p>
    <w:p w:rsidR="001F3403" w:rsidRPr="00E817EB" w:rsidRDefault="001F3403" w:rsidP="001F3403">
      <w:pPr>
        <w:autoSpaceDE w:val="0"/>
        <w:autoSpaceDN w:val="0"/>
        <w:adjustRightInd w:val="0"/>
        <w:ind w:firstLine="708"/>
        <w:jc w:val="both"/>
      </w:pPr>
      <w:proofErr w:type="gramStart"/>
      <w:r w:rsidRPr="00E817EB">
        <w:t xml:space="preserve">Реализация программных мероприятий в 2020 – 2022 годах осуществляется Министерством труда и социальной защиты Республики Хакасия </w:t>
      </w:r>
      <w:r w:rsidRPr="00E817EB">
        <w:rPr>
          <w:rFonts w:eastAsiaTheme="minorHAnsi"/>
          <w:lang w:eastAsia="en-US"/>
        </w:rPr>
        <w:t xml:space="preserve">(ответственный исполнитель), </w:t>
      </w:r>
      <w:r w:rsidRPr="00E817EB">
        <w:t>Министерство</w:t>
      </w:r>
      <w:r w:rsidR="005372E1">
        <w:t>м</w:t>
      </w:r>
      <w:r w:rsidRPr="00E817EB">
        <w:t xml:space="preserve"> образования и науки Республики Хакасия, Министерство</w:t>
      </w:r>
      <w:r w:rsidR="005372E1">
        <w:t>м</w:t>
      </w:r>
      <w:r w:rsidRPr="00E817EB">
        <w:t xml:space="preserve"> национальной и территориальной политики Республики Хакасия, Министерс</w:t>
      </w:r>
      <w:r>
        <w:t>тво</w:t>
      </w:r>
      <w:r w:rsidR="005372E1">
        <w:t>м</w:t>
      </w:r>
      <w:r>
        <w:t xml:space="preserve"> культуры Республики Хакасия, </w:t>
      </w:r>
      <w:r w:rsidRPr="00E817EB">
        <w:t>Министерство</w:t>
      </w:r>
      <w:r w:rsidR="005372E1">
        <w:t>м</w:t>
      </w:r>
      <w:r w:rsidRPr="00E817EB">
        <w:t xml:space="preserve"> строительства и жилищно-коммунально</w:t>
      </w:r>
      <w:r>
        <w:t xml:space="preserve">го хозяйства Республики Хакасия, </w:t>
      </w:r>
      <w:r w:rsidRPr="00E817EB">
        <w:t>Министе</w:t>
      </w:r>
      <w:r>
        <w:t>рство</w:t>
      </w:r>
      <w:r w:rsidR="005372E1">
        <w:t>м</w:t>
      </w:r>
      <w:r>
        <w:t xml:space="preserve"> спорта Республики Хакасия, </w:t>
      </w:r>
      <w:r w:rsidRPr="00E817EB">
        <w:t>Министерство</w:t>
      </w:r>
      <w:r w:rsidR="005372E1">
        <w:t>м</w:t>
      </w:r>
      <w:r w:rsidRPr="00E817EB">
        <w:t xml:space="preserve"> по делам юстиции и региональной безопасности Республики Хакасия</w:t>
      </w:r>
      <w:r>
        <w:t>.</w:t>
      </w:r>
      <w:proofErr w:type="gramEnd"/>
    </w:p>
    <w:p w:rsidR="001F3403" w:rsidRPr="00775883" w:rsidRDefault="001F3403" w:rsidP="001F3403">
      <w:pPr>
        <w:widowControl w:val="0"/>
        <w:overflowPunct w:val="0"/>
        <w:autoSpaceDE w:val="0"/>
        <w:autoSpaceDN w:val="0"/>
        <w:adjustRightInd w:val="0"/>
        <w:ind w:firstLine="709"/>
        <w:contextualSpacing/>
        <w:jc w:val="both"/>
        <w:textAlignment w:val="baseline"/>
        <w:rPr>
          <w:bCs/>
        </w:rPr>
      </w:pPr>
      <w:proofErr w:type="gramStart"/>
      <w:r w:rsidRPr="00E817EB">
        <w:t xml:space="preserve">В законопроекте не распределены целевые средства федерального бюджета, в результате объем финансового обеспечения реализации </w:t>
      </w:r>
      <w:r w:rsidRPr="00E817EB">
        <w:rPr>
          <w:bCs/>
        </w:rPr>
        <w:t>госпрограммы «</w:t>
      </w:r>
      <w:r w:rsidRPr="00E817EB">
        <w:rPr>
          <w:rFonts w:eastAsiaTheme="minorHAnsi"/>
          <w:lang w:eastAsia="en-US"/>
        </w:rPr>
        <w:t>Социальная поддержка граждан</w:t>
      </w:r>
      <w:r w:rsidRPr="00E817EB">
        <w:rPr>
          <w:bCs/>
        </w:rPr>
        <w:t xml:space="preserve">» </w:t>
      </w:r>
      <w:r w:rsidRPr="00E817EB">
        <w:t xml:space="preserve">на 2020 – 2022 годы в проекте </w:t>
      </w:r>
      <w:r>
        <w:t xml:space="preserve">изменений </w:t>
      </w:r>
      <w:r w:rsidRPr="00E817EB">
        <w:t>паспорта госпрограммы не соответствует бюджетным ассигнованиям, предусмотренным на ее реализацию в законопроекте</w:t>
      </w:r>
      <w:r>
        <w:t xml:space="preserve">, </w:t>
      </w:r>
      <w:r w:rsidRPr="00775883">
        <w:rPr>
          <w:rFonts w:eastAsia="Calibri"/>
          <w:lang w:eastAsia="en-US"/>
        </w:rPr>
        <w:t>в </w:t>
      </w:r>
      <w:r w:rsidRPr="00775883">
        <w:rPr>
          <w:bCs/>
        </w:rPr>
        <w:t xml:space="preserve">2020 году - на </w:t>
      </w:r>
      <w:r w:rsidRPr="00775883">
        <w:rPr>
          <w:iCs/>
          <w:color w:val="000000"/>
        </w:rPr>
        <w:t>1 558 228</w:t>
      </w:r>
      <w:r w:rsidRPr="00775883">
        <w:rPr>
          <w:i/>
          <w:iCs/>
          <w:color w:val="000000"/>
        </w:rPr>
        <w:t xml:space="preserve"> </w:t>
      </w:r>
      <w:r w:rsidRPr="00775883">
        <w:rPr>
          <w:bCs/>
        </w:rPr>
        <w:t>тыс. рублей</w:t>
      </w:r>
      <w:r>
        <w:rPr>
          <w:bCs/>
        </w:rPr>
        <w:t xml:space="preserve">, </w:t>
      </w:r>
      <w:r w:rsidRPr="00775883">
        <w:rPr>
          <w:bCs/>
        </w:rPr>
        <w:t xml:space="preserve">в 2021 году - на </w:t>
      </w:r>
      <w:r w:rsidRPr="00775883">
        <w:rPr>
          <w:iCs/>
          <w:color w:val="000000"/>
        </w:rPr>
        <w:t>1 644 156 тыс. рублей</w:t>
      </w:r>
      <w:r>
        <w:rPr>
          <w:iCs/>
          <w:color w:val="000000"/>
        </w:rPr>
        <w:t xml:space="preserve">, </w:t>
      </w:r>
      <w:r w:rsidRPr="00775883">
        <w:rPr>
          <w:bCs/>
        </w:rPr>
        <w:t>в 2022 году - на</w:t>
      </w:r>
      <w:r w:rsidRPr="00775883">
        <w:rPr>
          <w:color w:val="000000"/>
        </w:rPr>
        <w:t xml:space="preserve"> </w:t>
      </w:r>
      <w:r w:rsidRPr="00775883">
        <w:rPr>
          <w:iCs/>
          <w:color w:val="000000"/>
        </w:rPr>
        <w:t>1</w:t>
      </w:r>
      <w:proofErr w:type="gramEnd"/>
      <w:r w:rsidRPr="00775883">
        <w:rPr>
          <w:iCs/>
          <w:color w:val="000000"/>
        </w:rPr>
        <w:t> 297 301</w:t>
      </w:r>
      <w:r w:rsidRPr="00775883">
        <w:rPr>
          <w:i/>
          <w:iCs/>
          <w:color w:val="000000"/>
        </w:rPr>
        <w:t xml:space="preserve"> </w:t>
      </w:r>
      <w:r w:rsidRPr="00775883">
        <w:rPr>
          <w:bCs/>
        </w:rPr>
        <w:t>тыс. рублей</w:t>
      </w:r>
      <w:r w:rsidRPr="00775883">
        <w:rPr>
          <w:bCs/>
          <w:color w:val="000000"/>
        </w:rPr>
        <w:t>.</w:t>
      </w:r>
    </w:p>
    <w:p w:rsidR="001F3403" w:rsidRPr="00337219" w:rsidRDefault="001F3403" w:rsidP="001F3403">
      <w:pPr>
        <w:widowControl w:val="0"/>
        <w:ind w:firstLine="709"/>
        <w:contextualSpacing/>
        <w:jc w:val="both"/>
        <w:rPr>
          <w:rFonts w:eastAsia="Calibri"/>
          <w:lang w:eastAsia="en-US"/>
        </w:rPr>
      </w:pPr>
      <w:proofErr w:type="gramStart"/>
      <w:r w:rsidRPr="00775883">
        <w:rPr>
          <w:rFonts w:eastAsia="Calibri"/>
          <w:lang w:eastAsia="en-US"/>
        </w:rPr>
        <w:t xml:space="preserve">Сведения о финансовом обеспечении </w:t>
      </w:r>
      <w:r w:rsidRPr="00775883">
        <w:rPr>
          <w:bCs/>
        </w:rPr>
        <w:t>госпрограммы «</w:t>
      </w:r>
      <w:r w:rsidRPr="00775883">
        <w:rPr>
          <w:rFonts w:eastAsiaTheme="minorHAnsi"/>
          <w:lang w:eastAsia="en-US"/>
        </w:rPr>
        <w:t>Социальная поддержка граждан</w:t>
      </w:r>
      <w:r w:rsidRPr="00775883">
        <w:rPr>
          <w:bCs/>
        </w:rPr>
        <w:t xml:space="preserve">» </w:t>
      </w:r>
      <w:r w:rsidRPr="00337219">
        <w:rPr>
          <w:rFonts w:eastAsia="Calibri"/>
          <w:lang w:eastAsia="en-US"/>
        </w:rPr>
        <w:t xml:space="preserve">в 2018 – 2022 годах за счет средств федерального и республиканского бюджетов представлены в таблице </w:t>
      </w:r>
      <w:r w:rsidR="00337219" w:rsidRPr="00337219">
        <w:rPr>
          <w:rFonts w:eastAsia="Calibri"/>
          <w:lang w:eastAsia="en-US"/>
        </w:rPr>
        <w:t>13</w:t>
      </w:r>
      <w:r w:rsidRPr="00337219">
        <w:rPr>
          <w:rFonts w:eastAsia="Calibri"/>
          <w:lang w:eastAsia="en-US"/>
        </w:rPr>
        <w:t>.</w:t>
      </w:r>
      <w:proofErr w:type="gramEnd"/>
    </w:p>
    <w:p w:rsidR="001F3403" w:rsidRPr="00337219" w:rsidRDefault="001F3403" w:rsidP="001F3403">
      <w:pPr>
        <w:overflowPunct w:val="0"/>
        <w:autoSpaceDE w:val="0"/>
        <w:autoSpaceDN w:val="0"/>
        <w:adjustRightInd w:val="0"/>
        <w:ind w:right="-1" w:firstLine="709"/>
        <w:jc w:val="right"/>
        <w:textAlignment w:val="baseline"/>
      </w:pPr>
      <w:r w:rsidRPr="00337219">
        <w:t>Таблица</w:t>
      </w:r>
      <w:r w:rsidRPr="00337219">
        <w:rPr>
          <w:lang w:val="en-US"/>
        </w:rPr>
        <w:t xml:space="preserve"> </w:t>
      </w:r>
      <w:r w:rsidR="00337219" w:rsidRPr="00337219">
        <w:t>13</w:t>
      </w:r>
    </w:p>
    <w:p w:rsidR="001F3403" w:rsidRDefault="001F3403" w:rsidP="001F3403">
      <w:pPr>
        <w:overflowPunct w:val="0"/>
        <w:autoSpaceDE w:val="0"/>
        <w:autoSpaceDN w:val="0"/>
        <w:adjustRightInd w:val="0"/>
        <w:ind w:right="-1" w:firstLine="709"/>
        <w:jc w:val="right"/>
        <w:textAlignment w:val="baseline"/>
      </w:pPr>
      <w:r w:rsidRPr="00337219">
        <w:t>тыс. рублей</w:t>
      </w:r>
    </w:p>
    <w:tbl>
      <w:tblPr>
        <w:tblW w:w="9356" w:type="dxa"/>
        <w:tblInd w:w="108" w:type="dxa"/>
        <w:tblLook w:val="04A0"/>
      </w:tblPr>
      <w:tblGrid>
        <w:gridCol w:w="2552"/>
        <w:gridCol w:w="1051"/>
        <w:gridCol w:w="1358"/>
        <w:gridCol w:w="1080"/>
        <w:gridCol w:w="1063"/>
        <w:gridCol w:w="1122"/>
        <w:gridCol w:w="1130"/>
      </w:tblGrid>
      <w:tr w:rsidR="001F3403" w:rsidRPr="00D7682C" w:rsidTr="005E1DF8">
        <w:trPr>
          <w:trHeight w:val="396"/>
        </w:trPr>
        <w:tc>
          <w:tcPr>
            <w:tcW w:w="2552" w:type="dxa"/>
            <w:tcBorders>
              <w:top w:val="single" w:sz="4" w:space="0" w:color="auto"/>
              <w:left w:val="single" w:sz="4" w:space="0" w:color="auto"/>
              <w:bottom w:val="nil"/>
              <w:right w:val="single" w:sz="4" w:space="0" w:color="auto"/>
            </w:tcBorders>
            <w:shd w:val="clear" w:color="auto" w:fill="auto"/>
            <w:vAlign w:val="center"/>
            <w:hideMark/>
          </w:tcPr>
          <w:p w:rsidR="001F3403" w:rsidRPr="00D7682C" w:rsidRDefault="001F3403" w:rsidP="005E1DF8">
            <w:pPr>
              <w:jc w:val="center"/>
              <w:rPr>
                <w:b/>
                <w:bCs/>
                <w:color w:val="000000"/>
                <w:sz w:val="18"/>
                <w:szCs w:val="18"/>
              </w:rPr>
            </w:pPr>
            <w:r>
              <w:rPr>
                <w:b/>
                <w:bCs/>
                <w:color w:val="000000"/>
                <w:sz w:val="18"/>
                <w:szCs w:val="18"/>
              </w:rPr>
              <w:t>о</w:t>
            </w:r>
            <w:r w:rsidRPr="00D7682C">
              <w:rPr>
                <w:b/>
                <w:bCs/>
                <w:color w:val="000000"/>
                <w:sz w:val="18"/>
                <w:szCs w:val="18"/>
              </w:rPr>
              <w:t>бъем финансирования</w:t>
            </w:r>
          </w:p>
        </w:tc>
        <w:tc>
          <w:tcPr>
            <w:tcW w:w="1051" w:type="dxa"/>
            <w:tcBorders>
              <w:top w:val="single" w:sz="4" w:space="0" w:color="auto"/>
              <w:left w:val="nil"/>
              <w:bottom w:val="nil"/>
              <w:right w:val="single" w:sz="4" w:space="0" w:color="auto"/>
            </w:tcBorders>
            <w:shd w:val="clear" w:color="auto" w:fill="auto"/>
            <w:vAlign w:val="center"/>
            <w:hideMark/>
          </w:tcPr>
          <w:p w:rsidR="001F3403" w:rsidRPr="00D7682C" w:rsidRDefault="001F3403" w:rsidP="005E1DF8">
            <w:pPr>
              <w:jc w:val="center"/>
              <w:rPr>
                <w:b/>
                <w:bCs/>
                <w:color w:val="000000"/>
                <w:sz w:val="18"/>
                <w:szCs w:val="18"/>
              </w:rPr>
            </w:pPr>
            <w:r w:rsidRPr="00D7682C">
              <w:rPr>
                <w:b/>
                <w:bCs/>
                <w:color w:val="000000"/>
                <w:sz w:val="18"/>
                <w:szCs w:val="18"/>
              </w:rPr>
              <w:t>2018 год (отчет)</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b/>
                <w:bCs/>
                <w:sz w:val="18"/>
                <w:szCs w:val="18"/>
              </w:rPr>
            </w:pPr>
            <w:r w:rsidRPr="00D7682C">
              <w:rPr>
                <w:b/>
                <w:bCs/>
                <w:sz w:val="18"/>
                <w:szCs w:val="18"/>
              </w:rPr>
              <w:t>2019 г</w:t>
            </w:r>
            <w:r>
              <w:rPr>
                <w:b/>
                <w:bCs/>
                <w:sz w:val="18"/>
                <w:szCs w:val="18"/>
              </w:rPr>
              <w:t>од (роспись</w:t>
            </w:r>
            <w:r w:rsidRPr="00D7682C">
              <w:rPr>
                <w:b/>
                <w:bCs/>
                <w:sz w:val="18"/>
                <w:szCs w:val="18"/>
              </w:rPr>
              <w:t>)</w:t>
            </w:r>
          </w:p>
        </w:tc>
        <w:tc>
          <w:tcPr>
            <w:tcW w:w="1080" w:type="dxa"/>
            <w:tcBorders>
              <w:top w:val="single" w:sz="4" w:space="0" w:color="auto"/>
              <w:left w:val="nil"/>
              <w:bottom w:val="nil"/>
              <w:right w:val="single" w:sz="4" w:space="0" w:color="auto"/>
            </w:tcBorders>
            <w:shd w:val="clear" w:color="auto" w:fill="auto"/>
            <w:vAlign w:val="center"/>
            <w:hideMark/>
          </w:tcPr>
          <w:p w:rsidR="001F3403" w:rsidRPr="00D7682C" w:rsidRDefault="001F3403" w:rsidP="005E1DF8">
            <w:pPr>
              <w:jc w:val="center"/>
              <w:rPr>
                <w:b/>
                <w:bCs/>
                <w:color w:val="000000"/>
                <w:sz w:val="18"/>
                <w:szCs w:val="18"/>
              </w:rPr>
            </w:pPr>
            <w:r w:rsidRPr="00D7682C">
              <w:rPr>
                <w:b/>
                <w:bCs/>
                <w:color w:val="000000"/>
                <w:sz w:val="18"/>
                <w:szCs w:val="18"/>
              </w:rPr>
              <w:t>2020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D7682C" w:rsidRDefault="001F3403" w:rsidP="005E1DF8">
            <w:pPr>
              <w:jc w:val="center"/>
              <w:rPr>
                <w:b/>
                <w:bCs/>
                <w:color w:val="000000"/>
                <w:sz w:val="18"/>
                <w:szCs w:val="18"/>
              </w:rPr>
            </w:pPr>
            <w:r w:rsidRPr="00D7682C">
              <w:rPr>
                <w:b/>
                <w:bCs/>
                <w:color w:val="000000"/>
                <w:sz w:val="18"/>
                <w:szCs w:val="18"/>
              </w:rPr>
              <w:t>2021 год (прогноз)</w:t>
            </w:r>
          </w:p>
        </w:tc>
        <w:tc>
          <w:tcPr>
            <w:tcW w:w="1122" w:type="dxa"/>
            <w:tcBorders>
              <w:top w:val="single" w:sz="4" w:space="0" w:color="auto"/>
              <w:left w:val="nil"/>
              <w:bottom w:val="nil"/>
              <w:right w:val="single" w:sz="4" w:space="0" w:color="auto"/>
            </w:tcBorders>
            <w:shd w:val="clear" w:color="auto" w:fill="auto"/>
            <w:vAlign w:val="center"/>
            <w:hideMark/>
          </w:tcPr>
          <w:p w:rsidR="001F3403" w:rsidRPr="00D7682C" w:rsidRDefault="001F3403" w:rsidP="005E1DF8">
            <w:pPr>
              <w:jc w:val="center"/>
              <w:rPr>
                <w:b/>
                <w:bCs/>
                <w:color w:val="000000"/>
                <w:sz w:val="18"/>
                <w:szCs w:val="18"/>
              </w:rPr>
            </w:pPr>
            <w:r w:rsidRPr="00D7682C">
              <w:rPr>
                <w:b/>
                <w:bCs/>
                <w:color w:val="000000"/>
                <w:sz w:val="18"/>
                <w:szCs w:val="18"/>
              </w:rPr>
              <w:t>2022 год (прогноз)</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b/>
                <w:bCs/>
                <w:sz w:val="18"/>
                <w:szCs w:val="18"/>
              </w:rPr>
            </w:pPr>
            <w:r w:rsidRPr="00D7682C">
              <w:rPr>
                <w:b/>
                <w:bCs/>
                <w:sz w:val="18"/>
                <w:szCs w:val="18"/>
              </w:rPr>
              <w:t xml:space="preserve">2020 к 2019 году, % </w:t>
            </w:r>
            <w:r w:rsidRPr="00D7682C">
              <w:rPr>
                <w:bCs/>
                <w:sz w:val="18"/>
                <w:szCs w:val="18"/>
              </w:rPr>
              <w:t>(гр.4/гр.3)</w:t>
            </w:r>
          </w:p>
        </w:tc>
      </w:tr>
      <w:tr w:rsidR="001F3403" w:rsidRPr="00D7682C" w:rsidTr="005E1DF8">
        <w:trPr>
          <w:trHeight w:val="6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А</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1</w:t>
            </w:r>
          </w:p>
        </w:tc>
        <w:tc>
          <w:tcPr>
            <w:tcW w:w="1358" w:type="dxa"/>
            <w:tcBorders>
              <w:top w:val="nil"/>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3</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4</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5</w:t>
            </w:r>
          </w:p>
        </w:tc>
        <w:tc>
          <w:tcPr>
            <w:tcW w:w="1130" w:type="dxa"/>
            <w:tcBorders>
              <w:top w:val="nil"/>
              <w:left w:val="nil"/>
              <w:bottom w:val="single" w:sz="4" w:space="0" w:color="auto"/>
              <w:right w:val="single" w:sz="4" w:space="0" w:color="auto"/>
            </w:tcBorders>
            <w:shd w:val="clear" w:color="auto" w:fill="auto"/>
            <w:vAlign w:val="center"/>
            <w:hideMark/>
          </w:tcPr>
          <w:p w:rsidR="001F3403" w:rsidRPr="00D7682C" w:rsidRDefault="001F3403" w:rsidP="005E1DF8">
            <w:pPr>
              <w:jc w:val="center"/>
              <w:rPr>
                <w:sz w:val="18"/>
                <w:szCs w:val="18"/>
              </w:rPr>
            </w:pPr>
            <w:r w:rsidRPr="00D7682C">
              <w:rPr>
                <w:sz w:val="18"/>
                <w:szCs w:val="18"/>
              </w:rPr>
              <w:t>6</w:t>
            </w:r>
          </w:p>
        </w:tc>
      </w:tr>
      <w:tr w:rsidR="001F3403" w:rsidRPr="00E428D7" w:rsidTr="005E1DF8">
        <w:trPr>
          <w:trHeight w:val="27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E428D7" w:rsidRDefault="001F3403" w:rsidP="005E1DF8">
            <w:pPr>
              <w:rPr>
                <w:b/>
                <w:bCs/>
                <w:color w:val="000000"/>
                <w:sz w:val="20"/>
                <w:szCs w:val="20"/>
              </w:rPr>
            </w:pPr>
            <w:r w:rsidRPr="00E428D7">
              <w:rPr>
                <w:b/>
                <w:bCs/>
                <w:color w:val="000000"/>
                <w:sz w:val="20"/>
                <w:szCs w:val="20"/>
              </w:rPr>
              <w:t xml:space="preserve">Проект изменений </w:t>
            </w:r>
            <w:r w:rsidRPr="00E428D7">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w:t>
            </w:r>
          </w:p>
        </w:tc>
        <w:tc>
          <w:tcPr>
            <w:tcW w:w="1358" w:type="dxa"/>
            <w:tcBorders>
              <w:top w:val="nil"/>
              <w:left w:val="nil"/>
              <w:bottom w:val="single" w:sz="4" w:space="0" w:color="auto"/>
              <w:right w:val="single" w:sz="4" w:space="0" w:color="auto"/>
            </w:tcBorders>
            <w:shd w:val="clear" w:color="auto" w:fill="auto"/>
            <w:noWrap/>
            <w:vAlign w:val="bottom"/>
            <w:hideMark/>
          </w:tcPr>
          <w:p w:rsidR="001F3403" w:rsidRPr="00E428D7" w:rsidRDefault="001F3403" w:rsidP="005E1DF8">
            <w:pPr>
              <w:jc w:val="right"/>
              <w:rPr>
                <w:b/>
                <w:bCs/>
                <w:color w:val="000000"/>
                <w:sz w:val="20"/>
                <w:szCs w:val="20"/>
              </w:rPr>
            </w:pPr>
            <w:r w:rsidRPr="00E428D7">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E428D7" w:rsidRDefault="001F3403" w:rsidP="005E1DF8">
            <w:pPr>
              <w:jc w:val="right"/>
              <w:rPr>
                <w:b/>
                <w:bCs/>
                <w:color w:val="000000"/>
                <w:sz w:val="20"/>
                <w:szCs w:val="20"/>
              </w:rPr>
            </w:pPr>
            <w:r w:rsidRPr="00E428D7">
              <w:rPr>
                <w:b/>
                <w:bCs/>
                <w:color w:val="000000"/>
                <w:sz w:val="20"/>
                <w:szCs w:val="20"/>
              </w:rPr>
              <w:t>5 352 992</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E428D7" w:rsidRDefault="001F3403" w:rsidP="005E1DF8">
            <w:pPr>
              <w:jc w:val="right"/>
              <w:rPr>
                <w:b/>
                <w:bCs/>
                <w:color w:val="000000"/>
                <w:sz w:val="20"/>
                <w:szCs w:val="20"/>
              </w:rPr>
            </w:pPr>
            <w:r w:rsidRPr="00E428D7">
              <w:rPr>
                <w:b/>
                <w:bCs/>
                <w:color w:val="000000"/>
                <w:sz w:val="20"/>
                <w:szCs w:val="20"/>
              </w:rPr>
              <w:t>5 529 636</w:t>
            </w:r>
          </w:p>
        </w:tc>
        <w:tc>
          <w:tcPr>
            <w:tcW w:w="1122" w:type="dxa"/>
            <w:tcBorders>
              <w:top w:val="nil"/>
              <w:left w:val="nil"/>
              <w:bottom w:val="single" w:sz="4" w:space="0" w:color="auto"/>
              <w:right w:val="single" w:sz="4" w:space="0" w:color="auto"/>
            </w:tcBorders>
            <w:shd w:val="clear" w:color="auto" w:fill="auto"/>
            <w:noWrap/>
            <w:vAlign w:val="bottom"/>
            <w:hideMark/>
          </w:tcPr>
          <w:p w:rsidR="001F3403" w:rsidRPr="00E428D7" w:rsidRDefault="001F3403" w:rsidP="005E1DF8">
            <w:pPr>
              <w:jc w:val="right"/>
              <w:rPr>
                <w:b/>
                <w:bCs/>
                <w:color w:val="000000"/>
                <w:sz w:val="20"/>
                <w:szCs w:val="20"/>
              </w:rPr>
            </w:pPr>
            <w:r w:rsidRPr="00E428D7">
              <w:rPr>
                <w:b/>
                <w:bCs/>
                <w:color w:val="000000"/>
                <w:sz w:val="20"/>
                <w:szCs w:val="20"/>
              </w:rPr>
              <w:t>5 225 575</w:t>
            </w:r>
          </w:p>
        </w:tc>
        <w:tc>
          <w:tcPr>
            <w:tcW w:w="113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w:t>
            </w:r>
          </w:p>
        </w:tc>
      </w:tr>
      <w:tr w:rsidR="001F3403" w:rsidRPr="00E428D7" w:rsidTr="005E1DF8">
        <w:trPr>
          <w:trHeight w:val="88"/>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E428D7" w:rsidRDefault="001F3403" w:rsidP="005E1DF8">
            <w:pPr>
              <w:rPr>
                <w:color w:val="000000"/>
                <w:sz w:val="20"/>
                <w:szCs w:val="20"/>
              </w:rPr>
            </w:pPr>
            <w:r w:rsidRPr="00E428D7">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w:t>
            </w:r>
          </w:p>
        </w:tc>
        <w:tc>
          <w:tcPr>
            <w:tcW w:w="1358"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1 558 228</w:t>
            </w:r>
          </w:p>
        </w:tc>
        <w:tc>
          <w:tcPr>
            <w:tcW w:w="1063"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1 644 156</w:t>
            </w:r>
          </w:p>
        </w:tc>
        <w:tc>
          <w:tcPr>
            <w:tcW w:w="1122"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1 297 301</w:t>
            </w:r>
          </w:p>
        </w:tc>
        <w:tc>
          <w:tcPr>
            <w:tcW w:w="113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w:t>
            </w:r>
          </w:p>
        </w:tc>
      </w:tr>
      <w:tr w:rsidR="001F3403" w:rsidRPr="00E428D7"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E428D7" w:rsidRDefault="001F3403" w:rsidP="005E1DF8">
            <w:pPr>
              <w:rPr>
                <w:color w:val="000000"/>
                <w:sz w:val="20"/>
                <w:szCs w:val="20"/>
              </w:rPr>
            </w:pPr>
            <w:r w:rsidRPr="00E428D7">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w:t>
            </w:r>
          </w:p>
        </w:tc>
        <w:tc>
          <w:tcPr>
            <w:tcW w:w="1358"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3 794 764</w:t>
            </w:r>
          </w:p>
        </w:tc>
        <w:tc>
          <w:tcPr>
            <w:tcW w:w="1063"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3 885 480</w:t>
            </w:r>
          </w:p>
        </w:tc>
        <w:tc>
          <w:tcPr>
            <w:tcW w:w="1122"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3 928 274</w:t>
            </w:r>
          </w:p>
        </w:tc>
        <w:tc>
          <w:tcPr>
            <w:tcW w:w="113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color w:val="000000"/>
                <w:sz w:val="20"/>
                <w:szCs w:val="20"/>
              </w:rPr>
            </w:pPr>
            <w:r w:rsidRPr="00E428D7">
              <w:rPr>
                <w:color w:val="000000"/>
                <w:sz w:val="20"/>
                <w:szCs w:val="20"/>
              </w:rPr>
              <w:t>-</w:t>
            </w:r>
          </w:p>
        </w:tc>
      </w:tr>
      <w:tr w:rsidR="001F3403" w:rsidRPr="00E428D7" w:rsidTr="005E1DF8">
        <w:trPr>
          <w:trHeight w:val="166"/>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E428D7" w:rsidRDefault="001F3403" w:rsidP="005E1DF8">
            <w:pPr>
              <w:rPr>
                <w:b/>
                <w:bCs/>
                <w:color w:val="000000"/>
                <w:sz w:val="20"/>
                <w:szCs w:val="20"/>
              </w:rPr>
            </w:pPr>
            <w:r w:rsidRPr="00E428D7">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4 274 571</w:t>
            </w:r>
          </w:p>
        </w:tc>
        <w:tc>
          <w:tcPr>
            <w:tcW w:w="1358"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4 617 413</w:t>
            </w:r>
          </w:p>
        </w:tc>
        <w:tc>
          <w:tcPr>
            <w:tcW w:w="108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3 794 764</w:t>
            </w:r>
          </w:p>
        </w:tc>
        <w:tc>
          <w:tcPr>
            <w:tcW w:w="1063"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3 885 480</w:t>
            </w:r>
          </w:p>
        </w:tc>
        <w:tc>
          <w:tcPr>
            <w:tcW w:w="1122"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3 928 274</w:t>
            </w:r>
          </w:p>
        </w:tc>
        <w:tc>
          <w:tcPr>
            <w:tcW w:w="1130" w:type="dxa"/>
            <w:tcBorders>
              <w:top w:val="nil"/>
              <w:left w:val="nil"/>
              <w:bottom w:val="single" w:sz="4" w:space="0" w:color="auto"/>
              <w:right w:val="single" w:sz="4" w:space="0" w:color="auto"/>
            </w:tcBorders>
            <w:shd w:val="clear" w:color="auto" w:fill="auto"/>
            <w:vAlign w:val="bottom"/>
            <w:hideMark/>
          </w:tcPr>
          <w:p w:rsidR="001F3403" w:rsidRPr="00E428D7" w:rsidRDefault="001F3403" w:rsidP="005E1DF8">
            <w:pPr>
              <w:jc w:val="right"/>
              <w:rPr>
                <w:b/>
                <w:bCs/>
                <w:color w:val="000000"/>
                <w:sz w:val="20"/>
                <w:szCs w:val="20"/>
              </w:rPr>
            </w:pPr>
            <w:r w:rsidRPr="00E428D7">
              <w:rPr>
                <w:b/>
                <w:bCs/>
                <w:color w:val="000000"/>
                <w:sz w:val="20"/>
                <w:szCs w:val="20"/>
              </w:rPr>
              <w:t>82,2</w:t>
            </w:r>
          </w:p>
        </w:tc>
      </w:tr>
      <w:tr w:rsidR="001F3403" w:rsidRPr="00D7682C" w:rsidTr="005E1DF8">
        <w:trPr>
          <w:trHeight w:val="69"/>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D7682C" w:rsidRDefault="001F3403" w:rsidP="005E1DF8">
            <w:pPr>
              <w:rPr>
                <w:iCs/>
                <w:color w:val="000000"/>
                <w:sz w:val="20"/>
                <w:szCs w:val="20"/>
              </w:rPr>
            </w:pPr>
            <w:r w:rsidRPr="00D7682C">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D7682C" w:rsidRDefault="001F3403" w:rsidP="005E1DF8">
            <w:pPr>
              <w:jc w:val="right"/>
              <w:rPr>
                <w:iCs/>
                <w:color w:val="000000"/>
                <w:sz w:val="20"/>
                <w:szCs w:val="20"/>
              </w:rPr>
            </w:pPr>
            <w:r w:rsidRPr="00D7682C">
              <w:rPr>
                <w:iCs/>
                <w:color w:val="000000"/>
                <w:sz w:val="20"/>
                <w:szCs w:val="20"/>
              </w:rPr>
              <w:t>-</w:t>
            </w:r>
          </w:p>
        </w:tc>
        <w:tc>
          <w:tcPr>
            <w:tcW w:w="1358" w:type="dxa"/>
            <w:tcBorders>
              <w:top w:val="nil"/>
              <w:left w:val="nil"/>
              <w:bottom w:val="single" w:sz="4" w:space="0" w:color="auto"/>
              <w:right w:val="single" w:sz="4" w:space="0" w:color="auto"/>
            </w:tcBorders>
            <w:shd w:val="clear" w:color="auto" w:fill="auto"/>
            <w:vAlign w:val="bottom"/>
            <w:hideMark/>
          </w:tcPr>
          <w:p w:rsidR="001F3403" w:rsidRPr="00D7682C" w:rsidRDefault="001F3403" w:rsidP="005E1DF8">
            <w:pPr>
              <w:jc w:val="right"/>
              <w:rPr>
                <w:iCs/>
                <w:color w:val="000000"/>
                <w:sz w:val="20"/>
                <w:szCs w:val="20"/>
              </w:rPr>
            </w:pPr>
            <w:r w:rsidRPr="00D7682C">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D7682C" w:rsidRDefault="001F3403" w:rsidP="005E1DF8">
            <w:pPr>
              <w:jc w:val="right"/>
              <w:rPr>
                <w:iCs/>
                <w:color w:val="000000"/>
                <w:sz w:val="20"/>
                <w:szCs w:val="20"/>
              </w:rPr>
            </w:pPr>
            <w:r w:rsidRPr="00D7682C">
              <w:rPr>
                <w:iCs/>
                <w:color w:val="000000"/>
                <w:sz w:val="20"/>
                <w:szCs w:val="20"/>
              </w:rPr>
              <w:t>1 558 228</w:t>
            </w:r>
          </w:p>
        </w:tc>
        <w:tc>
          <w:tcPr>
            <w:tcW w:w="1063" w:type="dxa"/>
            <w:tcBorders>
              <w:top w:val="nil"/>
              <w:left w:val="nil"/>
              <w:bottom w:val="single" w:sz="4" w:space="0" w:color="auto"/>
              <w:right w:val="single" w:sz="4" w:space="0" w:color="auto"/>
            </w:tcBorders>
            <w:shd w:val="clear" w:color="auto" w:fill="auto"/>
            <w:vAlign w:val="bottom"/>
            <w:hideMark/>
          </w:tcPr>
          <w:p w:rsidR="001F3403" w:rsidRPr="00D7682C" w:rsidRDefault="001F3403" w:rsidP="005E1DF8">
            <w:pPr>
              <w:jc w:val="right"/>
              <w:rPr>
                <w:iCs/>
                <w:color w:val="000000"/>
                <w:sz w:val="20"/>
                <w:szCs w:val="20"/>
              </w:rPr>
            </w:pPr>
            <w:r w:rsidRPr="00D7682C">
              <w:rPr>
                <w:iCs/>
                <w:color w:val="000000"/>
                <w:sz w:val="20"/>
                <w:szCs w:val="20"/>
              </w:rPr>
              <w:t>1 644 156</w:t>
            </w:r>
          </w:p>
        </w:tc>
        <w:tc>
          <w:tcPr>
            <w:tcW w:w="1122" w:type="dxa"/>
            <w:tcBorders>
              <w:top w:val="nil"/>
              <w:left w:val="nil"/>
              <w:bottom w:val="single" w:sz="4" w:space="0" w:color="auto"/>
              <w:right w:val="single" w:sz="4" w:space="0" w:color="auto"/>
            </w:tcBorders>
            <w:shd w:val="clear" w:color="auto" w:fill="auto"/>
            <w:vAlign w:val="bottom"/>
            <w:hideMark/>
          </w:tcPr>
          <w:p w:rsidR="001F3403" w:rsidRPr="00D7682C" w:rsidRDefault="001F3403" w:rsidP="005E1DF8">
            <w:pPr>
              <w:jc w:val="right"/>
              <w:rPr>
                <w:iCs/>
                <w:color w:val="000000"/>
                <w:sz w:val="20"/>
                <w:szCs w:val="20"/>
              </w:rPr>
            </w:pPr>
            <w:r w:rsidRPr="00D7682C">
              <w:rPr>
                <w:iCs/>
                <w:color w:val="000000"/>
                <w:sz w:val="20"/>
                <w:szCs w:val="20"/>
              </w:rPr>
              <w:t>1 297 301</w:t>
            </w:r>
          </w:p>
        </w:tc>
        <w:tc>
          <w:tcPr>
            <w:tcW w:w="1130" w:type="dxa"/>
            <w:tcBorders>
              <w:top w:val="nil"/>
              <w:left w:val="nil"/>
              <w:bottom w:val="single" w:sz="4" w:space="0" w:color="auto"/>
              <w:right w:val="single" w:sz="4" w:space="0" w:color="auto"/>
            </w:tcBorders>
            <w:shd w:val="clear" w:color="auto" w:fill="auto"/>
            <w:vAlign w:val="bottom"/>
            <w:hideMark/>
          </w:tcPr>
          <w:p w:rsidR="001F3403" w:rsidRPr="00D7682C" w:rsidRDefault="001F3403" w:rsidP="005E1DF8">
            <w:pPr>
              <w:jc w:val="right"/>
              <w:rPr>
                <w:iCs/>
                <w:color w:val="000000"/>
                <w:sz w:val="20"/>
                <w:szCs w:val="20"/>
              </w:rPr>
            </w:pPr>
            <w:r w:rsidRPr="00D7682C">
              <w:rPr>
                <w:iCs/>
                <w:color w:val="000000"/>
                <w:sz w:val="20"/>
                <w:szCs w:val="20"/>
              </w:rPr>
              <w:t>-</w:t>
            </w:r>
          </w:p>
        </w:tc>
      </w:tr>
    </w:tbl>
    <w:p w:rsidR="001F3403" w:rsidRDefault="001F3403" w:rsidP="001F3403">
      <w:pPr>
        <w:overflowPunct w:val="0"/>
        <w:autoSpaceDE w:val="0"/>
        <w:autoSpaceDN w:val="0"/>
        <w:adjustRightInd w:val="0"/>
        <w:ind w:right="-1" w:firstLine="709"/>
        <w:jc w:val="right"/>
        <w:textAlignment w:val="baseline"/>
      </w:pPr>
    </w:p>
    <w:p w:rsidR="001F3403" w:rsidRDefault="001F3403" w:rsidP="001F3403">
      <w:pPr>
        <w:overflowPunct w:val="0"/>
        <w:autoSpaceDE w:val="0"/>
        <w:autoSpaceDN w:val="0"/>
        <w:adjustRightInd w:val="0"/>
        <w:ind w:right="-1" w:firstLine="709"/>
        <w:jc w:val="both"/>
        <w:textAlignment w:val="baseline"/>
      </w:pPr>
      <w:proofErr w:type="gramStart"/>
      <w:r>
        <w:t>Законопроектом р</w:t>
      </w:r>
      <w:r w:rsidRPr="00140F6F">
        <w:t>асходы на госпрограмму запланированы</w:t>
      </w:r>
      <w:r w:rsidRPr="00406518">
        <w:t xml:space="preserve"> в 20</w:t>
      </w:r>
      <w:r>
        <w:t>20 году</w:t>
      </w:r>
      <w:r w:rsidRPr="00406518">
        <w:t xml:space="preserve"> со снижением на </w:t>
      </w:r>
      <w:r>
        <w:t>17,8</w:t>
      </w:r>
      <w:r w:rsidRPr="00406518">
        <w:t>% по отношению к бюджетным ассигнованиям 201</w:t>
      </w:r>
      <w:r>
        <w:t>9</w:t>
      </w:r>
      <w:r w:rsidRPr="00406518">
        <w:t xml:space="preserve"> года, </w:t>
      </w:r>
      <w:r>
        <w:t xml:space="preserve">с </w:t>
      </w:r>
      <w:r>
        <w:lastRenderedPageBreak/>
        <w:t xml:space="preserve">увеличением </w:t>
      </w:r>
      <w:r w:rsidRPr="00140F6F">
        <w:t>в 202</w:t>
      </w:r>
      <w:r>
        <w:t>1</w:t>
      </w:r>
      <w:r w:rsidRPr="00140F6F">
        <w:t xml:space="preserve"> году – на </w:t>
      </w:r>
      <w:r>
        <w:t>2,4</w:t>
      </w:r>
      <w:r w:rsidRPr="00140F6F">
        <w:t>% к 20</w:t>
      </w:r>
      <w:r>
        <w:t>20</w:t>
      </w:r>
      <w:r w:rsidRPr="00140F6F">
        <w:t xml:space="preserve"> году, в 202</w:t>
      </w:r>
      <w:r>
        <w:t>2</w:t>
      </w:r>
      <w:r w:rsidRPr="00140F6F">
        <w:t xml:space="preserve"> году –</w:t>
      </w:r>
      <w:r>
        <w:t xml:space="preserve"> с увеличением</w:t>
      </w:r>
      <w:r w:rsidRPr="00140F6F">
        <w:t xml:space="preserve"> на 1</w:t>
      </w:r>
      <w:r>
        <w:t>,1% к 2021 году.</w:t>
      </w:r>
      <w:proofErr w:type="gramEnd"/>
    </w:p>
    <w:p w:rsidR="001F3403" w:rsidRPr="006161BA"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lang w:eastAsia="en-US"/>
        </w:rPr>
        <w:t xml:space="preserve">Социальная поддержка </w:t>
      </w:r>
      <w:r w:rsidRPr="006161BA">
        <w:rPr>
          <w:rFonts w:eastAsiaTheme="minorHAnsi"/>
          <w:lang w:eastAsia="en-US"/>
        </w:rPr>
        <w:t>граждан</w:t>
      </w:r>
      <w:r w:rsidRPr="006161BA">
        <w:rPr>
          <w:bCs/>
        </w:rPr>
        <w:t xml:space="preserve">» в программных расходах </w:t>
      </w:r>
      <w:r w:rsidRPr="006161BA">
        <w:t>республиканского</w:t>
      </w:r>
      <w:r w:rsidRPr="006161BA">
        <w:rPr>
          <w:bCs/>
        </w:rPr>
        <w:t xml:space="preserve"> бюджета составляет в 2020 – 2021 годах – 13,6%, в 2022 году – 13,4%.</w:t>
      </w:r>
    </w:p>
    <w:p w:rsidR="001F3403" w:rsidRPr="006161BA" w:rsidRDefault="001F3403" w:rsidP="001F3403">
      <w:pPr>
        <w:ind w:firstLine="708"/>
        <w:jc w:val="both"/>
        <w:rPr>
          <w:bCs/>
        </w:rPr>
      </w:pPr>
      <w:proofErr w:type="gramStart"/>
      <w:r w:rsidRPr="006161BA">
        <w:rPr>
          <w:rFonts w:eastAsia="Calibri"/>
          <w:lang w:eastAsia="en-US"/>
        </w:rPr>
        <w:t xml:space="preserve">Кассовое исполнение расходов республиканского бюджета за 2018 год по </w:t>
      </w:r>
      <w:r w:rsidRPr="006161BA">
        <w:rPr>
          <w:bCs/>
        </w:rPr>
        <w:t>госпрограмме «</w:t>
      </w:r>
      <w:r w:rsidRPr="006161BA">
        <w:rPr>
          <w:rFonts w:eastAsiaTheme="minorHAnsi"/>
          <w:lang w:eastAsia="en-US"/>
        </w:rPr>
        <w:t>Социальная поддержка граждан</w:t>
      </w:r>
      <w:r w:rsidRPr="006161BA">
        <w:rPr>
          <w:bCs/>
        </w:rPr>
        <w:t xml:space="preserve">» </w:t>
      </w:r>
      <w:r w:rsidRPr="006161BA">
        <w:rPr>
          <w:rFonts w:eastAsia="Calibri"/>
          <w:lang w:eastAsia="en-US"/>
        </w:rPr>
        <w:t xml:space="preserve">составило 4 274 571 тыс. рублей, или 94,4% от бюджетных ассигнований, за 9 месяцев 2019 года – </w:t>
      </w:r>
      <w:r w:rsidRPr="006161BA">
        <w:rPr>
          <w:bCs/>
        </w:rPr>
        <w:t xml:space="preserve">3 017 613,9 (65,4%), </w:t>
      </w:r>
      <w:r w:rsidRPr="006161BA">
        <w:rPr>
          <w:rFonts w:eastAsia="Calibri"/>
          <w:lang w:eastAsia="en-US"/>
        </w:rPr>
        <w:t xml:space="preserve">в том числе от 47,1% по подпрограмме «Социальная поддержка старшего поколения» до 70,3% по подпрограммам </w:t>
      </w:r>
      <w:r w:rsidRPr="006161BA">
        <w:rPr>
          <w:bCs/>
        </w:rPr>
        <w:t>«Развитие мер социальной поддержки отдельных категорий граждан».</w:t>
      </w:r>
      <w:proofErr w:type="gramEnd"/>
    </w:p>
    <w:p w:rsidR="001F3403" w:rsidRPr="006161BA" w:rsidRDefault="001F3403" w:rsidP="001F3403">
      <w:pPr>
        <w:autoSpaceDE w:val="0"/>
        <w:autoSpaceDN w:val="0"/>
        <w:adjustRightInd w:val="0"/>
        <w:ind w:firstLine="708"/>
        <w:jc w:val="both"/>
      </w:pPr>
      <w:r w:rsidRPr="006161BA">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Pr="00406518" w:rsidRDefault="001F3403" w:rsidP="001F3403">
      <w:pPr>
        <w:widowControl w:val="0"/>
        <w:ind w:firstLine="709"/>
        <w:contextualSpacing/>
        <w:jc w:val="both"/>
      </w:pPr>
      <w:r w:rsidRPr="006161BA">
        <w:t xml:space="preserve">Законопроектом </w:t>
      </w:r>
      <w:r w:rsidRPr="006161BA">
        <w:rPr>
          <w:rFonts w:eastAsia="Calibri"/>
          <w:lang w:eastAsia="en-US"/>
        </w:rPr>
        <w:t xml:space="preserve">по </w:t>
      </w:r>
      <w:r w:rsidRPr="006161BA">
        <w:rPr>
          <w:bCs/>
        </w:rPr>
        <w:t>госпрограмме «</w:t>
      </w:r>
      <w:r w:rsidRPr="006161BA">
        <w:rPr>
          <w:rFonts w:eastAsiaTheme="minorHAnsi"/>
          <w:lang w:eastAsia="en-US"/>
        </w:rPr>
        <w:t>Социальная поддержка граждан</w:t>
      </w:r>
      <w:r w:rsidRPr="006161BA">
        <w:rPr>
          <w:bCs/>
        </w:rPr>
        <w:t>»</w:t>
      </w:r>
      <w:r w:rsidRPr="00406518">
        <w:rPr>
          <w:bCs/>
        </w:rPr>
        <w:t xml:space="preserve"> </w:t>
      </w:r>
      <w:r w:rsidRPr="00406518">
        <w:t>предусматриваются бюджетные ассигнования на реализацию 7</w:t>
      </w:r>
      <w:r>
        <w:t>-ми</w:t>
      </w:r>
      <w:r w:rsidRPr="00406518">
        <w:t xml:space="preserve"> подпрограмм</w:t>
      </w:r>
      <w:r>
        <w:t>. О</w:t>
      </w:r>
      <w:r w:rsidRPr="00406518">
        <w:t>бъемы финансового обеспечения в 20</w:t>
      </w:r>
      <w:r>
        <w:t>20</w:t>
      </w:r>
      <w:r w:rsidRPr="00406518">
        <w:t xml:space="preserve"> году планируются с уменьшением по сравнению с 201</w:t>
      </w:r>
      <w:r>
        <w:t>9</w:t>
      </w:r>
      <w:r w:rsidRPr="00406518">
        <w:t xml:space="preserve"> годом по </w:t>
      </w:r>
      <w:r>
        <w:t>следующим подпрограммам</w:t>
      </w:r>
      <w:r w:rsidRPr="00406518">
        <w:t>:</w:t>
      </w:r>
    </w:p>
    <w:p w:rsidR="001F3403" w:rsidRDefault="001F3403" w:rsidP="001F3403">
      <w:pPr>
        <w:widowControl w:val="0"/>
        <w:overflowPunct w:val="0"/>
        <w:autoSpaceDE w:val="0"/>
        <w:autoSpaceDN w:val="0"/>
        <w:adjustRightInd w:val="0"/>
        <w:ind w:firstLine="709"/>
        <w:contextualSpacing/>
        <w:jc w:val="both"/>
        <w:textAlignment w:val="baseline"/>
      </w:pPr>
      <w:r w:rsidRPr="00406518">
        <w:rPr>
          <w:rFonts w:eastAsia="Calibri"/>
          <w:lang w:eastAsia="en-US"/>
        </w:rPr>
        <w:t>«</w:t>
      </w:r>
      <w:r w:rsidRPr="00406518">
        <w:rPr>
          <w:rFonts w:eastAsiaTheme="minorHAnsi"/>
          <w:lang w:eastAsia="en-US"/>
        </w:rPr>
        <w:t>Развитие мер социальной поддержки отдельных категорий граждан</w:t>
      </w:r>
      <w:r w:rsidRPr="00406518">
        <w:rPr>
          <w:rFonts w:eastAsia="Calibri"/>
          <w:lang w:eastAsia="en-US"/>
        </w:rPr>
        <w:t>»</w:t>
      </w:r>
      <w:r w:rsidRPr="00406518">
        <w:t xml:space="preserve"> – на </w:t>
      </w:r>
      <w:r>
        <w:t>1,7%;</w:t>
      </w:r>
    </w:p>
    <w:p w:rsidR="001F3403" w:rsidRDefault="001F3403" w:rsidP="001F3403">
      <w:pPr>
        <w:widowControl w:val="0"/>
        <w:overflowPunct w:val="0"/>
        <w:autoSpaceDE w:val="0"/>
        <w:autoSpaceDN w:val="0"/>
        <w:adjustRightInd w:val="0"/>
        <w:ind w:firstLine="709"/>
        <w:contextualSpacing/>
        <w:jc w:val="both"/>
        <w:textAlignment w:val="baseline"/>
        <w:rPr>
          <w:rFonts w:eastAsiaTheme="minorHAnsi"/>
          <w:lang w:eastAsia="en-US"/>
        </w:rPr>
      </w:pPr>
      <w:r w:rsidRPr="00406518">
        <w:rPr>
          <w:rFonts w:eastAsia="Calibri"/>
          <w:lang w:eastAsia="en-US"/>
        </w:rPr>
        <w:t>«</w:t>
      </w:r>
      <w:r w:rsidRPr="00406518">
        <w:rPr>
          <w:rFonts w:eastAsiaTheme="minorHAnsi"/>
          <w:lang w:eastAsia="en-US"/>
        </w:rPr>
        <w:t>Социальная поддержка</w:t>
      </w:r>
      <w:r>
        <w:rPr>
          <w:rFonts w:eastAsiaTheme="minorHAnsi"/>
          <w:lang w:eastAsia="en-US"/>
        </w:rPr>
        <w:t xml:space="preserve"> старшего поколения» - в 3,6 раза, что обусловлено </w:t>
      </w:r>
      <w:r w:rsidRPr="00771CD6">
        <w:t>не распределением целевых средств федерального бюджета</w:t>
      </w:r>
      <w:r>
        <w:t xml:space="preserve"> на строительство «</w:t>
      </w:r>
      <w:r>
        <w:rPr>
          <w:rFonts w:eastAsiaTheme="minorHAnsi"/>
          <w:lang w:eastAsia="en-US"/>
        </w:rPr>
        <w:t>Жилого</w:t>
      </w:r>
      <w:r w:rsidRPr="00771CD6">
        <w:rPr>
          <w:rFonts w:eastAsiaTheme="minorHAnsi"/>
          <w:lang w:eastAsia="en-US"/>
        </w:rPr>
        <w:t xml:space="preserve"> корпус</w:t>
      </w:r>
      <w:r>
        <w:rPr>
          <w:rFonts w:eastAsiaTheme="minorHAnsi"/>
          <w:lang w:eastAsia="en-US"/>
        </w:rPr>
        <w:t>а на 200 мест ГБУ РХ «</w:t>
      </w:r>
      <w:proofErr w:type="spellStart"/>
      <w:r w:rsidRPr="00771CD6">
        <w:rPr>
          <w:rFonts w:eastAsiaTheme="minorHAnsi"/>
          <w:lang w:eastAsia="en-US"/>
        </w:rPr>
        <w:t>Туимский</w:t>
      </w:r>
      <w:proofErr w:type="spellEnd"/>
      <w:r w:rsidRPr="00771CD6">
        <w:rPr>
          <w:rFonts w:eastAsiaTheme="minorHAnsi"/>
          <w:lang w:eastAsia="en-US"/>
        </w:rPr>
        <w:t xml:space="preserve"> </w:t>
      </w:r>
      <w:r>
        <w:rPr>
          <w:rFonts w:eastAsiaTheme="minorHAnsi"/>
          <w:lang w:eastAsia="en-US"/>
        </w:rPr>
        <w:t xml:space="preserve">психоневрологический интернат» (в 2019 году предусмотрено </w:t>
      </w:r>
      <w:r w:rsidRPr="00771CD6">
        <w:rPr>
          <w:rFonts w:eastAsiaTheme="minorHAnsi"/>
          <w:lang w:eastAsia="en-US"/>
        </w:rPr>
        <w:t>151</w:t>
      </w:r>
      <w:r>
        <w:rPr>
          <w:rFonts w:eastAsiaTheme="minorHAnsi"/>
          <w:lang w:eastAsia="en-US"/>
        </w:rPr>
        <w:t> </w:t>
      </w:r>
      <w:r w:rsidRPr="00771CD6">
        <w:rPr>
          <w:rFonts w:eastAsiaTheme="minorHAnsi"/>
          <w:lang w:eastAsia="en-US"/>
        </w:rPr>
        <w:t>516</w:t>
      </w:r>
      <w:r>
        <w:rPr>
          <w:rFonts w:eastAsiaTheme="minorHAnsi"/>
          <w:lang w:eastAsia="en-US"/>
        </w:rPr>
        <w:t xml:space="preserve"> тыс. рублей, в 2020 году – 3031 тыс. рублей).</w:t>
      </w:r>
    </w:p>
    <w:p w:rsidR="001F3403" w:rsidRDefault="001F3403" w:rsidP="001F3403">
      <w:pPr>
        <w:ind w:firstLine="708"/>
        <w:jc w:val="both"/>
      </w:pPr>
      <w:r w:rsidRPr="00406518">
        <w:rPr>
          <w:rFonts w:eastAsia="Calibri"/>
          <w:lang w:eastAsia="en-US"/>
        </w:rPr>
        <w:t>«</w:t>
      </w:r>
      <w:r w:rsidRPr="00406518">
        <w:rPr>
          <w:rFonts w:eastAsiaTheme="minorHAnsi"/>
          <w:lang w:eastAsia="en-US"/>
        </w:rPr>
        <w:t>Совершенствование социальной поддержки семьи и детей»</w:t>
      </w:r>
      <w:r w:rsidRPr="00406518">
        <w:t xml:space="preserve"> - </w:t>
      </w:r>
      <w:r>
        <w:t>в 2,2 раза, что в основном обусловлено не распределением целевых средств</w:t>
      </w:r>
      <w:r w:rsidRPr="003629E7">
        <w:t xml:space="preserve"> федерального бюджета</w:t>
      </w:r>
      <w:r>
        <w:t xml:space="preserve"> на выплату пособий, предусмотренных </w:t>
      </w:r>
      <w:r w:rsidRPr="007765E9">
        <w:t xml:space="preserve">Федеральным законом от </w:t>
      </w:r>
      <w:r>
        <w:t>19.05.1995  </w:t>
      </w:r>
      <w:r w:rsidRPr="007765E9">
        <w:t xml:space="preserve">81-ФЗ </w:t>
      </w:r>
      <w:r>
        <w:t>«</w:t>
      </w:r>
      <w:r w:rsidRPr="007765E9">
        <w:t>О государственных пособиях гражданам, имеющим детей</w:t>
      </w:r>
      <w:r>
        <w:t xml:space="preserve">» (в 2019 году объем средств составляет </w:t>
      </w:r>
      <w:r w:rsidRPr="00771CD6">
        <w:rPr>
          <w:color w:val="000000"/>
        </w:rPr>
        <w:t>515</w:t>
      </w:r>
      <w:r>
        <w:rPr>
          <w:color w:val="000000"/>
        </w:rPr>
        <w:t> </w:t>
      </w:r>
      <w:r w:rsidRPr="00771CD6">
        <w:rPr>
          <w:color w:val="000000"/>
        </w:rPr>
        <w:t>729</w:t>
      </w:r>
      <w:r>
        <w:rPr>
          <w:color w:val="000000"/>
        </w:rPr>
        <w:t xml:space="preserve"> </w:t>
      </w:r>
      <w:r>
        <w:t>тыс. рублей);</w:t>
      </w:r>
    </w:p>
    <w:p w:rsidR="001F3403" w:rsidRDefault="001F3403" w:rsidP="001F3403">
      <w:pPr>
        <w:ind w:firstLine="708"/>
        <w:jc w:val="both"/>
        <w:rPr>
          <w:rFonts w:eastAsiaTheme="minorHAnsi"/>
          <w:lang w:eastAsia="en-US"/>
        </w:rPr>
      </w:pPr>
      <w:proofErr w:type="gramStart"/>
      <w:r w:rsidRPr="00406518">
        <w:rPr>
          <w:rFonts w:eastAsia="Calibri"/>
          <w:lang w:eastAsia="en-US"/>
        </w:rPr>
        <w:t>«</w:t>
      </w:r>
      <w:r w:rsidRPr="00406518">
        <w:rPr>
          <w:rFonts w:eastAsiaTheme="minorHAnsi"/>
          <w:lang w:eastAsia="en-US"/>
        </w:rPr>
        <w:t>Социальная поддержка детей-сирот и детей, оставшихся без попечения родителей»</w:t>
      </w:r>
      <w:r w:rsidRPr="00406518">
        <w:t xml:space="preserve"> - на </w:t>
      </w:r>
      <w:r>
        <w:t>15,5%, что в основном обусловлено не распределением целевых средств</w:t>
      </w:r>
      <w:r w:rsidRPr="003629E7">
        <w:t xml:space="preserve"> федерального бюджета</w:t>
      </w:r>
      <w:r>
        <w:t xml:space="preserve"> на п</w:t>
      </w:r>
      <w:r w:rsidRPr="008D6453">
        <w:rPr>
          <w:rFonts w:eastAsiaTheme="minorHAnsi"/>
          <w:lang w:eastAsia="en-US"/>
        </w:rPr>
        <w:t xml:space="preserve">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Pr>
          <w:rFonts w:eastAsiaTheme="minorHAnsi"/>
          <w:lang w:eastAsia="en-US"/>
        </w:rPr>
        <w:t xml:space="preserve">(в 2019 году предусмотрено </w:t>
      </w:r>
      <w:r w:rsidRPr="008D6453">
        <w:rPr>
          <w:color w:val="000000"/>
        </w:rPr>
        <w:t>97</w:t>
      </w:r>
      <w:r>
        <w:rPr>
          <w:color w:val="000000"/>
        </w:rPr>
        <w:t> </w:t>
      </w:r>
      <w:r w:rsidRPr="008D6453">
        <w:rPr>
          <w:color w:val="000000"/>
        </w:rPr>
        <w:t>757</w:t>
      </w:r>
      <w:r>
        <w:rPr>
          <w:color w:val="000000"/>
        </w:rPr>
        <w:t xml:space="preserve"> </w:t>
      </w:r>
      <w:r>
        <w:rPr>
          <w:rFonts w:eastAsiaTheme="minorHAnsi"/>
          <w:lang w:eastAsia="en-US"/>
        </w:rPr>
        <w:t xml:space="preserve">тыс. рублей, в 2020 году – </w:t>
      </w:r>
      <w:r w:rsidRPr="008D6453">
        <w:rPr>
          <w:color w:val="000000"/>
        </w:rPr>
        <w:t>8526</w:t>
      </w:r>
      <w:r>
        <w:rPr>
          <w:color w:val="000000"/>
        </w:rPr>
        <w:t xml:space="preserve"> </w:t>
      </w:r>
      <w:r>
        <w:rPr>
          <w:rFonts w:eastAsiaTheme="minorHAnsi"/>
          <w:lang w:eastAsia="en-US"/>
        </w:rPr>
        <w:t>тыс. рублей).</w:t>
      </w:r>
      <w:proofErr w:type="gramEnd"/>
    </w:p>
    <w:p w:rsidR="001F3403" w:rsidRPr="00627BBA" w:rsidRDefault="001F3403" w:rsidP="001F3403">
      <w:pPr>
        <w:ind w:firstLine="708"/>
        <w:jc w:val="both"/>
        <w:rPr>
          <w:rFonts w:eastAsia="Calibri"/>
          <w:lang w:eastAsia="en-US"/>
        </w:rPr>
      </w:pPr>
      <w:r>
        <w:rPr>
          <w:rFonts w:eastAsia="Calibri"/>
          <w:lang w:eastAsia="en-US"/>
        </w:rPr>
        <w:t xml:space="preserve">Объем бюджетных ассигнований по подпрограмме </w:t>
      </w:r>
      <w:r>
        <w:rPr>
          <w:rFonts w:eastAsiaTheme="minorHAnsi"/>
          <w:lang w:eastAsia="en-US"/>
        </w:rPr>
        <w:t>«</w:t>
      </w:r>
      <w:r w:rsidRPr="00406518">
        <w:rPr>
          <w:rFonts w:eastAsiaTheme="minorHAnsi"/>
          <w:lang w:eastAsia="en-US"/>
        </w:rPr>
        <w:t>Организация отдыха и оздоровления детей в Республике Хакасия»</w:t>
      </w:r>
      <w:r>
        <w:rPr>
          <w:rFonts w:eastAsiaTheme="minorHAnsi"/>
          <w:lang w:eastAsia="en-US"/>
        </w:rPr>
        <w:t xml:space="preserve"> </w:t>
      </w:r>
      <w:r>
        <w:t>запланирован с увеличением на 15,5%</w:t>
      </w:r>
      <w:r w:rsidR="001278BE">
        <w:t xml:space="preserve">, в том числе за счет </w:t>
      </w:r>
      <w:r>
        <w:t xml:space="preserve">за счет </w:t>
      </w:r>
      <w:r w:rsidR="001278BE">
        <w:t>индексации расходов на 3%</w:t>
      </w:r>
      <w:r>
        <w:t xml:space="preserve">, по  </w:t>
      </w:r>
      <w:r w:rsidRPr="00627BBA">
        <w:rPr>
          <w:rFonts w:eastAsia="Calibri"/>
          <w:lang w:eastAsia="en-US"/>
        </w:rPr>
        <w:t xml:space="preserve">подпрограмме </w:t>
      </w:r>
      <w:r w:rsidRPr="00627BBA">
        <w:t>«Модернизация и развитие социального обслуживания населения</w:t>
      </w:r>
      <w:hyperlink w:anchor="P2460" w:history="1">
        <w:r w:rsidRPr="00627BBA">
          <w:t>»</w:t>
        </w:r>
      </w:hyperlink>
      <w:r>
        <w:t xml:space="preserve"> - на 8,6%.</w:t>
      </w:r>
    </w:p>
    <w:p w:rsidR="001F3403" w:rsidRPr="00406518" w:rsidRDefault="001F3403" w:rsidP="001F3403">
      <w:pPr>
        <w:widowControl w:val="0"/>
        <w:overflowPunct w:val="0"/>
        <w:autoSpaceDE w:val="0"/>
        <w:autoSpaceDN w:val="0"/>
        <w:adjustRightInd w:val="0"/>
        <w:ind w:firstLine="709"/>
        <w:contextualSpacing/>
        <w:jc w:val="both"/>
        <w:textAlignment w:val="baseline"/>
      </w:pPr>
      <w:r>
        <w:rPr>
          <w:rFonts w:eastAsia="Calibri"/>
          <w:lang w:eastAsia="en-US"/>
        </w:rPr>
        <w:t xml:space="preserve">По подпрограмме </w:t>
      </w:r>
      <w:r w:rsidRPr="00406518">
        <w:rPr>
          <w:rFonts w:eastAsia="Calibri"/>
          <w:lang w:eastAsia="en-US"/>
        </w:rPr>
        <w:t>«</w:t>
      </w:r>
      <w:r w:rsidRPr="00406518">
        <w:rPr>
          <w:rFonts w:eastAsiaTheme="minorHAnsi"/>
          <w:lang w:eastAsia="en-US"/>
        </w:rPr>
        <w:t xml:space="preserve">Повышение эффективности государственной поддержки негосударственных некоммерческих организаций» </w:t>
      </w:r>
      <w:r>
        <w:rPr>
          <w:rFonts w:eastAsiaTheme="minorHAnsi"/>
          <w:lang w:eastAsia="en-US"/>
        </w:rPr>
        <w:t>объем бюджетных ассигнований запланирован на уровне 2019 года и составляет в 2020 году 582 тыс. рублей.</w:t>
      </w:r>
    </w:p>
    <w:p w:rsidR="001F3403" w:rsidRDefault="001F3403" w:rsidP="001F3403">
      <w:pPr>
        <w:ind w:firstLine="709"/>
        <w:jc w:val="both"/>
      </w:pPr>
      <w:r>
        <w:t xml:space="preserve">В рамках госпрограммы </w:t>
      </w:r>
      <w:r w:rsidRPr="0089346B">
        <w:rPr>
          <w:rFonts w:eastAsiaTheme="minorHAnsi"/>
          <w:lang w:eastAsia="en-US"/>
        </w:rPr>
        <w:t>«Социальная поддержка граждан»</w:t>
      </w:r>
      <w:r>
        <w:t xml:space="preserve"> </w:t>
      </w:r>
      <w:r w:rsidRPr="00817E17">
        <w:t>на 20</w:t>
      </w:r>
      <w:r>
        <w:t>20</w:t>
      </w:r>
      <w:r w:rsidRPr="00817E17">
        <w:t xml:space="preserve"> год предусмотрены средства </w:t>
      </w:r>
      <w:r>
        <w:t xml:space="preserve">в сумме 29 118 тыс. рублей </w:t>
      </w:r>
      <w:r w:rsidRPr="00817E17">
        <w:t xml:space="preserve">на </w:t>
      </w:r>
      <w:r w:rsidRPr="0089346B">
        <w:t xml:space="preserve">реализацию </w:t>
      </w:r>
      <w:r>
        <w:t>2-х р</w:t>
      </w:r>
      <w:r w:rsidRPr="0089346B">
        <w:t>егиональных проектов</w:t>
      </w:r>
      <w:r>
        <w:t xml:space="preserve"> Республики Хакасия</w:t>
      </w:r>
      <w:r w:rsidRPr="0089346B">
        <w:t>:</w:t>
      </w:r>
    </w:p>
    <w:p w:rsidR="001F3403" w:rsidRPr="006A2369" w:rsidRDefault="001F3403" w:rsidP="001F3403">
      <w:pPr>
        <w:autoSpaceDE w:val="0"/>
        <w:autoSpaceDN w:val="0"/>
        <w:adjustRightInd w:val="0"/>
        <w:ind w:firstLine="709"/>
        <w:jc w:val="both"/>
        <w:rPr>
          <w:b/>
        </w:rPr>
      </w:pPr>
      <w:r w:rsidRPr="006A2369">
        <w:rPr>
          <w:color w:val="000000"/>
        </w:rPr>
        <w:t>«Старшее поколение»</w:t>
      </w:r>
      <w:r>
        <w:rPr>
          <w:color w:val="000000"/>
        </w:rPr>
        <w:t xml:space="preserve"> - </w:t>
      </w:r>
      <w:r w:rsidRPr="006A2369">
        <w:rPr>
          <w:color w:val="000000"/>
        </w:rPr>
        <w:t>9246</w:t>
      </w:r>
      <w:r>
        <w:rPr>
          <w:color w:val="000000"/>
        </w:rPr>
        <w:t xml:space="preserve"> тыс. рублей;</w:t>
      </w:r>
    </w:p>
    <w:p w:rsidR="001F3403" w:rsidRDefault="001F3403" w:rsidP="001F3403">
      <w:pPr>
        <w:autoSpaceDE w:val="0"/>
        <w:autoSpaceDN w:val="0"/>
        <w:adjustRightInd w:val="0"/>
        <w:ind w:firstLine="709"/>
        <w:jc w:val="both"/>
        <w:rPr>
          <w:color w:val="000000"/>
        </w:rPr>
      </w:pPr>
      <w:r w:rsidRPr="006A2369">
        <w:rPr>
          <w:color w:val="000000"/>
        </w:rPr>
        <w:t>«Финансовая поддержка семей при рождении детей»</w:t>
      </w:r>
      <w:r>
        <w:rPr>
          <w:color w:val="000000"/>
        </w:rPr>
        <w:t xml:space="preserve"> - </w:t>
      </w:r>
      <w:r w:rsidRPr="006A2369">
        <w:rPr>
          <w:color w:val="000000"/>
        </w:rPr>
        <w:t>19</w:t>
      </w:r>
      <w:r>
        <w:rPr>
          <w:color w:val="000000"/>
        </w:rPr>
        <w:t> </w:t>
      </w:r>
      <w:r w:rsidRPr="006A2369">
        <w:rPr>
          <w:color w:val="000000"/>
        </w:rPr>
        <w:t>872</w:t>
      </w:r>
      <w:r>
        <w:rPr>
          <w:color w:val="000000"/>
        </w:rPr>
        <w:t xml:space="preserve"> тыс. рублей.</w:t>
      </w:r>
    </w:p>
    <w:p w:rsidR="001F3403" w:rsidRDefault="001F3403" w:rsidP="001F3403">
      <w:pPr>
        <w:autoSpaceDE w:val="0"/>
        <w:autoSpaceDN w:val="0"/>
        <w:adjustRightInd w:val="0"/>
        <w:ind w:firstLine="709"/>
        <w:jc w:val="both"/>
        <w:rPr>
          <w:b/>
        </w:rPr>
      </w:pPr>
    </w:p>
    <w:p w:rsidR="001F3403" w:rsidRPr="00F5061B" w:rsidRDefault="001F3403" w:rsidP="001F3403">
      <w:pPr>
        <w:autoSpaceDE w:val="0"/>
        <w:autoSpaceDN w:val="0"/>
        <w:adjustRightInd w:val="0"/>
        <w:ind w:firstLine="709"/>
        <w:jc w:val="both"/>
        <w:rPr>
          <w:rFonts w:eastAsiaTheme="minorHAnsi"/>
          <w:bCs/>
          <w:lang w:eastAsia="en-US"/>
        </w:rPr>
      </w:pPr>
      <w:r>
        <w:rPr>
          <w:b/>
        </w:rPr>
        <w:t>6</w:t>
      </w:r>
      <w:r w:rsidRPr="00F5061B">
        <w:rPr>
          <w:b/>
        </w:rPr>
        <w:t>.</w:t>
      </w:r>
      <w:r>
        <w:rPr>
          <w:b/>
        </w:rPr>
        <w:t>2</w:t>
      </w:r>
      <w:r w:rsidRPr="00F5061B">
        <w:rPr>
          <w:b/>
        </w:rPr>
        <w:t xml:space="preserve">.3. Госпрограмма </w:t>
      </w:r>
      <w:r w:rsidRPr="00F5061B">
        <w:rPr>
          <w:rFonts w:eastAsiaTheme="minorHAnsi"/>
          <w:b/>
          <w:bCs/>
          <w:lang w:eastAsia="en-US"/>
        </w:rPr>
        <w:t>«Развитие образования Республики Хакасия»</w:t>
      </w:r>
      <w:r w:rsidRPr="00F5061B">
        <w:rPr>
          <w:rFonts w:eastAsiaTheme="minorHAnsi"/>
          <w:bCs/>
          <w:lang w:eastAsia="en-US"/>
        </w:rPr>
        <w:t xml:space="preserve"> утверждена постановлением Правительства Республики Хакасия от 27.10.2015 </w:t>
      </w:r>
      <w:r>
        <w:rPr>
          <w:rFonts w:eastAsiaTheme="minorHAnsi"/>
          <w:bCs/>
          <w:lang w:eastAsia="en-US"/>
        </w:rPr>
        <w:t>№</w:t>
      </w:r>
      <w:r w:rsidRPr="00F5061B">
        <w:rPr>
          <w:rFonts w:eastAsiaTheme="minorHAnsi"/>
          <w:bCs/>
          <w:lang w:eastAsia="en-US"/>
        </w:rPr>
        <w:t xml:space="preserve"> 556.</w:t>
      </w:r>
    </w:p>
    <w:p w:rsidR="001F3403" w:rsidRPr="00F5061B" w:rsidRDefault="001F3403" w:rsidP="001F3403">
      <w:pPr>
        <w:widowControl w:val="0"/>
        <w:autoSpaceDE w:val="0"/>
        <w:autoSpaceDN w:val="0"/>
        <w:ind w:firstLine="708"/>
        <w:jc w:val="both"/>
        <w:rPr>
          <w:rFonts w:eastAsiaTheme="minorHAnsi"/>
          <w:lang w:eastAsia="en-US"/>
        </w:rPr>
      </w:pPr>
      <w:r w:rsidRPr="00F5061B">
        <w:t>Реализация программных мероприятий в 20</w:t>
      </w:r>
      <w:r>
        <w:t>20</w:t>
      </w:r>
      <w:r w:rsidRPr="00F5061B">
        <w:t>-202</w:t>
      </w:r>
      <w:r>
        <w:t>2</w:t>
      </w:r>
      <w:r w:rsidRPr="00F5061B">
        <w:t xml:space="preserve"> годах осуществляется </w:t>
      </w:r>
      <w:r w:rsidRPr="00F5061B">
        <w:rPr>
          <w:rFonts w:eastAsiaTheme="minorHAnsi"/>
          <w:lang w:eastAsia="en-US"/>
        </w:rPr>
        <w:t>Министерством образования и науки Республики Хакасия (ответственный исполнитель)</w:t>
      </w:r>
      <w:r>
        <w:rPr>
          <w:rFonts w:eastAsiaTheme="minorHAnsi"/>
          <w:lang w:eastAsia="en-US"/>
        </w:rPr>
        <w:t>,</w:t>
      </w:r>
      <w:r w:rsidRPr="00F5061B">
        <w:rPr>
          <w:rFonts w:eastAsiaTheme="minorHAnsi"/>
          <w:lang w:eastAsia="en-US"/>
        </w:rPr>
        <w:t xml:space="preserve"> </w:t>
      </w:r>
      <w:r w:rsidRPr="00F5061B">
        <w:t>Министерством финансов Республики Хакасия, Министерством спорта Республики Хакасия</w:t>
      </w:r>
      <w:r>
        <w:t xml:space="preserve"> и</w:t>
      </w:r>
      <w:r w:rsidRPr="00F5061B">
        <w:t xml:space="preserve"> Министерством культуры Республики Хакасия</w:t>
      </w:r>
      <w:r w:rsidRPr="00F5061B">
        <w:rPr>
          <w:rFonts w:eastAsiaTheme="minorHAnsi"/>
          <w:lang w:eastAsia="en-US"/>
        </w:rPr>
        <w:t>.</w:t>
      </w:r>
    </w:p>
    <w:p w:rsidR="001F3403" w:rsidRPr="00CC63CB"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proofErr w:type="gramStart"/>
      <w:r w:rsidRPr="00406518">
        <w:lastRenderedPageBreak/>
        <w:t xml:space="preserve">В законопроекте не распределены целевые средства федерального бюджета, в результате объем финансового обеспечения реализации </w:t>
      </w:r>
      <w:r w:rsidRPr="00406518">
        <w:rPr>
          <w:bCs/>
        </w:rPr>
        <w:t>госпрограммы «</w:t>
      </w:r>
      <w:r w:rsidRPr="00406518">
        <w:rPr>
          <w:rFonts w:eastAsiaTheme="minorHAnsi"/>
          <w:bCs/>
          <w:lang w:eastAsia="en-US"/>
        </w:rPr>
        <w:t>Развитие образования</w:t>
      </w:r>
      <w:r w:rsidRPr="00406518">
        <w:rPr>
          <w:bCs/>
        </w:rPr>
        <w:t xml:space="preserve"> </w:t>
      </w:r>
      <w:r w:rsidRPr="00406518">
        <w:rPr>
          <w:rFonts w:eastAsiaTheme="minorHAnsi"/>
          <w:lang w:eastAsia="en-US"/>
        </w:rPr>
        <w:t>Республики Хакасия</w:t>
      </w:r>
      <w:r w:rsidRPr="00406518">
        <w:rPr>
          <w:bCs/>
        </w:rPr>
        <w:t xml:space="preserve">» </w:t>
      </w:r>
      <w:r w:rsidRPr="00406518">
        <w:t>на 20</w:t>
      </w:r>
      <w:r>
        <w:t>20 – 2022</w:t>
      </w:r>
      <w:r w:rsidRPr="00406518">
        <w:t xml:space="preserve"> годы в проекте </w:t>
      </w:r>
      <w:r>
        <w:t xml:space="preserve">изменений </w:t>
      </w:r>
      <w:r w:rsidRPr="00406518">
        <w:t>паспорта госпрограммы не соответствует бюджетным ассигнованиям, предусмотренным на ее реализацию в законопроекте</w:t>
      </w:r>
      <w:r>
        <w:t xml:space="preserve">, </w:t>
      </w:r>
      <w:r w:rsidRPr="00CC63CB">
        <w:rPr>
          <w:rFonts w:eastAsia="Calibri"/>
          <w:lang w:eastAsia="en-US"/>
        </w:rPr>
        <w:t>в </w:t>
      </w:r>
      <w:r w:rsidRPr="00CC63CB">
        <w:rPr>
          <w:bCs/>
        </w:rPr>
        <w:t xml:space="preserve">2020 году – на </w:t>
      </w:r>
      <w:r w:rsidRPr="00CC63CB">
        <w:rPr>
          <w:iCs/>
          <w:color w:val="000000"/>
        </w:rPr>
        <w:t>1 619 </w:t>
      </w:r>
      <w:r w:rsidRPr="00113E11">
        <w:rPr>
          <w:iCs/>
          <w:color w:val="000000"/>
        </w:rPr>
        <w:t>606</w:t>
      </w:r>
      <w:r w:rsidRPr="00CC63CB">
        <w:rPr>
          <w:iCs/>
          <w:color w:val="000000"/>
        </w:rPr>
        <w:t xml:space="preserve"> </w:t>
      </w:r>
      <w:r w:rsidRPr="00CC63CB">
        <w:rPr>
          <w:bCs/>
        </w:rPr>
        <w:t>тыс. рублей</w:t>
      </w:r>
      <w:r>
        <w:rPr>
          <w:bCs/>
        </w:rPr>
        <w:t xml:space="preserve">, </w:t>
      </w:r>
      <w:r w:rsidRPr="00CC63CB">
        <w:rPr>
          <w:bCs/>
        </w:rPr>
        <w:t xml:space="preserve">в 2021 году – на  </w:t>
      </w:r>
      <w:r w:rsidRPr="00113E11">
        <w:rPr>
          <w:iCs/>
          <w:color w:val="000000"/>
        </w:rPr>
        <w:t>691</w:t>
      </w:r>
      <w:r w:rsidRPr="00CC63CB">
        <w:rPr>
          <w:iCs/>
          <w:color w:val="000000"/>
        </w:rPr>
        <w:t> </w:t>
      </w:r>
      <w:r w:rsidRPr="00113E11">
        <w:rPr>
          <w:iCs/>
          <w:color w:val="000000"/>
        </w:rPr>
        <w:t>392</w:t>
      </w:r>
      <w:r w:rsidRPr="00CC63CB">
        <w:rPr>
          <w:iCs/>
          <w:color w:val="000000"/>
        </w:rPr>
        <w:t xml:space="preserve"> </w:t>
      </w:r>
      <w:r w:rsidRPr="00CC63CB">
        <w:rPr>
          <w:bCs/>
        </w:rPr>
        <w:t>тыс. рублей</w:t>
      </w:r>
      <w:r>
        <w:rPr>
          <w:bCs/>
        </w:rPr>
        <w:t xml:space="preserve">, </w:t>
      </w:r>
      <w:r w:rsidRPr="00CC63CB">
        <w:rPr>
          <w:bCs/>
        </w:rPr>
        <w:t xml:space="preserve">в 2022 году – на </w:t>
      </w:r>
      <w:r w:rsidRPr="00CC63CB">
        <w:rPr>
          <w:bCs/>
          <w:color w:val="000000"/>
        </w:rPr>
        <w:t xml:space="preserve"> </w:t>
      </w:r>
      <w:r w:rsidRPr="00113E11">
        <w:rPr>
          <w:iCs/>
          <w:color w:val="000000"/>
        </w:rPr>
        <w:t>498</w:t>
      </w:r>
      <w:proofErr w:type="gramEnd"/>
      <w:r w:rsidRPr="00CC63CB">
        <w:rPr>
          <w:iCs/>
          <w:color w:val="000000"/>
        </w:rPr>
        <w:t> </w:t>
      </w:r>
      <w:r w:rsidRPr="00113E11">
        <w:rPr>
          <w:iCs/>
          <w:color w:val="000000"/>
        </w:rPr>
        <w:t>316</w:t>
      </w:r>
      <w:r w:rsidRPr="00CC63CB">
        <w:rPr>
          <w:iCs/>
          <w:color w:val="000000"/>
        </w:rPr>
        <w:t xml:space="preserve"> </w:t>
      </w:r>
      <w:r w:rsidRPr="00CC63CB">
        <w:rPr>
          <w:bCs/>
        </w:rPr>
        <w:t>тыс. рублей.</w:t>
      </w:r>
    </w:p>
    <w:p w:rsidR="001F3403" w:rsidRPr="00337219" w:rsidRDefault="001F3403" w:rsidP="001F3403">
      <w:pPr>
        <w:widowControl w:val="0"/>
        <w:ind w:firstLine="709"/>
        <w:contextualSpacing/>
        <w:jc w:val="both"/>
        <w:rPr>
          <w:rFonts w:eastAsia="Calibri"/>
          <w:lang w:eastAsia="en-US"/>
        </w:rPr>
      </w:pPr>
      <w:r w:rsidRPr="00F5061B">
        <w:rPr>
          <w:rFonts w:eastAsia="Calibri"/>
          <w:lang w:eastAsia="en-US"/>
        </w:rPr>
        <w:t xml:space="preserve">Сведения о финансовом обеспечении </w:t>
      </w:r>
      <w:r w:rsidRPr="00F5061B">
        <w:rPr>
          <w:bCs/>
        </w:rPr>
        <w:t>госпрограммы</w:t>
      </w:r>
      <w:r w:rsidRPr="00406518">
        <w:rPr>
          <w:bCs/>
        </w:rPr>
        <w:t xml:space="preserve"> «Развитие </w:t>
      </w:r>
      <w:r w:rsidRPr="00406518">
        <w:rPr>
          <w:rFonts w:eastAsiaTheme="minorHAnsi"/>
          <w:bCs/>
          <w:lang w:eastAsia="en-US"/>
        </w:rPr>
        <w:t>образования</w:t>
      </w:r>
      <w:r w:rsidRPr="00406518">
        <w:rPr>
          <w:rFonts w:eastAsiaTheme="minorHAnsi"/>
          <w:lang w:eastAsia="en-US"/>
        </w:rPr>
        <w:t xml:space="preserve"> Республики Хакасия</w:t>
      </w:r>
      <w:r w:rsidRPr="00406518">
        <w:rPr>
          <w:bCs/>
        </w:rPr>
        <w:t>»</w:t>
      </w:r>
      <w:r w:rsidRPr="00406518">
        <w:rPr>
          <w:rFonts w:eastAsia="Calibri"/>
          <w:lang w:eastAsia="en-US"/>
        </w:rPr>
        <w:t xml:space="preserve"> в 201</w:t>
      </w:r>
      <w:r>
        <w:rPr>
          <w:rFonts w:eastAsia="Calibri"/>
          <w:lang w:eastAsia="en-US"/>
        </w:rPr>
        <w:t>8 – 2022</w:t>
      </w:r>
      <w:r w:rsidRPr="00406518">
        <w:rPr>
          <w:rFonts w:eastAsia="Calibri"/>
          <w:lang w:eastAsia="en-US"/>
        </w:rPr>
        <w:t xml:space="preserve"> годах за счет средств федерального и республиканского бюджетов </w:t>
      </w:r>
      <w:r w:rsidRPr="00337219">
        <w:rPr>
          <w:rFonts w:eastAsia="Calibri"/>
          <w:lang w:eastAsia="en-US"/>
        </w:rPr>
        <w:t xml:space="preserve">представлены в таблице </w:t>
      </w:r>
      <w:r w:rsidR="00337219" w:rsidRPr="00337219">
        <w:rPr>
          <w:rFonts w:eastAsia="Calibri"/>
          <w:lang w:eastAsia="en-US"/>
        </w:rPr>
        <w:t>14</w:t>
      </w:r>
      <w:r w:rsidRPr="00337219">
        <w:rPr>
          <w:rFonts w:eastAsia="Calibri"/>
          <w:lang w:eastAsia="en-US"/>
        </w:rPr>
        <w:t>.</w:t>
      </w:r>
    </w:p>
    <w:p w:rsidR="001F3403" w:rsidRPr="003D51E6"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14</w:t>
      </w:r>
    </w:p>
    <w:p w:rsidR="001F3403" w:rsidRDefault="001F3403" w:rsidP="001F3403">
      <w:pPr>
        <w:overflowPunct w:val="0"/>
        <w:autoSpaceDE w:val="0"/>
        <w:autoSpaceDN w:val="0"/>
        <w:adjustRightInd w:val="0"/>
        <w:ind w:right="-1" w:firstLine="709"/>
        <w:jc w:val="right"/>
        <w:textAlignment w:val="baseline"/>
      </w:pPr>
      <w:r w:rsidRPr="00406518">
        <w:t>тыс. рублей</w:t>
      </w:r>
    </w:p>
    <w:tbl>
      <w:tblPr>
        <w:tblW w:w="9356" w:type="dxa"/>
        <w:tblInd w:w="108" w:type="dxa"/>
        <w:tblLayout w:type="fixed"/>
        <w:tblLook w:val="04A0"/>
      </w:tblPr>
      <w:tblGrid>
        <w:gridCol w:w="2552"/>
        <w:gridCol w:w="1051"/>
        <w:gridCol w:w="1075"/>
        <w:gridCol w:w="1080"/>
        <w:gridCol w:w="1188"/>
        <w:gridCol w:w="1134"/>
        <w:gridCol w:w="1276"/>
      </w:tblGrid>
      <w:tr w:rsidR="001F3403" w:rsidRPr="00113E11" w:rsidTr="005E1DF8">
        <w:trPr>
          <w:trHeight w:val="469"/>
        </w:trPr>
        <w:tc>
          <w:tcPr>
            <w:tcW w:w="2552" w:type="dxa"/>
            <w:tcBorders>
              <w:top w:val="single" w:sz="4" w:space="0" w:color="auto"/>
              <w:left w:val="single" w:sz="4" w:space="0" w:color="auto"/>
              <w:bottom w:val="nil"/>
              <w:right w:val="single" w:sz="4" w:space="0" w:color="auto"/>
            </w:tcBorders>
            <w:shd w:val="clear" w:color="auto" w:fill="auto"/>
            <w:vAlign w:val="center"/>
            <w:hideMark/>
          </w:tcPr>
          <w:p w:rsidR="001F3403" w:rsidRPr="00113E11" w:rsidRDefault="001F3403" w:rsidP="005E1DF8">
            <w:pPr>
              <w:jc w:val="center"/>
              <w:rPr>
                <w:b/>
                <w:bCs/>
                <w:color w:val="000000"/>
                <w:sz w:val="20"/>
                <w:szCs w:val="20"/>
              </w:rPr>
            </w:pPr>
            <w:r>
              <w:rPr>
                <w:b/>
                <w:bCs/>
                <w:color w:val="000000"/>
                <w:sz w:val="20"/>
                <w:szCs w:val="20"/>
              </w:rPr>
              <w:t>о</w:t>
            </w:r>
            <w:r w:rsidRPr="00113E11">
              <w:rPr>
                <w:b/>
                <w:bCs/>
                <w:color w:val="000000"/>
                <w:sz w:val="20"/>
                <w:szCs w:val="20"/>
              </w:rPr>
              <w:t>бъем финансирования</w:t>
            </w:r>
          </w:p>
        </w:tc>
        <w:tc>
          <w:tcPr>
            <w:tcW w:w="1051" w:type="dxa"/>
            <w:tcBorders>
              <w:top w:val="single" w:sz="4" w:space="0" w:color="auto"/>
              <w:left w:val="nil"/>
              <w:bottom w:val="nil"/>
              <w:right w:val="single" w:sz="4" w:space="0" w:color="auto"/>
            </w:tcBorders>
            <w:shd w:val="clear" w:color="auto" w:fill="auto"/>
            <w:vAlign w:val="center"/>
            <w:hideMark/>
          </w:tcPr>
          <w:p w:rsidR="001F3403" w:rsidRPr="00113E11" w:rsidRDefault="001F3403" w:rsidP="005E1DF8">
            <w:pPr>
              <w:jc w:val="center"/>
              <w:rPr>
                <w:b/>
                <w:bCs/>
                <w:color w:val="000000"/>
                <w:sz w:val="20"/>
                <w:szCs w:val="20"/>
              </w:rPr>
            </w:pPr>
            <w:r w:rsidRPr="00113E11">
              <w:rPr>
                <w:b/>
                <w:bCs/>
                <w:color w:val="000000"/>
                <w:sz w:val="20"/>
                <w:szCs w:val="20"/>
              </w:rPr>
              <w:t>2018 год (отчет)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1F3403" w:rsidRPr="00113E11" w:rsidRDefault="001F3403" w:rsidP="005E1DF8">
            <w:pPr>
              <w:jc w:val="center"/>
              <w:rPr>
                <w:b/>
                <w:bCs/>
                <w:sz w:val="20"/>
                <w:szCs w:val="20"/>
              </w:rPr>
            </w:pPr>
            <w:r>
              <w:rPr>
                <w:b/>
                <w:bCs/>
                <w:sz w:val="20"/>
                <w:szCs w:val="20"/>
              </w:rPr>
              <w:t>2019 год (роспись</w:t>
            </w:r>
            <w:r w:rsidRPr="00113E11">
              <w:rPr>
                <w:b/>
                <w:bCs/>
                <w:sz w:val="20"/>
                <w:szCs w:val="20"/>
              </w:rPr>
              <w:t>)</w:t>
            </w:r>
          </w:p>
        </w:tc>
        <w:tc>
          <w:tcPr>
            <w:tcW w:w="1080" w:type="dxa"/>
            <w:tcBorders>
              <w:top w:val="single" w:sz="4" w:space="0" w:color="auto"/>
              <w:left w:val="nil"/>
              <w:bottom w:val="nil"/>
              <w:right w:val="single" w:sz="4" w:space="0" w:color="auto"/>
            </w:tcBorders>
            <w:shd w:val="clear" w:color="auto" w:fill="auto"/>
            <w:vAlign w:val="center"/>
            <w:hideMark/>
          </w:tcPr>
          <w:p w:rsidR="001F3403" w:rsidRPr="00113E11" w:rsidRDefault="001F3403" w:rsidP="005E1DF8">
            <w:pPr>
              <w:jc w:val="center"/>
              <w:rPr>
                <w:b/>
                <w:bCs/>
                <w:color w:val="000000"/>
                <w:sz w:val="20"/>
                <w:szCs w:val="20"/>
              </w:rPr>
            </w:pPr>
            <w:r w:rsidRPr="00113E11">
              <w:rPr>
                <w:b/>
                <w:bCs/>
                <w:color w:val="000000"/>
                <w:sz w:val="20"/>
                <w:szCs w:val="20"/>
              </w:rPr>
              <w:t>2020 год (прогноз)</w:t>
            </w:r>
          </w:p>
        </w:tc>
        <w:tc>
          <w:tcPr>
            <w:tcW w:w="1188" w:type="dxa"/>
            <w:tcBorders>
              <w:top w:val="single" w:sz="4" w:space="0" w:color="auto"/>
              <w:left w:val="nil"/>
              <w:bottom w:val="nil"/>
              <w:right w:val="single" w:sz="4" w:space="0" w:color="auto"/>
            </w:tcBorders>
            <w:shd w:val="clear" w:color="auto" w:fill="auto"/>
            <w:vAlign w:val="center"/>
            <w:hideMark/>
          </w:tcPr>
          <w:p w:rsidR="001F3403" w:rsidRPr="00113E11" w:rsidRDefault="001F3403" w:rsidP="005E1DF8">
            <w:pPr>
              <w:jc w:val="center"/>
              <w:rPr>
                <w:b/>
                <w:bCs/>
                <w:color w:val="000000"/>
                <w:sz w:val="20"/>
                <w:szCs w:val="20"/>
              </w:rPr>
            </w:pPr>
            <w:r w:rsidRPr="00113E11">
              <w:rPr>
                <w:b/>
                <w:bCs/>
                <w:color w:val="000000"/>
                <w:sz w:val="20"/>
                <w:szCs w:val="20"/>
              </w:rPr>
              <w:t>2021 год (прогноз)</w:t>
            </w:r>
          </w:p>
        </w:tc>
        <w:tc>
          <w:tcPr>
            <w:tcW w:w="1134" w:type="dxa"/>
            <w:tcBorders>
              <w:top w:val="single" w:sz="4" w:space="0" w:color="auto"/>
              <w:left w:val="nil"/>
              <w:bottom w:val="nil"/>
              <w:right w:val="single" w:sz="4" w:space="0" w:color="auto"/>
            </w:tcBorders>
            <w:shd w:val="clear" w:color="auto" w:fill="auto"/>
            <w:vAlign w:val="center"/>
            <w:hideMark/>
          </w:tcPr>
          <w:p w:rsidR="001F3403" w:rsidRPr="00113E11" w:rsidRDefault="001F3403" w:rsidP="005E1DF8">
            <w:pPr>
              <w:jc w:val="center"/>
              <w:rPr>
                <w:b/>
                <w:bCs/>
                <w:color w:val="000000"/>
                <w:sz w:val="20"/>
                <w:szCs w:val="20"/>
              </w:rPr>
            </w:pPr>
            <w:r w:rsidRPr="00113E11">
              <w:rPr>
                <w:b/>
                <w:bCs/>
                <w:color w:val="000000"/>
                <w:sz w:val="20"/>
                <w:szCs w:val="20"/>
              </w:rPr>
              <w:t>2022 год (прогноз)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3403" w:rsidRPr="00113E11" w:rsidRDefault="001F3403" w:rsidP="005E1DF8">
            <w:pPr>
              <w:jc w:val="center"/>
              <w:rPr>
                <w:b/>
                <w:bCs/>
                <w:sz w:val="20"/>
                <w:szCs w:val="20"/>
              </w:rPr>
            </w:pPr>
            <w:r w:rsidRPr="00113E11">
              <w:rPr>
                <w:b/>
                <w:bCs/>
                <w:sz w:val="20"/>
                <w:szCs w:val="20"/>
              </w:rPr>
              <w:t xml:space="preserve">2020 к 2019 году, % </w:t>
            </w:r>
            <w:r w:rsidRPr="00285911">
              <w:rPr>
                <w:bCs/>
                <w:sz w:val="20"/>
                <w:szCs w:val="20"/>
              </w:rPr>
              <w:t>(гр.4/гр.3)</w:t>
            </w:r>
          </w:p>
        </w:tc>
      </w:tr>
      <w:tr w:rsidR="001F3403" w:rsidRPr="002A699D" w:rsidTr="005E1DF8">
        <w:trPr>
          <w:trHeight w:val="14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А</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1</w:t>
            </w:r>
          </w:p>
        </w:tc>
        <w:tc>
          <w:tcPr>
            <w:tcW w:w="1075" w:type="dxa"/>
            <w:tcBorders>
              <w:top w:val="nil"/>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2A699D" w:rsidRDefault="001F3403" w:rsidP="005E1DF8">
            <w:pPr>
              <w:jc w:val="center"/>
              <w:rPr>
                <w:sz w:val="18"/>
                <w:szCs w:val="18"/>
              </w:rPr>
            </w:pPr>
            <w:r w:rsidRPr="002A699D">
              <w:rPr>
                <w:sz w:val="18"/>
                <w:szCs w:val="18"/>
              </w:rPr>
              <w:t>5</w:t>
            </w:r>
          </w:p>
        </w:tc>
        <w:tc>
          <w:tcPr>
            <w:tcW w:w="1276" w:type="dxa"/>
            <w:tcBorders>
              <w:top w:val="nil"/>
              <w:left w:val="nil"/>
              <w:bottom w:val="single" w:sz="4" w:space="0" w:color="auto"/>
              <w:right w:val="single" w:sz="4" w:space="0" w:color="auto"/>
            </w:tcBorders>
            <w:shd w:val="clear" w:color="auto" w:fill="auto"/>
            <w:vAlign w:val="bottom"/>
            <w:hideMark/>
          </w:tcPr>
          <w:p w:rsidR="001F3403" w:rsidRPr="002A699D" w:rsidRDefault="001F3403" w:rsidP="005E1DF8">
            <w:pPr>
              <w:jc w:val="center"/>
              <w:rPr>
                <w:sz w:val="18"/>
                <w:szCs w:val="18"/>
              </w:rPr>
            </w:pPr>
            <w:r w:rsidRPr="002A699D">
              <w:rPr>
                <w:sz w:val="18"/>
                <w:szCs w:val="18"/>
              </w:rPr>
              <w:t>6</w:t>
            </w:r>
          </w:p>
        </w:tc>
      </w:tr>
      <w:tr w:rsidR="001F3403" w:rsidRPr="00113E11"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113E11" w:rsidRDefault="001F3403" w:rsidP="005E1DF8">
            <w:pPr>
              <w:rPr>
                <w:b/>
                <w:bCs/>
                <w:color w:val="000000"/>
                <w:sz w:val="20"/>
                <w:szCs w:val="20"/>
              </w:rPr>
            </w:pPr>
            <w:r w:rsidRPr="00113E11">
              <w:rPr>
                <w:b/>
                <w:bCs/>
                <w:color w:val="000000"/>
                <w:sz w:val="20"/>
                <w:szCs w:val="20"/>
              </w:rPr>
              <w:t xml:space="preserve">Проект изменений </w:t>
            </w:r>
            <w:r w:rsidRPr="00113E11">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w:t>
            </w:r>
          </w:p>
        </w:tc>
        <w:tc>
          <w:tcPr>
            <w:tcW w:w="1075" w:type="dxa"/>
            <w:tcBorders>
              <w:top w:val="nil"/>
              <w:left w:val="nil"/>
              <w:bottom w:val="single" w:sz="4" w:space="0" w:color="auto"/>
              <w:right w:val="single" w:sz="4" w:space="0" w:color="auto"/>
            </w:tcBorders>
            <w:shd w:val="clear" w:color="auto" w:fill="auto"/>
            <w:noWrap/>
            <w:vAlign w:val="bottom"/>
            <w:hideMark/>
          </w:tcPr>
          <w:p w:rsidR="001F3403" w:rsidRPr="00113E11" w:rsidRDefault="001F3403" w:rsidP="005E1DF8">
            <w:pPr>
              <w:jc w:val="right"/>
              <w:rPr>
                <w:b/>
                <w:bCs/>
                <w:color w:val="000000"/>
                <w:sz w:val="20"/>
                <w:szCs w:val="20"/>
              </w:rPr>
            </w:pPr>
            <w:r w:rsidRPr="00113E11">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113E11" w:rsidRDefault="001F3403" w:rsidP="005E1DF8">
            <w:pPr>
              <w:jc w:val="right"/>
              <w:rPr>
                <w:b/>
                <w:bCs/>
                <w:color w:val="000000"/>
                <w:sz w:val="20"/>
                <w:szCs w:val="20"/>
              </w:rPr>
            </w:pPr>
            <w:r w:rsidRPr="00113E11">
              <w:rPr>
                <w:b/>
                <w:bCs/>
                <w:color w:val="000000"/>
                <w:sz w:val="20"/>
                <w:szCs w:val="20"/>
              </w:rPr>
              <w:t>8 165 242</w:t>
            </w:r>
          </w:p>
        </w:tc>
        <w:tc>
          <w:tcPr>
            <w:tcW w:w="1188" w:type="dxa"/>
            <w:tcBorders>
              <w:top w:val="nil"/>
              <w:left w:val="nil"/>
              <w:bottom w:val="single" w:sz="4" w:space="0" w:color="auto"/>
              <w:right w:val="single" w:sz="4" w:space="0" w:color="auto"/>
            </w:tcBorders>
            <w:shd w:val="clear" w:color="auto" w:fill="auto"/>
            <w:noWrap/>
            <w:vAlign w:val="bottom"/>
            <w:hideMark/>
          </w:tcPr>
          <w:p w:rsidR="001F3403" w:rsidRPr="00113E11" w:rsidRDefault="001F3403" w:rsidP="005E1DF8">
            <w:pPr>
              <w:jc w:val="right"/>
              <w:rPr>
                <w:b/>
                <w:bCs/>
                <w:color w:val="000000"/>
                <w:sz w:val="20"/>
                <w:szCs w:val="20"/>
              </w:rPr>
            </w:pPr>
            <w:r w:rsidRPr="00113E11">
              <w:rPr>
                <w:b/>
                <w:bCs/>
                <w:color w:val="000000"/>
                <w:sz w:val="20"/>
                <w:szCs w:val="20"/>
              </w:rPr>
              <w:t>8 159 696</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113E11" w:rsidRDefault="001F3403" w:rsidP="005E1DF8">
            <w:pPr>
              <w:jc w:val="right"/>
              <w:rPr>
                <w:b/>
                <w:bCs/>
                <w:color w:val="000000"/>
                <w:sz w:val="20"/>
                <w:szCs w:val="20"/>
              </w:rPr>
            </w:pPr>
            <w:r w:rsidRPr="00113E11">
              <w:rPr>
                <w:b/>
                <w:bCs/>
                <w:color w:val="000000"/>
                <w:sz w:val="20"/>
                <w:szCs w:val="20"/>
              </w:rPr>
              <w:t>8 769 489</w:t>
            </w:r>
          </w:p>
        </w:tc>
        <w:tc>
          <w:tcPr>
            <w:tcW w:w="1276"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w:t>
            </w:r>
          </w:p>
        </w:tc>
      </w:tr>
      <w:tr w:rsidR="001F3403" w:rsidRPr="00113E11"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113E11" w:rsidRDefault="001F3403" w:rsidP="005E1DF8">
            <w:pPr>
              <w:rPr>
                <w:color w:val="000000"/>
                <w:sz w:val="20"/>
                <w:szCs w:val="20"/>
              </w:rPr>
            </w:pPr>
            <w:r w:rsidRPr="00113E11">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1 619 606</w:t>
            </w:r>
          </w:p>
        </w:tc>
        <w:tc>
          <w:tcPr>
            <w:tcW w:w="1188"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691 392</w:t>
            </w:r>
          </w:p>
        </w:tc>
        <w:tc>
          <w:tcPr>
            <w:tcW w:w="1134"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498 316</w:t>
            </w:r>
          </w:p>
        </w:tc>
        <w:tc>
          <w:tcPr>
            <w:tcW w:w="1276"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w:t>
            </w:r>
          </w:p>
        </w:tc>
      </w:tr>
      <w:tr w:rsidR="001F3403" w:rsidRPr="00113E11" w:rsidTr="005E1DF8">
        <w:trPr>
          <w:trHeight w:val="82"/>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113E11" w:rsidRDefault="001F3403" w:rsidP="005E1DF8">
            <w:pPr>
              <w:rPr>
                <w:color w:val="000000"/>
                <w:sz w:val="20"/>
                <w:szCs w:val="20"/>
              </w:rPr>
            </w:pPr>
            <w:r w:rsidRPr="00113E11">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6 545 636</w:t>
            </w:r>
          </w:p>
        </w:tc>
        <w:tc>
          <w:tcPr>
            <w:tcW w:w="1188"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7 468 304</w:t>
            </w:r>
          </w:p>
        </w:tc>
        <w:tc>
          <w:tcPr>
            <w:tcW w:w="1134"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8 271 173</w:t>
            </w:r>
          </w:p>
        </w:tc>
        <w:tc>
          <w:tcPr>
            <w:tcW w:w="1276"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color w:val="000000"/>
                <w:sz w:val="20"/>
                <w:szCs w:val="20"/>
              </w:rPr>
            </w:pPr>
            <w:r w:rsidRPr="00113E11">
              <w:rPr>
                <w:color w:val="000000"/>
                <w:sz w:val="20"/>
                <w:szCs w:val="20"/>
              </w:rPr>
              <w:t>-</w:t>
            </w:r>
          </w:p>
        </w:tc>
      </w:tr>
      <w:tr w:rsidR="001F3403" w:rsidRPr="00113E11"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113E11" w:rsidRDefault="001F3403" w:rsidP="005E1DF8">
            <w:pPr>
              <w:rPr>
                <w:b/>
                <w:bCs/>
                <w:color w:val="000000"/>
                <w:sz w:val="20"/>
                <w:szCs w:val="20"/>
              </w:rPr>
            </w:pPr>
            <w:r w:rsidRPr="00113E11">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8 155 138</w:t>
            </w:r>
          </w:p>
        </w:tc>
        <w:tc>
          <w:tcPr>
            <w:tcW w:w="1075"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8 802 636</w:t>
            </w:r>
          </w:p>
        </w:tc>
        <w:tc>
          <w:tcPr>
            <w:tcW w:w="1080"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6 545 636</w:t>
            </w:r>
          </w:p>
        </w:tc>
        <w:tc>
          <w:tcPr>
            <w:tcW w:w="1188"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7 468 304</w:t>
            </w:r>
          </w:p>
        </w:tc>
        <w:tc>
          <w:tcPr>
            <w:tcW w:w="1134"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8 271 173</w:t>
            </w:r>
          </w:p>
        </w:tc>
        <w:tc>
          <w:tcPr>
            <w:tcW w:w="1276" w:type="dxa"/>
            <w:tcBorders>
              <w:top w:val="nil"/>
              <w:left w:val="nil"/>
              <w:bottom w:val="single" w:sz="4" w:space="0" w:color="auto"/>
              <w:right w:val="single" w:sz="4" w:space="0" w:color="auto"/>
            </w:tcBorders>
            <w:shd w:val="clear" w:color="auto" w:fill="auto"/>
            <w:vAlign w:val="bottom"/>
            <w:hideMark/>
          </w:tcPr>
          <w:p w:rsidR="001F3403" w:rsidRPr="00113E11" w:rsidRDefault="001F3403" w:rsidP="005E1DF8">
            <w:pPr>
              <w:jc w:val="right"/>
              <w:rPr>
                <w:b/>
                <w:bCs/>
                <w:color w:val="000000"/>
                <w:sz w:val="20"/>
                <w:szCs w:val="20"/>
              </w:rPr>
            </w:pPr>
            <w:r w:rsidRPr="00113E11">
              <w:rPr>
                <w:b/>
                <w:bCs/>
                <w:color w:val="000000"/>
                <w:sz w:val="20"/>
                <w:szCs w:val="20"/>
              </w:rPr>
              <w:t>74,4</w:t>
            </w:r>
          </w:p>
        </w:tc>
      </w:tr>
      <w:tr w:rsidR="001F3403" w:rsidRPr="001278BE" w:rsidTr="005E1DF8">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1278BE" w:rsidRDefault="001F3403" w:rsidP="005E1DF8">
            <w:pPr>
              <w:rPr>
                <w:iCs/>
                <w:color w:val="000000"/>
                <w:sz w:val="20"/>
                <w:szCs w:val="20"/>
              </w:rPr>
            </w:pPr>
            <w:r w:rsidRPr="001278BE">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1278BE" w:rsidRDefault="001F3403" w:rsidP="005E1DF8">
            <w:pPr>
              <w:jc w:val="right"/>
              <w:rPr>
                <w:iCs/>
                <w:color w:val="000000"/>
                <w:sz w:val="20"/>
                <w:szCs w:val="20"/>
              </w:rPr>
            </w:pPr>
            <w:r w:rsidRPr="001278BE">
              <w:rPr>
                <w:iCs/>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1278BE" w:rsidRDefault="001F3403" w:rsidP="005E1DF8">
            <w:pPr>
              <w:jc w:val="right"/>
              <w:rPr>
                <w:iCs/>
                <w:color w:val="000000"/>
                <w:sz w:val="20"/>
                <w:szCs w:val="20"/>
              </w:rPr>
            </w:pPr>
            <w:r w:rsidRPr="001278BE">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1278BE" w:rsidRDefault="001F3403" w:rsidP="005E1DF8">
            <w:pPr>
              <w:jc w:val="right"/>
              <w:rPr>
                <w:iCs/>
                <w:color w:val="000000"/>
                <w:sz w:val="20"/>
                <w:szCs w:val="20"/>
              </w:rPr>
            </w:pPr>
            <w:r w:rsidRPr="001278BE">
              <w:rPr>
                <w:iCs/>
                <w:color w:val="000000"/>
                <w:sz w:val="20"/>
                <w:szCs w:val="20"/>
              </w:rPr>
              <w:t>1 619 606</w:t>
            </w:r>
          </w:p>
        </w:tc>
        <w:tc>
          <w:tcPr>
            <w:tcW w:w="1188" w:type="dxa"/>
            <w:tcBorders>
              <w:top w:val="nil"/>
              <w:left w:val="nil"/>
              <w:bottom w:val="single" w:sz="4" w:space="0" w:color="auto"/>
              <w:right w:val="single" w:sz="4" w:space="0" w:color="auto"/>
            </w:tcBorders>
            <w:shd w:val="clear" w:color="auto" w:fill="auto"/>
            <w:vAlign w:val="bottom"/>
            <w:hideMark/>
          </w:tcPr>
          <w:p w:rsidR="001F3403" w:rsidRPr="001278BE" w:rsidRDefault="001F3403" w:rsidP="005E1DF8">
            <w:pPr>
              <w:jc w:val="right"/>
              <w:rPr>
                <w:iCs/>
                <w:color w:val="000000"/>
                <w:sz w:val="20"/>
                <w:szCs w:val="20"/>
              </w:rPr>
            </w:pPr>
            <w:r w:rsidRPr="001278BE">
              <w:rPr>
                <w:iCs/>
                <w:color w:val="000000"/>
                <w:sz w:val="20"/>
                <w:szCs w:val="20"/>
              </w:rPr>
              <w:t>691 392</w:t>
            </w:r>
          </w:p>
        </w:tc>
        <w:tc>
          <w:tcPr>
            <w:tcW w:w="1134" w:type="dxa"/>
            <w:tcBorders>
              <w:top w:val="nil"/>
              <w:left w:val="nil"/>
              <w:bottom w:val="single" w:sz="4" w:space="0" w:color="auto"/>
              <w:right w:val="single" w:sz="4" w:space="0" w:color="auto"/>
            </w:tcBorders>
            <w:shd w:val="clear" w:color="auto" w:fill="auto"/>
            <w:vAlign w:val="bottom"/>
            <w:hideMark/>
          </w:tcPr>
          <w:p w:rsidR="001F3403" w:rsidRPr="001278BE" w:rsidRDefault="001F3403" w:rsidP="005E1DF8">
            <w:pPr>
              <w:jc w:val="right"/>
              <w:rPr>
                <w:iCs/>
                <w:color w:val="000000"/>
                <w:sz w:val="20"/>
                <w:szCs w:val="20"/>
              </w:rPr>
            </w:pPr>
            <w:r w:rsidRPr="001278BE">
              <w:rPr>
                <w:iCs/>
                <w:color w:val="000000"/>
                <w:sz w:val="20"/>
                <w:szCs w:val="20"/>
              </w:rPr>
              <w:t>498 316</w:t>
            </w:r>
          </w:p>
        </w:tc>
        <w:tc>
          <w:tcPr>
            <w:tcW w:w="1276" w:type="dxa"/>
            <w:tcBorders>
              <w:top w:val="nil"/>
              <w:left w:val="nil"/>
              <w:bottom w:val="single" w:sz="4" w:space="0" w:color="auto"/>
              <w:right w:val="single" w:sz="4" w:space="0" w:color="auto"/>
            </w:tcBorders>
            <w:shd w:val="clear" w:color="auto" w:fill="auto"/>
            <w:vAlign w:val="bottom"/>
            <w:hideMark/>
          </w:tcPr>
          <w:p w:rsidR="001F3403" w:rsidRPr="001278BE" w:rsidRDefault="001F3403" w:rsidP="005E1DF8">
            <w:pPr>
              <w:jc w:val="right"/>
              <w:rPr>
                <w:iCs/>
                <w:color w:val="000000"/>
                <w:sz w:val="20"/>
                <w:szCs w:val="20"/>
              </w:rPr>
            </w:pPr>
            <w:r w:rsidRPr="001278BE">
              <w:rPr>
                <w:iCs/>
                <w:color w:val="000000"/>
                <w:sz w:val="20"/>
                <w:szCs w:val="20"/>
              </w:rPr>
              <w:t>-</w:t>
            </w:r>
          </w:p>
        </w:tc>
      </w:tr>
    </w:tbl>
    <w:p w:rsidR="001F3403" w:rsidRDefault="001F3403" w:rsidP="001F3403">
      <w:pPr>
        <w:overflowPunct w:val="0"/>
        <w:autoSpaceDE w:val="0"/>
        <w:autoSpaceDN w:val="0"/>
        <w:adjustRightInd w:val="0"/>
        <w:ind w:right="-1" w:firstLine="709"/>
        <w:jc w:val="right"/>
        <w:textAlignment w:val="baseline"/>
      </w:pPr>
    </w:p>
    <w:p w:rsidR="001F3403" w:rsidRPr="00406518" w:rsidRDefault="001F3403" w:rsidP="001F3403">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rsidRPr="00406518">
        <w:t>в 20</w:t>
      </w:r>
      <w:r>
        <w:t xml:space="preserve">20 </w:t>
      </w:r>
      <w:r w:rsidRPr="00406518">
        <w:t>г</w:t>
      </w:r>
      <w:r>
        <w:t xml:space="preserve">оду </w:t>
      </w:r>
      <w:r w:rsidRPr="00406518">
        <w:t xml:space="preserve">со снижением </w:t>
      </w:r>
      <w:r>
        <w:t>на 25,6% по отношению к 2019</w:t>
      </w:r>
      <w:r w:rsidRPr="00406518">
        <w:t xml:space="preserve"> году</w:t>
      </w:r>
      <w:r>
        <w:t>, в 2021 году – с увеличением на 14,1% к 2020</w:t>
      </w:r>
      <w:r w:rsidRPr="00406518">
        <w:t xml:space="preserve"> году, </w:t>
      </w:r>
      <w:r>
        <w:t>в</w:t>
      </w:r>
      <w:r w:rsidRPr="00406518">
        <w:t xml:space="preserve"> 202</w:t>
      </w:r>
      <w:r>
        <w:t>2</w:t>
      </w:r>
      <w:r w:rsidRPr="00406518">
        <w:t xml:space="preserve"> год</w:t>
      </w:r>
      <w:r>
        <w:t>у</w:t>
      </w:r>
      <w:r w:rsidRPr="00406518">
        <w:t xml:space="preserve"> –</w:t>
      </w:r>
      <w:r>
        <w:t xml:space="preserve"> с увеличением </w:t>
      </w:r>
      <w:r w:rsidRPr="00406518">
        <w:t xml:space="preserve">на </w:t>
      </w:r>
      <w:r>
        <w:t>10,8% к 2021</w:t>
      </w:r>
      <w:r w:rsidRPr="00406518">
        <w:t xml:space="preserve"> году.</w:t>
      </w:r>
      <w:proofErr w:type="gramEnd"/>
    </w:p>
    <w:p w:rsidR="001F3403" w:rsidRPr="00406518"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 xml:space="preserve">госпрограммы «Развитие </w:t>
      </w:r>
      <w:r w:rsidRPr="00406518">
        <w:rPr>
          <w:rFonts w:eastAsiaTheme="minorHAnsi"/>
          <w:bCs/>
          <w:lang w:eastAsia="en-US"/>
        </w:rPr>
        <w:t>образования</w:t>
      </w:r>
      <w:r w:rsidRPr="00406518">
        <w:rPr>
          <w:bCs/>
        </w:rPr>
        <w:t xml:space="preserve"> </w:t>
      </w:r>
      <w:r w:rsidRPr="00406518">
        <w:rPr>
          <w:rFonts w:eastAsiaTheme="minorHAnsi"/>
          <w:lang w:eastAsia="en-US"/>
        </w:rPr>
        <w:t>Республики Хакасия</w:t>
      </w:r>
      <w:r w:rsidRPr="00406518">
        <w:rPr>
          <w:bCs/>
        </w:rPr>
        <w:t xml:space="preserve">» в программных расходах </w:t>
      </w:r>
      <w:r w:rsidRPr="00406518">
        <w:t>республиканского</w:t>
      </w:r>
      <w:r w:rsidRPr="00406518">
        <w:rPr>
          <w:bCs/>
        </w:rPr>
        <w:t xml:space="preserve"> бюджета составляет в 201</w:t>
      </w:r>
      <w:r>
        <w:rPr>
          <w:bCs/>
        </w:rPr>
        <w:t>9</w:t>
      </w:r>
      <w:r w:rsidRPr="00406518">
        <w:rPr>
          <w:bCs/>
        </w:rPr>
        <w:t xml:space="preserve"> году</w:t>
      </w:r>
      <w:r>
        <w:rPr>
          <w:bCs/>
        </w:rPr>
        <w:t xml:space="preserve"> – 23,4</w:t>
      </w:r>
      <w:r w:rsidRPr="00406518">
        <w:rPr>
          <w:bCs/>
        </w:rPr>
        <w:t>%, в</w:t>
      </w:r>
      <w:r>
        <w:rPr>
          <w:bCs/>
        </w:rPr>
        <w:t xml:space="preserve"> 2020</w:t>
      </w:r>
      <w:r w:rsidRPr="00406518">
        <w:rPr>
          <w:bCs/>
        </w:rPr>
        <w:t xml:space="preserve"> году </w:t>
      </w:r>
      <w:r>
        <w:rPr>
          <w:bCs/>
        </w:rPr>
        <w:t>–</w:t>
      </w:r>
      <w:r w:rsidRPr="00406518">
        <w:rPr>
          <w:bCs/>
        </w:rPr>
        <w:t xml:space="preserve"> </w:t>
      </w:r>
      <w:r>
        <w:rPr>
          <w:bCs/>
        </w:rPr>
        <w:t>26,2</w:t>
      </w:r>
      <w:r w:rsidRPr="00406518">
        <w:rPr>
          <w:bCs/>
        </w:rPr>
        <w:t>% и в</w:t>
      </w:r>
      <w:r>
        <w:rPr>
          <w:bCs/>
        </w:rPr>
        <w:t xml:space="preserve"> 2021</w:t>
      </w:r>
      <w:r w:rsidRPr="00406518">
        <w:rPr>
          <w:bCs/>
        </w:rPr>
        <w:t xml:space="preserve"> году </w:t>
      </w:r>
      <w:r>
        <w:rPr>
          <w:bCs/>
        </w:rPr>
        <w:t>–</w:t>
      </w:r>
      <w:r w:rsidRPr="00406518">
        <w:rPr>
          <w:bCs/>
        </w:rPr>
        <w:t xml:space="preserve"> </w:t>
      </w:r>
      <w:r>
        <w:rPr>
          <w:bCs/>
        </w:rPr>
        <w:t>28,1</w:t>
      </w:r>
      <w:r w:rsidRPr="00406518">
        <w:rPr>
          <w:bCs/>
        </w:rPr>
        <w:t>%.</w:t>
      </w:r>
    </w:p>
    <w:p w:rsidR="001F3403" w:rsidRPr="0079008E" w:rsidRDefault="001F3403" w:rsidP="001F3403">
      <w:pPr>
        <w:ind w:firstLine="708"/>
        <w:jc w:val="both"/>
        <w:rPr>
          <w:rFonts w:eastAsia="Calibri"/>
          <w:lang w:eastAsia="en-US"/>
        </w:rPr>
      </w:pPr>
      <w:proofErr w:type="gramStart"/>
      <w:r w:rsidRPr="0079008E">
        <w:rPr>
          <w:rFonts w:eastAsia="Calibri"/>
          <w:lang w:eastAsia="en-US"/>
        </w:rPr>
        <w:t xml:space="preserve">Кассовое исполнение расходов республиканского бюджета за 2018 год по </w:t>
      </w:r>
      <w:r w:rsidRPr="0079008E">
        <w:rPr>
          <w:bCs/>
        </w:rPr>
        <w:t xml:space="preserve">госпрограмме «Развитие </w:t>
      </w:r>
      <w:r w:rsidRPr="0079008E">
        <w:rPr>
          <w:rFonts w:eastAsiaTheme="minorHAnsi"/>
          <w:bCs/>
          <w:lang w:eastAsia="en-US"/>
        </w:rPr>
        <w:t>образования</w:t>
      </w:r>
      <w:r w:rsidRPr="0079008E">
        <w:rPr>
          <w:bCs/>
        </w:rPr>
        <w:t xml:space="preserve"> </w:t>
      </w:r>
      <w:r w:rsidRPr="0079008E">
        <w:rPr>
          <w:rFonts w:eastAsiaTheme="minorHAnsi"/>
          <w:lang w:eastAsia="en-US"/>
        </w:rPr>
        <w:t>Республики Хакасия</w:t>
      </w:r>
      <w:r w:rsidRPr="0079008E">
        <w:rPr>
          <w:bCs/>
        </w:rPr>
        <w:t xml:space="preserve">» </w:t>
      </w:r>
      <w:r w:rsidRPr="0079008E">
        <w:rPr>
          <w:rFonts w:eastAsia="Calibri"/>
          <w:lang w:eastAsia="en-US"/>
        </w:rPr>
        <w:t xml:space="preserve">составило </w:t>
      </w:r>
      <w:r w:rsidRPr="0079008E">
        <w:t xml:space="preserve">8 155 138 </w:t>
      </w:r>
      <w:r w:rsidRPr="0079008E">
        <w:rPr>
          <w:rFonts w:eastAsia="Calibri"/>
          <w:lang w:eastAsia="en-US"/>
        </w:rPr>
        <w:t xml:space="preserve">тыс. рублей, или 91,8% от бюджетных ассигнований, за 9 месяцев 2019 года – </w:t>
      </w:r>
      <w:r w:rsidRPr="0079008E">
        <w:rPr>
          <w:bCs/>
        </w:rPr>
        <w:t>5 672 749,6</w:t>
      </w:r>
      <w:r w:rsidRPr="0079008E">
        <w:rPr>
          <w:b/>
          <w:bCs/>
        </w:rPr>
        <w:t xml:space="preserve"> </w:t>
      </w:r>
      <w:r w:rsidRPr="0079008E">
        <w:rPr>
          <w:rFonts w:eastAsia="Calibri"/>
          <w:lang w:eastAsia="en-US"/>
        </w:rPr>
        <w:t>тыс. рублей (64,4%), в том числе от 43,4% по подпрограмме «</w:t>
      </w:r>
      <w:r w:rsidRPr="0079008E">
        <w:rPr>
          <w:bCs/>
        </w:rPr>
        <w:t>Создание в Республике Хакасия новых мест в общеобразовательных организациях в соответствии с прогнозируемой потребностью и современными условиями</w:t>
      </w:r>
      <w:proofErr w:type="gramEnd"/>
      <w:r w:rsidRPr="0079008E">
        <w:rPr>
          <w:bCs/>
        </w:rPr>
        <w:t xml:space="preserve"> обучения» </w:t>
      </w:r>
      <w:r w:rsidRPr="0079008E">
        <w:rPr>
          <w:rFonts w:eastAsia="Calibri"/>
          <w:lang w:eastAsia="en-US"/>
        </w:rPr>
        <w:t>до 94,5% по подпрограмме «Развитие региональной системы оценки качества образования и информационной открытости системы образования».</w:t>
      </w:r>
    </w:p>
    <w:p w:rsidR="001F3403" w:rsidRPr="0079008E" w:rsidRDefault="001F3403" w:rsidP="001F3403">
      <w:pPr>
        <w:autoSpaceDE w:val="0"/>
        <w:autoSpaceDN w:val="0"/>
        <w:adjustRightInd w:val="0"/>
        <w:ind w:firstLine="708"/>
        <w:jc w:val="both"/>
      </w:pPr>
      <w:r w:rsidRPr="0079008E">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Default="001F3403" w:rsidP="001F3403">
      <w:pPr>
        <w:ind w:firstLine="708"/>
        <w:jc w:val="both"/>
      </w:pPr>
      <w:r w:rsidRPr="00406518">
        <w:t xml:space="preserve">Законопроектом </w:t>
      </w:r>
      <w:r w:rsidRPr="00406518">
        <w:rPr>
          <w:rFonts w:eastAsia="Calibri"/>
          <w:lang w:eastAsia="en-US"/>
        </w:rPr>
        <w:t xml:space="preserve">по </w:t>
      </w:r>
      <w:r w:rsidRPr="00406518">
        <w:rPr>
          <w:bCs/>
        </w:rPr>
        <w:t xml:space="preserve">госпрограмме «Развитие образования </w:t>
      </w:r>
      <w:r w:rsidRPr="00406518">
        <w:rPr>
          <w:rFonts w:eastAsiaTheme="minorHAnsi"/>
          <w:lang w:eastAsia="en-US"/>
        </w:rPr>
        <w:t>Республики Хакасия</w:t>
      </w:r>
      <w:r w:rsidRPr="00406518">
        <w:rPr>
          <w:bCs/>
        </w:rPr>
        <w:t xml:space="preserve">» </w:t>
      </w:r>
      <w:r w:rsidRPr="00406518">
        <w:t xml:space="preserve">предусматриваются бюджетные ассигнования на реализацию </w:t>
      </w:r>
      <w:r>
        <w:t>4</w:t>
      </w:r>
      <w:r w:rsidRPr="00406518">
        <w:t>-х подпрограмм</w:t>
      </w:r>
      <w:r>
        <w:t>. О</w:t>
      </w:r>
      <w:r w:rsidRPr="00406518">
        <w:t>бъемы финанс</w:t>
      </w:r>
      <w:r>
        <w:t>ового обеспечения подпрограмм в 2020</w:t>
      </w:r>
      <w:r w:rsidRPr="00406518">
        <w:t xml:space="preserve"> году по сравнению с 201</w:t>
      </w:r>
      <w:r>
        <w:t>9 годом планируются:</w:t>
      </w:r>
    </w:p>
    <w:p w:rsidR="001F3403" w:rsidRDefault="001F3403" w:rsidP="001F3403">
      <w:pPr>
        <w:ind w:firstLine="708"/>
        <w:jc w:val="both"/>
      </w:pPr>
      <w:r>
        <w:t>1. </w:t>
      </w:r>
      <w:r w:rsidRPr="00406518">
        <w:t>«</w:t>
      </w:r>
      <w:r w:rsidRPr="00406518">
        <w:rPr>
          <w:rFonts w:eastAsiaTheme="minorHAnsi"/>
          <w:lang w:eastAsia="en-US"/>
        </w:rPr>
        <w:t>Развитие дошкольного, начального общего, основного общего, среднего общего образования</w:t>
      </w:r>
      <w:r>
        <w:t>» - со снижением на 18,7%, что в основном обусловлено:</w:t>
      </w:r>
    </w:p>
    <w:p w:rsidR="001F3403" w:rsidRPr="001C2E20" w:rsidRDefault="001F3403" w:rsidP="001F3403">
      <w:pPr>
        <w:ind w:firstLine="708"/>
        <w:jc w:val="both"/>
        <w:rPr>
          <w:color w:val="000000"/>
        </w:rPr>
      </w:pPr>
      <w:r>
        <w:t>снижением расходов на предоставление субвенций</w:t>
      </w:r>
      <w:r w:rsidRPr="008732A3">
        <w:t xml:space="preserve"> </w:t>
      </w:r>
      <w:r w:rsidRPr="001C2E20">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w:t>
      </w:r>
      <w:r w:rsidRPr="001C2E20">
        <w:rPr>
          <w:color w:val="000000"/>
        </w:rPr>
        <w:t xml:space="preserve">521 346 тыс. рублей, или </w:t>
      </w:r>
      <w:r>
        <w:rPr>
          <w:color w:val="000000"/>
        </w:rPr>
        <w:t>на 11,9%;</w:t>
      </w:r>
    </w:p>
    <w:p w:rsidR="001F3403" w:rsidRDefault="001F3403" w:rsidP="001F3403">
      <w:pPr>
        <w:ind w:firstLine="708"/>
        <w:jc w:val="both"/>
      </w:pPr>
      <w:r w:rsidRPr="0086325A">
        <w:t>не распределением целевых средств федерального бюджета</w:t>
      </w:r>
      <w:r>
        <w:t xml:space="preserve"> на</w:t>
      </w:r>
      <w:r w:rsidRPr="007248EA">
        <w:t xml:space="preserve"> создание </w:t>
      </w:r>
      <w:r w:rsidRPr="001C2E20">
        <w:t xml:space="preserve">дополнительных мест для детей в возрасте от 1,5 до 3 лет в образовательных </w:t>
      </w:r>
      <w:r w:rsidRPr="001C2E20">
        <w:lastRenderedPageBreak/>
        <w:t xml:space="preserve">организациях, осуществляющих образовательную деятельность по образовательным программам дошкольного образования </w:t>
      </w:r>
      <w:r>
        <w:t xml:space="preserve">(объем финансирования в 2019 году составляет </w:t>
      </w:r>
      <w:r w:rsidRPr="001C2E20">
        <w:t>257</w:t>
      </w:r>
      <w:r>
        <w:t> </w:t>
      </w:r>
      <w:r w:rsidRPr="001C2E20">
        <w:t>930</w:t>
      </w:r>
      <w:r>
        <w:t xml:space="preserve"> тыс. рублей);</w:t>
      </w:r>
    </w:p>
    <w:p w:rsidR="001F3403" w:rsidRPr="00980D5C" w:rsidRDefault="001F3403" w:rsidP="001F3403">
      <w:pPr>
        <w:ind w:firstLine="708"/>
        <w:jc w:val="both"/>
        <w:rPr>
          <w:color w:val="000000"/>
        </w:rPr>
      </w:pPr>
      <w:r>
        <w:t>2. </w:t>
      </w:r>
      <w:proofErr w:type="gramStart"/>
      <w:r w:rsidRPr="00406518">
        <w:t>«</w:t>
      </w:r>
      <w:r w:rsidRPr="00406518">
        <w:rPr>
          <w:rFonts w:eastAsiaTheme="minorHAnsi"/>
          <w:lang w:eastAsia="en-US"/>
        </w:rPr>
        <w:t>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w:t>
      </w:r>
      <w:r w:rsidRPr="00406518">
        <w:t xml:space="preserve">» - </w:t>
      </w:r>
      <w:r>
        <w:t xml:space="preserve">со снижением </w:t>
      </w:r>
      <w:r w:rsidRPr="00406518">
        <w:t xml:space="preserve">в </w:t>
      </w:r>
      <w:r>
        <w:t xml:space="preserve">28,9 раз, что обусловлено </w:t>
      </w:r>
      <w:r w:rsidRPr="0086325A">
        <w:t xml:space="preserve">не распределением целевых средств федерального бюджета </w:t>
      </w:r>
      <w:r>
        <w:t>на реализацию Регионального</w:t>
      </w:r>
      <w:r w:rsidRPr="00980D5C">
        <w:t xml:space="preserve"> проект</w:t>
      </w:r>
      <w:r>
        <w:t>а</w:t>
      </w:r>
      <w:r w:rsidRPr="00980D5C">
        <w:t xml:space="preserve"> Республики Хакасия </w:t>
      </w:r>
      <w:r>
        <w:t xml:space="preserve">«Современная школа» (объем финансирования в 2019 году составляет – </w:t>
      </w:r>
      <w:r w:rsidRPr="00980D5C">
        <w:rPr>
          <w:color w:val="000000"/>
        </w:rPr>
        <w:t>744</w:t>
      </w:r>
      <w:r>
        <w:rPr>
          <w:color w:val="000000"/>
        </w:rPr>
        <w:t> </w:t>
      </w:r>
      <w:r w:rsidRPr="00980D5C">
        <w:rPr>
          <w:color w:val="000000"/>
        </w:rPr>
        <w:t>200</w:t>
      </w:r>
      <w:r>
        <w:rPr>
          <w:color w:val="000000"/>
        </w:rPr>
        <w:t xml:space="preserve"> тыс. рублей, в 2020 году - </w:t>
      </w:r>
      <w:r w:rsidRPr="00980D5C">
        <w:rPr>
          <w:color w:val="000000"/>
        </w:rPr>
        <w:t>16</w:t>
      </w:r>
      <w:r>
        <w:rPr>
          <w:color w:val="000000"/>
        </w:rPr>
        <w:t> </w:t>
      </w:r>
      <w:r w:rsidRPr="00980D5C">
        <w:rPr>
          <w:color w:val="000000"/>
        </w:rPr>
        <w:t>188</w:t>
      </w:r>
      <w:r w:rsidR="00046AF9">
        <w:rPr>
          <w:color w:val="000000"/>
        </w:rPr>
        <w:t xml:space="preserve"> тыс. рублей);</w:t>
      </w:r>
      <w:proofErr w:type="gramEnd"/>
    </w:p>
    <w:p w:rsidR="001F3403" w:rsidRPr="00986265" w:rsidRDefault="001F3403" w:rsidP="001F3403">
      <w:pPr>
        <w:ind w:firstLine="708"/>
        <w:jc w:val="both"/>
      </w:pPr>
      <w:r>
        <w:t>3. </w:t>
      </w:r>
      <w:r w:rsidRPr="00406518">
        <w:t>«</w:t>
      </w:r>
      <w:r w:rsidRPr="00406518">
        <w:rPr>
          <w:rFonts w:eastAsiaTheme="minorHAnsi"/>
          <w:lang w:eastAsia="en-US"/>
        </w:rPr>
        <w:t>Развитие системы дополнительного образования детей, выявления и поддержки одаренных детей и молодежи</w:t>
      </w:r>
      <w:r w:rsidRPr="00406518">
        <w:t xml:space="preserve">» </w:t>
      </w:r>
      <w:r>
        <w:t>- с ростом на 5,7%;</w:t>
      </w:r>
    </w:p>
    <w:p w:rsidR="001F3403" w:rsidRPr="00DA6B95" w:rsidRDefault="001F3403" w:rsidP="001F3403">
      <w:pPr>
        <w:ind w:firstLine="708"/>
        <w:jc w:val="both"/>
      </w:pPr>
      <w:r>
        <w:t>4. </w:t>
      </w:r>
      <w:r w:rsidRPr="00406518">
        <w:t>«</w:t>
      </w:r>
      <w:r w:rsidRPr="00406518">
        <w:rPr>
          <w:rFonts w:eastAsiaTheme="minorHAnsi"/>
          <w:lang w:eastAsia="en-US"/>
        </w:rPr>
        <w:t>Развитие региональной системы оценки качества образования и информационной открытости системы образования</w:t>
      </w:r>
      <w:r w:rsidRPr="00406518">
        <w:t xml:space="preserve">» </w:t>
      </w:r>
      <w:r>
        <w:t xml:space="preserve">- с ростом </w:t>
      </w:r>
      <w:r w:rsidRPr="00406518">
        <w:t xml:space="preserve">на </w:t>
      </w:r>
      <w:r>
        <w:t>22,3</w:t>
      </w:r>
      <w:r w:rsidRPr="00406518">
        <w:t>%</w:t>
      </w:r>
      <w:r>
        <w:t>, что обусловлено увеличением расходов на о</w:t>
      </w:r>
      <w:r w:rsidRPr="00586AEE">
        <w:t>беспечение качественного проведения государственной итоговой аттестации обучающихся</w:t>
      </w:r>
      <w:r>
        <w:t xml:space="preserve"> на 1700 тыс. рублей, или на 22,7</w:t>
      </w:r>
      <w:r w:rsidR="00046AF9">
        <w:t>%.</w:t>
      </w:r>
    </w:p>
    <w:p w:rsidR="001F3403" w:rsidRDefault="001F3403" w:rsidP="001F3403">
      <w:pPr>
        <w:ind w:firstLine="708"/>
        <w:jc w:val="both"/>
      </w:pPr>
      <w:r w:rsidRPr="00817E17">
        <w:t xml:space="preserve">В </w:t>
      </w:r>
      <w:r>
        <w:t>рамках госпрограммы</w:t>
      </w:r>
      <w:r w:rsidRPr="00817E17">
        <w:t xml:space="preserve"> «Развитие образования Республики Хакасия» на 20</w:t>
      </w:r>
      <w:r>
        <w:t>20</w:t>
      </w:r>
      <w:r w:rsidRPr="00817E17">
        <w:t xml:space="preserve"> год предусмотрены средства </w:t>
      </w:r>
      <w:r>
        <w:t xml:space="preserve">для </w:t>
      </w:r>
      <w:proofErr w:type="spellStart"/>
      <w:r>
        <w:t>софинансирования</w:t>
      </w:r>
      <w:proofErr w:type="spellEnd"/>
      <w:r>
        <w:t xml:space="preserve"> расходов за счет республиканского  бюджета в объеме </w:t>
      </w:r>
      <w:r w:rsidRPr="008A3E2B">
        <w:rPr>
          <w:color w:val="000000"/>
        </w:rPr>
        <w:t>21</w:t>
      </w:r>
      <w:r>
        <w:rPr>
          <w:color w:val="000000"/>
        </w:rPr>
        <w:t> </w:t>
      </w:r>
      <w:r w:rsidRPr="008A3E2B">
        <w:rPr>
          <w:color w:val="000000"/>
        </w:rPr>
        <w:t>316</w:t>
      </w:r>
      <w:r>
        <w:rPr>
          <w:color w:val="000000"/>
        </w:rPr>
        <w:t xml:space="preserve"> </w:t>
      </w:r>
      <w:r>
        <w:t xml:space="preserve">тыс. рублей </w:t>
      </w:r>
      <w:r w:rsidRPr="00817E17">
        <w:t xml:space="preserve">на реализацию </w:t>
      </w:r>
      <w:r>
        <w:t>4-х</w:t>
      </w:r>
      <w:r w:rsidRPr="00817E17">
        <w:t xml:space="preserve"> </w:t>
      </w:r>
      <w:r>
        <w:t>р</w:t>
      </w:r>
      <w:r w:rsidRPr="00817E17">
        <w:t>егиональных проектов</w:t>
      </w:r>
      <w:r>
        <w:t xml:space="preserve"> Республики Хакасия:</w:t>
      </w:r>
      <w:r w:rsidRPr="00817E17">
        <w:t xml:space="preserve"> </w:t>
      </w:r>
    </w:p>
    <w:p w:rsidR="001F3403" w:rsidRPr="008A3E2B" w:rsidRDefault="001F3403" w:rsidP="001F3403">
      <w:pPr>
        <w:ind w:firstLine="708"/>
        <w:jc w:val="both"/>
        <w:rPr>
          <w:color w:val="000000"/>
        </w:rPr>
      </w:pPr>
      <w:r w:rsidRPr="008A3E2B">
        <w:t xml:space="preserve">«Современная школа» - </w:t>
      </w:r>
      <w:r w:rsidRPr="008A3E2B">
        <w:rPr>
          <w:color w:val="000000"/>
        </w:rPr>
        <w:t>16</w:t>
      </w:r>
      <w:r>
        <w:rPr>
          <w:color w:val="000000"/>
        </w:rPr>
        <w:t> </w:t>
      </w:r>
      <w:r w:rsidRPr="008A3E2B">
        <w:rPr>
          <w:color w:val="000000"/>
        </w:rPr>
        <w:t>681</w:t>
      </w:r>
      <w:r>
        <w:rPr>
          <w:color w:val="000000"/>
        </w:rPr>
        <w:t xml:space="preserve"> тыс. рублей;</w:t>
      </w:r>
    </w:p>
    <w:p w:rsidR="001F3403" w:rsidRPr="008A3E2B" w:rsidRDefault="001F3403" w:rsidP="001F3403">
      <w:pPr>
        <w:ind w:firstLine="708"/>
        <w:jc w:val="both"/>
        <w:rPr>
          <w:color w:val="000000"/>
        </w:rPr>
      </w:pPr>
      <w:r w:rsidRPr="008A3E2B">
        <w:t xml:space="preserve">«Успех каждого ребенка» - </w:t>
      </w:r>
      <w:r w:rsidRPr="008A3E2B">
        <w:rPr>
          <w:color w:val="000000"/>
        </w:rPr>
        <w:t xml:space="preserve">2279 </w:t>
      </w:r>
      <w:r>
        <w:rPr>
          <w:color w:val="000000"/>
        </w:rPr>
        <w:t>тыс. рублей;</w:t>
      </w:r>
    </w:p>
    <w:p w:rsidR="001F3403" w:rsidRPr="008A3E2B" w:rsidRDefault="001F3403" w:rsidP="001F3403">
      <w:pPr>
        <w:jc w:val="both"/>
        <w:rPr>
          <w:color w:val="000000"/>
        </w:rPr>
      </w:pPr>
      <w:r w:rsidRPr="008A3E2B">
        <w:rPr>
          <w:color w:val="000000"/>
        </w:rPr>
        <w:t xml:space="preserve"> </w:t>
      </w:r>
      <w:r w:rsidRPr="008A3E2B">
        <w:rPr>
          <w:color w:val="000000"/>
        </w:rPr>
        <w:tab/>
        <w:t>«Цифровая образовательная среда» - 2282</w:t>
      </w:r>
      <w:r>
        <w:rPr>
          <w:color w:val="000000"/>
        </w:rPr>
        <w:t xml:space="preserve"> тыс. рублей;</w:t>
      </w:r>
    </w:p>
    <w:p w:rsidR="001F3403" w:rsidRPr="008A3E2B" w:rsidRDefault="001F3403" w:rsidP="001F3403">
      <w:pPr>
        <w:ind w:firstLine="708"/>
        <w:jc w:val="both"/>
        <w:rPr>
          <w:color w:val="000000"/>
        </w:rPr>
      </w:pPr>
      <w:r w:rsidRPr="008A3E2B">
        <w:rPr>
          <w:color w:val="000000"/>
        </w:rPr>
        <w:t xml:space="preserve">«Содействие занятости женщин – создание условий дошкольного образования для детей в возрасте до трех лет» - 74 </w:t>
      </w:r>
      <w:r>
        <w:rPr>
          <w:color w:val="000000"/>
        </w:rPr>
        <w:t>тыс. рублей.</w:t>
      </w:r>
    </w:p>
    <w:p w:rsidR="001F3403" w:rsidRDefault="001F3403" w:rsidP="001F3403">
      <w:pPr>
        <w:autoSpaceDE w:val="0"/>
        <w:autoSpaceDN w:val="0"/>
        <w:adjustRightInd w:val="0"/>
        <w:ind w:firstLine="709"/>
        <w:jc w:val="both"/>
        <w:rPr>
          <w:b/>
        </w:rPr>
      </w:pPr>
    </w:p>
    <w:p w:rsidR="001F3403" w:rsidRPr="00044C1E" w:rsidRDefault="001F3403" w:rsidP="001F3403">
      <w:pPr>
        <w:autoSpaceDE w:val="0"/>
        <w:autoSpaceDN w:val="0"/>
        <w:adjustRightInd w:val="0"/>
        <w:ind w:firstLine="709"/>
        <w:jc w:val="both"/>
        <w:rPr>
          <w:rFonts w:eastAsiaTheme="minorHAnsi"/>
          <w:lang w:eastAsia="en-US"/>
        </w:rPr>
      </w:pPr>
      <w:r w:rsidRPr="00CE0FBD">
        <w:rPr>
          <w:b/>
        </w:rPr>
        <w:t>6.</w:t>
      </w:r>
      <w:r>
        <w:rPr>
          <w:b/>
        </w:rPr>
        <w:t>2</w:t>
      </w:r>
      <w:r w:rsidRPr="00CE0FBD">
        <w:rPr>
          <w:b/>
        </w:rPr>
        <w:t xml:space="preserve">.4. Госпрограмма </w:t>
      </w:r>
      <w:r w:rsidRPr="00CE0FBD">
        <w:rPr>
          <w:rFonts w:eastAsiaTheme="minorHAnsi"/>
          <w:b/>
          <w:lang w:eastAsia="en-US"/>
        </w:rPr>
        <w:t xml:space="preserve">«Повышение эффективности управления общественными (государственными и муниципальными) финансами Республики Хакасия» </w:t>
      </w:r>
      <w:r w:rsidRPr="00CE0FBD">
        <w:rPr>
          <w:rFonts w:eastAsiaTheme="minorHAnsi"/>
          <w:bCs/>
          <w:lang w:eastAsia="en-US"/>
        </w:rPr>
        <w:t xml:space="preserve">утверждена постановлением Правительства Республики Хакасия </w:t>
      </w:r>
      <w:r w:rsidRPr="00CE0FBD">
        <w:rPr>
          <w:rFonts w:eastAsiaTheme="minorHAnsi"/>
          <w:lang w:eastAsia="en-US"/>
        </w:rPr>
        <w:t>от 31.10.2014 № 561.</w:t>
      </w:r>
    </w:p>
    <w:p w:rsidR="001F3403" w:rsidRPr="00044C1E" w:rsidRDefault="001F3403" w:rsidP="001F3403">
      <w:pPr>
        <w:autoSpaceDE w:val="0"/>
        <w:autoSpaceDN w:val="0"/>
        <w:adjustRightInd w:val="0"/>
        <w:ind w:firstLine="708"/>
        <w:jc w:val="both"/>
      </w:pPr>
      <w:proofErr w:type="gramStart"/>
      <w:r w:rsidRPr="00044C1E">
        <w:t xml:space="preserve">Реализация программных мероприятий в 2020-2022 годах осуществляется Министерством </w:t>
      </w:r>
      <w:r w:rsidRPr="00044C1E">
        <w:rPr>
          <w:rFonts w:eastAsiaTheme="minorHAnsi"/>
          <w:lang w:eastAsia="en-US"/>
        </w:rPr>
        <w:t>финансов Республики Хакасия (ответственный исполнитель)</w:t>
      </w:r>
      <w:r>
        <w:rPr>
          <w:rFonts w:eastAsiaTheme="minorHAnsi"/>
          <w:lang w:eastAsia="en-US"/>
        </w:rPr>
        <w:t>,</w:t>
      </w:r>
      <w:r w:rsidRPr="00044C1E">
        <w:t xml:space="preserve"> Министерством национальной и территориальной политики Республики Хакасия, Министерством экономического развития Республики Хакасия, Министерством труда и социальной защиты Республики Хакасия, Министерством по делам юстиции и региональной безопасности Республики Хакасия, Министерством имущественных и земельных отношений Республики Хакасия, Государственным комитетом по регулированию контрактной системы в сф</w:t>
      </w:r>
      <w:r>
        <w:t>ере закупок Республики Хакасия и</w:t>
      </w:r>
      <w:proofErr w:type="gramEnd"/>
      <w:r w:rsidRPr="00044C1E">
        <w:t xml:space="preserve"> Государственным комитетом цифрового развития и связи Республики Хакасия.</w:t>
      </w:r>
    </w:p>
    <w:p w:rsidR="001F3403" w:rsidRPr="00337219" w:rsidRDefault="001F3403" w:rsidP="001F3403">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w:t>
      </w:r>
      <w:r w:rsidRPr="00406518">
        <w:rPr>
          <w:rFonts w:eastAsia="Calibri"/>
          <w:lang w:eastAsia="en-US"/>
        </w:rPr>
        <w:t xml:space="preserve"> в </w:t>
      </w:r>
      <w:r w:rsidRPr="003D51E6">
        <w:rPr>
          <w:rFonts w:eastAsia="Calibri"/>
          <w:lang w:eastAsia="en-US"/>
        </w:rPr>
        <w:t>201</w:t>
      </w:r>
      <w:r>
        <w:rPr>
          <w:rFonts w:eastAsia="Calibri"/>
          <w:lang w:eastAsia="en-US"/>
        </w:rPr>
        <w:t>8 – 2022</w:t>
      </w:r>
      <w:r w:rsidRPr="003D51E6">
        <w:rPr>
          <w:rFonts w:eastAsia="Calibri"/>
          <w:lang w:eastAsia="en-US"/>
        </w:rPr>
        <w:t xml:space="preserve"> годах за счет средств федерального и республиканского бюджетов </w:t>
      </w:r>
      <w:r w:rsidRPr="00337219">
        <w:rPr>
          <w:rFonts w:eastAsia="Calibri"/>
          <w:lang w:eastAsia="en-US"/>
        </w:rPr>
        <w:t xml:space="preserve">представлены в таблице </w:t>
      </w:r>
      <w:r w:rsidR="00337219" w:rsidRPr="00337219">
        <w:rPr>
          <w:rFonts w:eastAsia="Calibri"/>
          <w:lang w:eastAsia="en-US"/>
        </w:rPr>
        <w:t>15</w:t>
      </w:r>
      <w:r w:rsidRPr="00337219">
        <w:rPr>
          <w:rFonts w:eastAsia="Calibri"/>
          <w:lang w:eastAsia="en-US"/>
        </w:rPr>
        <w:t>.</w:t>
      </w:r>
    </w:p>
    <w:p w:rsidR="001F3403" w:rsidRPr="00337219"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15</w:t>
      </w:r>
    </w:p>
    <w:p w:rsidR="001F3403" w:rsidRDefault="001F3403" w:rsidP="001F3403">
      <w:pPr>
        <w:overflowPunct w:val="0"/>
        <w:autoSpaceDE w:val="0"/>
        <w:autoSpaceDN w:val="0"/>
        <w:adjustRightInd w:val="0"/>
        <w:ind w:right="-1" w:firstLine="709"/>
        <w:jc w:val="right"/>
        <w:textAlignment w:val="baseline"/>
      </w:pPr>
      <w:r w:rsidRPr="00337219">
        <w:t>тыс. рублей</w:t>
      </w:r>
    </w:p>
    <w:tbl>
      <w:tblPr>
        <w:tblW w:w="93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5"/>
        <w:gridCol w:w="1051"/>
        <w:gridCol w:w="1217"/>
        <w:gridCol w:w="1080"/>
        <w:gridCol w:w="1063"/>
        <w:gridCol w:w="1118"/>
        <w:gridCol w:w="1276"/>
      </w:tblGrid>
      <w:tr w:rsidR="001F3403" w:rsidRPr="009702F0" w:rsidTr="005E1DF8">
        <w:trPr>
          <w:trHeight w:val="623"/>
          <w:tblHeader/>
        </w:trPr>
        <w:tc>
          <w:tcPr>
            <w:tcW w:w="2565" w:type="dxa"/>
            <w:shd w:val="clear" w:color="auto" w:fill="auto"/>
            <w:vAlign w:val="center"/>
            <w:hideMark/>
          </w:tcPr>
          <w:p w:rsidR="001F3403" w:rsidRPr="009702F0" w:rsidRDefault="001F3403" w:rsidP="005E1DF8">
            <w:pPr>
              <w:jc w:val="center"/>
              <w:rPr>
                <w:b/>
                <w:bCs/>
                <w:color w:val="000000"/>
                <w:sz w:val="20"/>
                <w:szCs w:val="20"/>
              </w:rPr>
            </w:pPr>
            <w:r>
              <w:rPr>
                <w:b/>
                <w:bCs/>
                <w:color w:val="000000"/>
                <w:sz w:val="20"/>
                <w:szCs w:val="20"/>
              </w:rPr>
              <w:t>о</w:t>
            </w:r>
            <w:r w:rsidRPr="009702F0">
              <w:rPr>
                <w:b/>
                <w:bCs/>
                <w:color w:val="000000"/>
                <w:sz w:val="20"/>
                <w:szCs w:val="20"/>
              </w:rPr>
              <w:t>бъем финансирования</w:t>
            </w:r>
          </w:p>
        </w:tc>
        <w:tc>
          <w:tcPr>
            <w:tcW w:w="1051" w:type="dxa"/>
            <w:shd w:val="clear" w:color="auto" w:fill="auto"/>
            <w:vAlign w:val="center"/>
            <w:hideMark/>
          </w:tcPr>
          <w:p w:rsidR="001F3403" w:rsidRPr="009702F0" w:rsidRDefault="001F3403" w:rsidP="005E1DF8">
            <w:pPr>
              <w:jc w:val="center"/>
              <w:rPr>
                <w:b/>
                <w:bCs/>
                <w:color w:val="000000"/>
                <w:sz w:val="20"/>
                <w:szCs w:val="20"/>
              </w:rPr>
            </w:pPr>
            <w:r w:rsidRPr="009702F0">
              <w:rPr>
                <w:b/>
                <w:bCs/>
                <w:color w:val="000000"/>
                <w:sz w:val="20"/>
                <w:szCs w:val="20"/>
              </w:rPr>
              <w:t>2018 год (отчет)</w:t>
            </w:r>
          </w:p>
        </w:tc>
        <w:tc>
          <w:tcPr>
            <w:tcW w:w="1217" w:type="dxa"/>
            <w:shd w:val="clear" w:color="auto" w:fill="auto"/>
            <w:vAlign w:val="center"/>
            <w:hideMark/>
          </w:tcPr>
          <w:p w:rsidR="001F3403" w:rsidRPr="009702F0" w:rsidRDefault="001F3403" w:rsidP="005E1DF8">
            <w:pPr>
              <w:jc w:val="center"/>
              <w:rPr>
                <w:b/>
                <w:bCs/>
                <w:sz w:val="20"/>
                <w:szCs w:val="20"/>
              </w:rPr>
            </w:pPr>
            <w:r>
              <w:rPr>
                <w:b/>
                <w:bCs/>
                <w:sz w:val="20"/>
                <w:szCs w:val="20"/>
              </w:rPr>
              <w:t>2019 год (роспись</w:t>
            </w:r>
            <w:r w:rsidRPr="009702F0">
              <w:rPr>
                <w:b/>
                <w:bCs/>
                <w:sz w:val="20"/>
                <w:szCs w:val="20"/>
              </w:rPr>
              <w:t>)</w:t>
            </w:r>
          </w:p>
        </w:tc>
        <w:tc>
          <w:tcPr>
            <w:tcW w:w="1080" w:type="dxa"/>
            <w:shd w:val="clear" w:color="auto" w:fill="auto"/>
            <w:vAlign w:val="center"/>
            <w:hideMark/>
          </w:tcPr>
          <w:p w:rsidR="001F3403" w:rsidRPr="009702F0" w:rsidRDefault="001F3403" w:rsidP="005E1DF8">
            <w:pPr>
              <w:jc w:val="center"/>
              <w:rPr>
                <w:b/>
                <w:bCs/>
                <w:color w:val="000000"/>
                <w:sz w:val="20"/>
                <w:szCs w:val="20"/>
              </w:rPr>
            </w:pPr>
            <w:r w:rsidRPr="009702F0">
              <w:rPr>
                <w:b/>
                <w:bCs/>
                <w:color w:val="000000"/>
                <w:sz w:val="20"/>
                <w:szCs w:val="20"/>
              </w:rPr>
              <w:t>2020 год (прогноз)</w:t>
            </w:r>
          </w:p>
        </w:tc>
        <w:tc>
          <w:tcPr>
            <w:tcW w:w="1063" w:type="dxa"/>
            <w:shd w:val="clear" w:color="auto" w:fill="auto"/>
            <w:vAlign w:val="center"/>
            <w:hideMark/>
          </w:tcPr>
          <w:p w:rsidR="001F3403" w:rsidRPr="009702F0" w:rsidRDefault="001F3403" w:rsidP="005E1DF8">
            <w:pPr>
              <w:jc w:val="center"/>
              <w:rPr>
                <w:b/>
                <w:bCs/>
                <w:color w:val="000000"/>
                <w:sz w:val="20"/>
                <w:szCs w:val="20"/>
              </w:rPr>
            </w:pPr>
            <w:r w:rsidRPr="009702F0">
              <w:rPr>
                <w:b/>
                <w:bCs/>
                <w:color w:val="000000"/>
                <w:sz w:val="20"/>
                <w:szCs w:val="20"/>
              </w:rPr>
              <w:t>2021 год (прогноз)</w:t>
            </w:r>
          </w:p>
        </w:tc>
        <w:tc>
          <w:tcPr>
            <w:tcW w:w="1118" w:type="dxa"/>
            <w:shd w:val="clear" w:color="auto" w:fill="auto"/>
            <w:vAlign w:val="center"/>
            <w:hideMark/>
          </w:tcPr>
          <w:p w:rsidR="001F3403" w:rsidRPr="009702F0" w:rsidRDefault="001F3403" w:rsidP="005E1DF8">
            <w:pPr>
              <w:jc w:val="center"/>
              <w:rPr>
                <w:b/>
                <w:bCs/>
                <w:color w:val="000000"/>
                <w:sz w:val="20"/>
                <w:szCs w:val="20"/>
              </w:rPr>
            </w:pPr>
            <w:r w:rsidRPr="009702F0">
              <w:rPr>
                <w:b/>
                <w:bCs/>
                <w:color w:val="000000"/>
                <w:sz w:val="20"/>
                <w:szCs w:val="20"/>
              </w:rPr>
              <w:t>2022 год (прогноз)</w:t>
            </w:r>
          </w:p>
        </w:tc>
        <w:tc>
          <w:tcPr>
            <w:tcW w:w="1276" w:type="dxa"/>
            <w:shd w:val="clear" w:color="auto" w:fill="auto"/>
            <w:vAlign w:val="center"/>
            <w:hideMark/>
          </w:tcPr>
          <w:p w:rsidR="001F3403" w:rsidRPr="009702F0" w:rsidRDefault="001F3403" w:rsidP="005E1DF8">
            <w:pPr>
              <w:jc w:val="center"/>
              <w:rPr>
                <w:b/>
                <w:bCs/>
                <w:sz w:val="20"/>
                <w:szCs w:val="20"/>
              </w:rPr>
            </w:pPr>
            <w:r w:rsidRPr="009702F0">
              <w:rPr>
                <w:b/>
                <w:bCs/>
                <w:sz w:val="20"/>
                <w:szCs w:val="20"/>
              </w:rPr>
              <w:t xml:space="preserve">2020 к 2019 году, % </w:t>
            </w:r>
            <w:r w:rsidRPr="002A699D">
              <w:rPr>
                <w:bCs/>
                <w:sz w:val="18"/>
                <w:szCs w:val="18"/>
              </w:rPr>
              <w:t>(гр.4/гр.3)</w:t>
            </w:r>
          </w:p>
        </w:tc>
      </w:tr>
      <w:tr w:rsidR="001F3403" w:rsidRPr="002A699D" w:rsidTr="005E1DF8">
        <w:trPr>
          <w:trHeight w:val="137"/>
          <w:tblHeader/>
        </w:trPr>
        <w:tc>
          <w:tcPr>
            <w:tcW w:w="2565" w:type="dxa"/>
            <w:shd w:val="clear" w:color="auto" w:fill="auto"/>
            <w:vAlign w:val="center"/>
            <w:hideMark/>
          </w:tcPr>
          <w:p w:rsidR="001F3403" w:rsidRPr="002A699D" w:rsidRDefault="001F3403" w:rsidP="005E1DF8">
            <w:pPr>
              <w:jc w:val="center"/>
              <w:rPr>
                <w:sz w:val="18"/>
                <w:szCs w:val="18"/>
              </w:rPr>
            </w:pPr>
            <w:r w:rsidRPr="002A699D">
              <w:rPr>
                <w:sz w:val="18"/>
                <w:szCs w:val="18"/>
              </w:rPr>
              <w:t>А</w:t>
            </w:r>
          </w:p>
        </w:tc>
        <w:tc>
          <w:tcPr>
            <w:tcW w:w="1051" w:type="dxa"/>
            <w:shd w:val="clear" w:color="auto" w:fill="auto"/>
            <w:vAlign w:val="center"/>
            <w:hideMark/>
          </w:tcPr>
          <w:p w:rsidR="001F3403" w:rsidRPr="002A699D" w:rsidRDefault="001F3403" w:rsidP="005E1DF8">
            <w:pPr>
              <w:jc w:val="center"/>
              <w:rPr>
                <w:sz w:val="18"/>
                <w:szCs w:val="18"/>
              </w:rPr>
            </w:pPr>
            <w:r w:rsidRPr="002A699D">
              <w:rPr>
                <w:sz w:val="18"/>
                <w:szCs w:val="18"/>
              </w:rPr>
              <w:t>1</w:t>
            </w:r>
          </w:p>
        </w:tc>
        <w:tc>
          <w:tcPr>
            <w:tcW w:w="1217" w:type="dxa"/>
            <w:shd w:val="clear" w:color="auto" w:fill="auto"/>
            <w:vAlign w:val="center"/>
            <w:hideMark/>
          </w:tcPr>
          <w:p w:rsidR="001F3403" w:rsidRPr="002A699D" w:rsidRDefault="001F3403" w:rsidP="005E1DF8">
            <w:pPr>
              <w:jc w:val="center"/>
              <w:rPr>
                <w:sz w:val="18"/>
                <w:szCs w:val="18"/>
              </w:rPr>
            </w:pPr>
            <w:r w:rsidRPr="002A699D">
              <w:rPr>
                <w:sz w:val="18"/>
                <w:szCs w:val="18"/>
              </w:rPr>
              <w:t>2</w:t>
            </w:r>
          </w:p>
        </w:tc>
        <w:tc>
          <w:tcPr>
            <w:tcW w:w="1080" w:type="dxa"/>
            <w:shd w:val="clear" w:color="auto" w:fill="auto"/>
            <w:vAlign w:val="center"/>
            <w:hideMark/>
          </w:tcPr>
          <w:p w:rsidR="001F3403" w:rsidRPr="002A699D" w:rsidRDefault="001F3403" w:rsidP="005E1DF8">
            <w:pPr>
              <w:jc w:val="center"/>
              <w:rPr>
                <w:sz w:val="18"/>
                <w:szCs w:val="18"/>
              </w:rPr>
            </w:pPr>
            <w:r w:rsidRPr="002A699D">
              <w:rPr>
                <w:sz w:val="18"/>
                <w:szCs w:val="18"/>
              </w:rPr>
              <w:t>3</w:t>
            </w:r>
          </w:p>
        </w:tc>
        <w:tc>
          <w:tcPr>
            <w:tcW w:w="1063" w:type="dxa"/>
            <w:shd w:val="clear" w:color="auto" w:fill="auto"/>
            <w:vAlign w:val="center"/>
            <w:hideMark/>
          </w:tcPr>
          <w:p w:rsidR="001F3403" w:rsidRPr="002A699D" w:rsidRDefault="001F3403" w:rsidP="005E1DF8">
            <w:pPr>
              <w:jc w:val="center"/>
              <w:rPr>
                <w:sz w:val="18"/>
                <w:szCs w:val="18"/>
              </w:rPr>
            </w:pPr>
            <w:r w:rsidRPr="002A699D">
              <w:rPr>
                <w:sz w:val="18"/>
                <w:szCs w:val="18"/>
              </w:rPr>
              <w:t>4</w:t>
            </w:r>
          </w:p>
        </w:tc>
        <w:tc>
          <w:tcPr>
            <w:tcW w:w="1118" w:type="dxa"/>
            <w:shd w:val="clear" w:color="auto" w:fill="auto"/>
            <w:vAlign w:val="center"/>
            <w:hideMark/>
          </w:tcPr>
          <w:p w:rsidR="001F3403" w:rsidRPr="002A699D" w:rsidRDefault="001F3403" w:rsidP="005E1DF8">
            <w:pPr>
              <w:jc w:val="center"/>
              <w:rPr>
                <w:sz w:val="18"/>
                <w:szCs w:val="18"/>
              </w:rPr>
            </w:pPr>
            <w:r w:rsidRPr="002A699D">
              <w:rPr>
                <w:sz w:val="18"/>
                <w:szCs w:val="18"/>
              </w:rPr>
              <w:t>5</w:t>
            </w:r>
          </w:p>
        </w:tc>
        <w:tc>
          <w:tcPr>
            <w:tcW w:w="1276" w:type="dxa"/>
            <w:shd w:val="clear" w:color="auto" w:fill="auto"/>
            <w:vAlign w:val="bottom"/>
            <w:hideMark/>
          </w:tcPr>
          <w:p w:rsidR="001F3403" w:rsidRPr="002A699D" w:rsidRDefault="001F3403" w:rsidP="005E1DF8">
            <w:pPr>
              <w:jc w:val="center"/>
              <w:rPr>
                <w:sz w:val="18"/>
                <w:szCs w:val="18"/>
              </w:rPr>
            </w:pPr>
            <w:r w:rsidRPr="002A699D">
              <w:rPr>
                <w:sz w:val="18"/>
                <w:szCs w:val="18"/>
              </w:rPr>
              <w:t>6</w:t>
            </w:r>
          </w:p>
        </w:tc>
      </w:tr>
      <w:tr w:rsidR="001F3403" w:rsidRPr="009702F0" w:rsidTr="005E1DF8">
        <w:trPr>
          <w:trHeight w:val="100"/>
        </w:trPr>
        <w:tc>
          <w:tcPr>
            <w:tcW w:w="2565" w:type="dxa"/>
            <w:shd w:val="clear" w:color="auto" w:fill="auto"/>
            <w:vAlign w:val="bottom"/>
            <w:hideMark/>
          </w:tcPr>
          <w:p w:rsidR="001F3403" w:rsidRPr="009702F0" w:rsidRDefault="001F3403" w:rsidP="005E1DF8">
            <w:pPr>
              <w:rPr>
                <w:b/>
                <w:bCs/>
                <w:color w:val="000000"/>
                <w:sz w:val="20"/>
                <w:szCs w:val="20"/>
              </w:rPr>
            </w:pPr>
            <w:r w:rsidRPr="009702F0">
              <w:rPr>
                <w:b/>
                <w:bCs/>
                <w:color w:val="000000"/>
                <w:sz w:val="20"/>
                <w:szCs w:val="20"/>
              </w:rPr>
              <w:t xml:space="preserve">Проект изменений </w:t>
            </w:r>
            <w:r w:rsidRPr="009702F0">
              <w:rPr>
                <w:b/>
                <w:bCs/>
                <w:color w:val="000000"/>
                <w:sz w:val="20"/>
                <w:szCs w:val="20"/>
              </w:rPr>
              <w:br/>
              <w:t>паспорта госпрограммы:</w:t>
            </w:r>
          </w:p>
        </w:tc>
        <w:tc>
          <w:tcPr>
            <w:tcW w:w="1051"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w:t>
            </w:r>
          </w:p>
        </w:tc>
        <w:tc>
          <w:tcPr>
            <w:tcW w:w="1217" w:type="dxa"/>
            <w:shd w:val="clear" w:color="auto" w:fill="auto"/>
            <w:noWrap/>
            <w:vAlign w:val="bottom"/>
            <w:hideMark/>
          </w:tcPr>
          <w:p w:rsidR="001F3403" w:rsidRPr="009702F0" w:rsidRDefault="001F3403" w:rsidP="005E1DF8">
            <w:pPr>
              <w:jc w:val="right"/>
              <w:rPr>
                <w:b/>
                <w:bCs/>
                <w:color w:val="000000"/>
                <w:sz w:val="20"/>
                <w:szCs w:val="20"/>
              </w:rPr>
            </w:pPr>
            <w:r w:rsidRPr="009702F0">
              <w:rPr>
                <w:b/>
                <w:bCs/>
                <w:color w:val="000000"/>
                <w:sz w:val="20"/>
                <w:szCs w:val="20"/>
              </w:rPr>
              <w:t>-</w:t>
            </w:r>
          </w:p>
        </w:tc>
        <w:tc>
          <w:tcPr>
            <w:tcW w:w="1080" w:type="dxa"/>
            <w:shd w:val="clear" w:color="auto" w:fill="auto"/>
            <w:noWrap/>
            <w:vAlign w:val="bottom"/>
            <w:hideMark/>
          </w:tcPr>
          <w:p w:rsidR="001F3403" w:rsidRPr="009702F0" w:rsidRDefault="001F3403" w:rsidP="005E1DF8">
            <w:pPr>
              <w:jc w:val="right"/>
              <w:rPr>
                <w:b/>
                <w:bCs/>
                <w:color w:val="000000"/>
                <w:sz w:val="20"/>
                <w:szCs w:val="20"/>
              </w:rPr>
            </w:pPr>
            <w:r w:rsidRPr="009702F0">
              <w:rPr>
                <w:b/>
                <w:bCs/>
                <w:color w:val="000000"/>
                <w:sz w:val="20"/>
                <w:szCs w:val="20"/>
              </w:rPr>
              <w:t>2 934 771</w:t>
            </w:r>
          </w:p>
        </w:tc>
        <w:tc>
          <w:tcPr>
            <w:tcW w:w="1063" w:type="dxa"/>
            <w:shd w:val="clear" w:color="auto" w:fill="auto"/>
            <w:noWrap/>
            <w:vAlign w:val="bottom"/>
            <w:hideMark/>
          </w:tcPr>
          <w:p w:rsidR="001F3403" w:rsidRPr="009702F0" w:rsidRDefault="001F3403" w:rsidP="005E1DF8">
            <w:pPr>
              <w:jc w:val="right"/>
              <w:rPr>
                <w:b/>
                <w:bCs/>
                <w:color w:val="000000"/>
                <w:sz w:val="20"/>
                <w:szCs w:val="20"/>
              </w:rPr>
            </w:pPr>
            <w:r w:rsidRPr="009702F0">
              <w:rPr>
                <w:b/>
                <w:bCs/>
                <w:color w:val="000000"/>
                <w:sz w:val="20"/>
                <w:szCs w:val="20"/>
              </w:rPr>
              <w:t>2 741 376</w:t>
            </w:r>
          </w:p>
        </w:tc>
        <w:tc>
          <w:tcPr>
            <w:tcW w:w="1118" w:type="dxa"/>
            <w:shd w:val="clear" w:color="auto" w:fill="auto"/>
            <w:noWrap/>
            <w:vAlign w:val="bottom"/>
            <w:hideMark/>
          </w:tcPr>
          <w:p w:rsidR="001F3403" w:rsidRPr="009702F0" w:rsidRDefault="001F3403" w:rsidP="005E1DF8">
            <w:pPr>
              <w:jc w:val="right"/>
              <w:rPr>
                <w:b/>
                <w:bCs/>
                <w:color w:val="000000"/>
                <w:sz w:val="20"/>
                <w:szCs w:val="20"/>
              </w:rPr>
            </w:pPr>
            <w:r w:rsidRPr="009702F0">
              <w:rPr>
                <w:b/>
                <w:bCs/>
                <w:color w:val="000000"/>
                <w:sz w:val="20"/>
                <w:szCs w:val="20"/>
              </w:rPr>
              <w:t>2 380 567</w:t>
            </w:r>
          </w:p>
        </w:tc>
        <w:tc>
          <w:tcPr>
            <w:tcW w:w="1276"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w:t>
            </w:r>
          </w:p>
        </w:tc>
      </w:tr>
      <w:tr w:rsidR="001F3403" w:rsidRPr="009702F0" w:rsidTr="005E1DF8">
        <w:trPr>
          <w:trHeight w:val="60"/>
        </w:trPr>
        <w:tc>
          <w:tcPr>
            <w:tcW w:w="2565" w:type="dxa"/>
            <w:shd w:val="clear" w:color="auto" w:fill="auto"/>
            <w:vAlign w:val="bottom"/>
            <w:hideMark/>
          </w:tcPr>
          <w:p w:rsidR="001F3403" w:rsidRPr="009702F0" w:rsidRDefault="001F3403" w:rsidP="005E1DF8">
            <w:pPr>
              <w:rPr>
                <w:color w:val="000000"/>
                <w:sz w:val="20"/>
                <w:szCs w:val="20"/>
              </w:rPr>
            </w:pPr>
            <w:r w:rsidRPr="009702F0">
              <w:rPr>
                <w:color w:val="000000"/>
                <w:sz w:val="20"/>
                <w:szCs w:val="20"/>
              </w:rPr>
              <w:t>федеральный бюджет</w:t>
            </w:r>
          </w:p>
        </w:tc>
        <w:tc>
          <w:tcPr>
            <w:tcW w:w="1051"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w:t>
            </w:r>
          </w:p>
        </w:tc>
        <w:tc>
          <w:tcPr>
            <w:tcW w:w="1217"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w:t>
            </w:r>
          </w:p>
        </w:tc>
        <w:tc>
          <w:tcPr>
            <w:tcW w:w="1080"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0</w:t>
            </w:r>
          </w:p>
        </w:tc>
        <w:tc>
          <w:tcPr>
            <w:tcW w:w="1063"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0</w:t>
            </w:r>
          </w:p>
        </w:tc>
        <w:tc>
          <w:tcPr>
            <w:tcW w:w="1118"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0</w:t>
            </w:r>
          </w:p>
        </w:tc>
        <w:tc>
          <w:tcPr>
            <w:tcW w:w="1276"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w:t>
            </w:r>
          </w:p>
        </w:tc>
      </w:tr>
      <w:tr w:rsidR="001F3403" w:rsidRPr="009702F0" w:rsidTr="005E1DF8">
        <w:trPr>
          <w:trHeight w:val="60"/>
        </w:trPr>
        <w:tc>
          <w:tcPr>
            <w:tcW w:w="2565" w:type="dxa"/>
            <w:shd w:val="clear" w:color="auto" w:fill="auto"/>
            <w:vAlign w:val="bottom"/>
            <w:hideMark/>
          </w:tcPr>
          <w:p w:rsidR="001F3403" w:rsidRPr="009702F0" w:rsidRDefault="001F3403" w:rsidP="005E1DF8">
            <w:pPr>
              <w:rPr>
                <w:color w:val="000000"/>
                <w:sz w:val="20"/>
                <w:szCs w:val="20"/>
              </w:rPr>
            </w:pPr>
            <w:r w:rsidRPr="009702F0">
              <w:rPr>
                <w:color w:val="000000"/>
                <w:sz w:val="20"/>
                <w:szCs w:val="20"/>
              </w:rPr>
              <w:t>республиканский бюджет</w:t>
            </w:r>
          </w:p>
        </w:tc>
        <w:tc>
          <w:tcPr>
            <w:tcW w:w="1051"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w:t>
            </w:r>
          </w:p>
        </w:tc>
        <w:tc>
          <w:tcPr>
            <w:tcW w:w="1217"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w:t>
            </w:r>
          </w:p>
        </w:tc>
        <w:tc>
          <w:tcPr>
            <w:tcW w:w="1080"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2 934 771</w:t>
            </w:r>
          </w:p>
        </w:tc>
        <w:tc>
          <w:tcPr>
            <w:tcW w:w="1063"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2 741 376</w:t>
            </w:r>
          </w:p>
        </w:tc>
        <w:tc>
          <w:tcPr>
            <w:tcW w:w="1118"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2 380 567</w:t>
            </w:r>
          </w:p>
        </w:tc>
        <w:tc>
          <w:tcPr>
            <w:tcW w:w="1276" w:type="dxa"/>
            <w:shd w:val="clear" w:color="auto" w:fill="auto"/>
            <w:vAlign w:val="bottom"/>
            <w:hideMark/>
          </w:tcPr>
          <w:p w:rsidR="001F3403" w:rsidRPr="009702F0" w:rsidRDefault="001F3403" w:rsidP="005E1DF8">
            <w:pPr>
              <w:jc w:val="right"/>
              <w:rPr>
                <w:color w:val="000000"/>
                <w:sz w:val="20"/>
                <w:szCs w:val="20"/>
              </w:rPr>
            </w:pPr>
            <w:r w:rsidRPr="009702F0">
              <w:rPr>
                <w:color w:val="000000"/>
                <w:sz w:val="20"/>
                <w:szCs w:val="20"/>
              </w:rPr>
              <w:t>-</w:t>
            </w:r>
          </w:p>
        </w:tc>
      </w:tr>
      <w:tr w:rsidR="001F3403" w:rsidRPr="009702F0" w:rsidTr="005E1DF8">
        <w:trPr>
          <w:trHeight w:val="60"/>
        </w:trPr>
        <w:tc>
          <w:tcPr>
            <w:tcW w:w="2565" w:type="dxa"/>
            <w:shd w:val="clear" w:color="auto" w:fill="auto"/>
            <w:vAlign w:val="bottom"/>
            <w:hideMark/>
          </w:tcPr>
          <w:p w:rsidR="001F3403" w:rsidRPr="009702F0" w:rsidRDefault="001F3403" w:rsidP="005E1DF8">
            <w:pPr>
              <w:rPr>
                <w:b/>
                <w:bCs/>
                <w:color w:val="000000"/>
                <w:sz w:val="20"/>
                <w:szCs w:val="20"/>
              </w:rPr>
            </w:pPr>
            <w:r w:rsidRPr="009702F0">
              <w:rPr>
                <w:b/>
                <w:bCs/>
                <w:color w:val="000000"/>
                <w:sz w:val="20"/>
                <w:szCs w:val="20"/>
              </w:rPr>
              <w:t>Закон о бюджете</w:t>
            </w:r>
          </w:p>
        </w:tc>
        <w:tc>
          <w:tcPr>
            <w:tcW w:w="1051"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3 900 526</w:t>
            </w:r>
          </w:p>
        </w:tc>
        <w:tc>
          <w:tcPr>
            <w:tcW w:w="1217"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2 879 667</w:t>
            </w:r>
          </w:p>
        </w:tc>
        <w:tc>
          <w:tcPr>
            <w:tcW w:w="1080" w:type="dxa"/>
            <w:shd w:val="clear" w:color="auto" w:fill="auto"/>
            <w:vAlign w:val="bottom"/>
            <w:hideMark/>
          </w:tcPr>
          <w:p w:rsidR="001F3403" w:rsidRPr="009702F0" w:rsidRDefault="001F3403" w:rsidP="005E1DF8">
            <w:pPr>
              <w:jc w:val="right"/>
              <w:rPr>
                <w:b/>
                <w:bCs/>
                <w:color w:val="000000"/>
                <w:sz w:val="20"/>
                <w:szCs w:val="20"/>
              </w:rPr>
            </w:pPr>
          </w:p>
        </w:tc>
        <w:tc>
          <w:tcPr>
            <w:tcW w:w="1063"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2 741 376</w:t>
            </w:r>
          </w:p>
        </w:tc>
        <w:tc>
          <w:tcPr>
            <w:tcW w:w="1118"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2 380 567</w:t>
            </w:r>
          </w:p>
        </w:tc>
        <w:tc>
          <w:tcPr>
            <w:tcW w:w="1276" w:type="dxa"/>
            <w:shd w:val="clear" w:color="auto" w:fill="auto"/>
            <w:vAlign w:val="bottom"/>
            <w:hideMark/>
          </w:tcPr>
          <w:p w:rsidR="001F3403" w:rsidRPr="009702F0" w:rsidRDefault="001F3403" w:rsidP="005E1DF8">
            <w:pPr>
              <w:jc w:val="right"/>
              <w:rPr>
                <w:b/>
                <w:bCs/>
                <w:color w:val="000000"/>
                <w:sz w:val="20"/>
                <w:szCs w:val="20"/>
              </w:rPr>
            </w:pPr>
            <w:r w:rsidRPr="009702F0">
              <w:rPr>
                <w:b/>
                <w:bCs/>
                <w:color w:val="000000"/>
                <w:sz w:val="20"/>
                <w:szCs w:val="20"/>
              </w:rPr>
              <w:t>102,1</w:t>
            </w:r>
          </w:p>
        </w:tc>
      </w:tr>
      <w:tr w:rsidR="001F3403" w:rsidRPr="002A699D" w:rsidTr="005E1DF8">
        <w:trPr>
          <w:trHeight w:val="72"/>
        </w:trPr>
        <w:tc>
          <w:tcPr>
            <w:tcW w:w="2565" w:type="dxa"/>
            <w:shd w:val="clear" w:color="auto" w:fill="auto"/>
            <w:vAlign w:val="bottom"/>
            <w:hideMark/>
          </w:tcPr>
          <w:p w:rsidR="001F3403" w:rsidRPr="002A699D" w:rsidRDefault="001F3403" w:rsidP="005E1DF8">
            <w:pPr>
              <w:rPr>
                <w:iCs/>
                <w:color w:val="000000"/>
                <w:sz w:val="20"/>
                <w:szCs w:val="20"/>
              </w:rPr>
            </w:pPr>
            <w:r w:rsidRPr="002A699D">
              <w:rPr>
                <w:iCs/>
                <w:color w:val="000000"/>
                <w:sz w:val="20"/>
                <w:szCs w:val="20"/>
              </w:rPr>
              <w:t>Отклонение</w:t>
            </w:r>
          </w:p>
        </w:tc>
        <w:tc>
          <w:tcPr>
            <w:tcW w:w="1051" w:type="dxa"/>
            <w:shd w:val="clear" w:color="auto" w:fill="auto"/>
            <w:vAlign w:val="bottom"/>
            <w:hideMark/>
          </w:tcPr>
          <w:p w:rsidR="001F3403" w:rsidRPr="002A699D" w:rsidRDefault="001F3403" w:rsidP="005E1DF8">
            <w:pPr>
              <w:jc w:val="right"/>
              <w:rPr>
                <w:iCs/>
                <w:color w:val="000000"/>
                <w:sz w:val="20"/>
                <w:szCs w:val="20"/>
              </w:rPr>
            </w:pPr>
            <w:r w:rsidRPr="002A699D">
              <w:rPr>
                <w:iCs/>
                <w:color w:val="000000"/>
                <w:sz w:val="20"/>
                <w:szCs w:val="20"/>
              </w:rPr>
              <w:t>-</w:t>
            </w:r>
          </w:p>
        </w:tc>
        <w:tc>
          <w:tcPr>
            <w:tcW w:w="1217" w:type="dxa"/>
            <w:shd w:val="clear" w:color="auto" w:fill="auto"/>
            <w:vAlign w:val="bottom"/>
            <w:hideMark/>
          </w:tcPr>
          <w:p w:rsidR="001F3403" w:rsidRPr="002A699D" w:rsidRDefault="001F3403" w:rsidP="005E1DF8">
            <w:pPr>
              <w:jc w:val="right"/>
              <w:rPr>
                <w:iCs/>
                <w:color w:val="000000"/>
                <w:sz w:val="20"/>
                <w:szCs w:val="20"/>
              </w:rPr>
            </w:pPr>
            <w:r w:rsidRPr="002A699D">
              <w:rPr>
                <w:iCs/>
                <w:color w:val="000000"/>
                <w:sz w:val="20"/>
                <w:szCs w:val="20"/>
              </w:rPr>
              <w:t>-</w:t>
            </w:r>
          </w:p>
        </w:tc>
        <w:tc>
          <w:tcPr>
            <w:tcW w:w="1080" w:type="dxa"/>
            <w:shd w:val="clear" w:color="auto" w:fill="auto"/>
            <w:vAlign w:val="bottom"/>
            <w:hideMark/>
          </w:tcPr>
          <w:p w:rsidR="001F3403" w:rsidRPr="002A699D" w:rsidRDefault="001F3403" w:rsidP="005E1DF8">
            <w:pPr>
              <w:jc w:val="right"/>
              <w:rPr>
                <w:iCs/>
                <w:color w:val="000000"/>
                <w:sz w:val="20"/>
                <w:szCs w:val="20"/>
              </w:rPr>
            </w:pPr>
            <w:r w:rsidRPr="002A699D">
              <w:rPr>
                <w:iCs/>
                <w:color w:val="000000"/>
                <w:sz w:val="20"/>
                <w:szCs w:val="20"/>
              </w:rPr>
              <w:t>-5 000</w:t>
            </w:r>
          </w:p>
        </w:tc>
        <w:tc>
          <w:tcPr>
            <w:tcW w:w="1063" w:type="dxa"/>
            <w:shd w:val="clear" w:color="auto" w:fill="auto"/>
            <w:vAlign w:val="bottom"/>
            <w:hideMark/>
          </w:tcPr>
          <w:p w:rsidR="001F3403" w:rsidRPr="002A699D" w:rsidRDefault="001F3403" w:rsidP="005E1DF8">
            <w:pPr>
              <w:jc w:val="right"/>
              <w:rPr>
                <w:iCs/>
                <w:color w:val="000000"/>
                <w:sz w:val="20"/>
                <w:szCs w:val="20"/>
              </w:rPr>
            </w:pPr>
            <w:r w:rsidRPr="002A699D">
              <w:rPr>
                <w:iCs/>
                <w:color w:val="000000"/>
                <w:sz w:val="20"/>
                <w:szCs w:val="20"/>
              </w:rPr>
              <w:t>0</w:t>
            </w:r>
          </w:p>
        </w:tc>
        <w:tc>
          <w:tcPr>
            <w:tcW w:w="1118" w:type="dxa"/>
            <w:shd w:val="clear" w:color="auto" w:fill="auto"/>
            <w:vAlign w:val="bottom"/>
            <w:hideMark/>
          </w:tcPr>
          <w:p w:rsidR="001F3403" w:rsidRPr="002A699D" w:rsidRDefault="001F3403" w:rsidP="005E1DF8">
            <w:pPr>
              <w:jc w:val="right"/>
              <w:rPr>
                <w:iCs/>
                <w:color w:val="000000"/>
                <w:sz w:val="20"/>
                <w:szCs w:val="20"/>
              </w:rPr>
            </w:pPr>
            <w:r w:rsidRPr="002A699D">
              <w:rPr>
                <w:iCs/>
                <w:color w:val="000000"/>
                <w:sz w:val="20"/>
                <w:szCs w:val="20"/>
              </w:rPr>
              <w:t>0</w:t>
            </w:r>
          </w:p>
        </w:tc>
        <w:tc>
          <w:tcPr>
            <w:tcW w:w="1276" w:type="dxa"/>
            <w:shd w:val="clear" w:color="auto" w:fill="auto"/>
            <w:vAlign w:val="bottom"/>
            <w:hideMark/>
          </w:tcPr>
          <w:p w:rsidR="001F3403" w:rsidRPr="002A699D" w:rsidRDefault="001F3403" w:rsidP="005E1DF8">
            <w:pPr>
              <w:jc w:val="right"/>
              <w:rPr>
                <w:iCs/>
                <w:color w:val="000000"/>
                <w:sz w:val="20"/>
                <w:szCs w:val="20"/>
              </w:rPr>
            </w:pPr>
            <w:r w:rsidRPr="002A699D">
              <w:rPr>
                <w:iCs/>
                <w:color w:val="000000"/>
                <w:sz w:val="20"/>
                <w:szCs w:val="20"/>
              </w:rPr>
              <w:t>-</w:t>
            </w:r>
          </w:p>
        </w:tc>
      </w:tr>
    </w:tbl>
    <w:p w:rsidR="00337219" w:rsidRDefault="00337219" w:rsidP="00337219">
      <w:pPr>
        <w:widowControl w:val="0"/>
        <w:overflowPunct w:val="0"/>
        <w:autoSpaceDE w:val="0"/>
        <w:autoSpaceDN w:val="0"/>
        <w:adjustRightInd w:val="0"/>
        <w:ind w:firstLine="709"/>
        <w:contextualSpacing/>
        <w:jc w:val="both"/>
        <w:textAlignment w:val="baseline"/>
      </w:pPr>
    </w:p>
    <w:p w:rsidR="00337219" w:rsidRPr="00732C39" w:rsidRDefault="00337219" w:rsidP="00337219">
      <w:pPr>
        <w:widowControl w:val="0"/>
        <w:overflowPunct w:val="0"/>
        <w:autoSpaceDE w:val="0"/>
        <w:autoSpaceDN w:val="0"/>
        <w:adjustRightInd w:val="0"/>
        <w:ind w:firstLine="709"/>
        <w:contextualSpacing/>
        <w:jc w:val="both"/>
        <w:textAlignment w:val="baseline"/>
        <w:rPr>
          <w:bCs/>
        </w:rPr>
      </w:pPr>
      <w:r w:rsidRPr="002F119B">
        <w:lastRenderedPageBreak/>
        <w:t xml:space="preserve">Объем финансового обеспечения реализации </w:t>
      </w:r>
      <w:r w:rsidRPr="002F119B">
        <w:rPr>
          <w:bCs/>
        </w:rPr>
        <w:t>госпрограммы «</w:t>
      </w:r>
      <w:r w:rsidRPr="002F119B">
        <w:rPr>
          <w:rFonts w:eastAsiaTheme="minorHAnsi"/>
          <w:lang w:eastAsia="en-US"/>
        </w:rPr>
        <w:t>Повышение эффективности управления общественными финансами Республики Хакасия</w:t>
      </w:r>
      <w:r w:rsidRPr="002F119B">
        <w:rPr>
          <w:bCs/>
        </w:rPr>
        <w:t xml:space="preserve">» </w:t>
      </w:r>
      <w:r w:rsidRPr="002F119B">
        <w:t xml:space="preserve">на 2020 – 2022 годы в проекте изменений паспорта госпрограммы </w:t>
      </w:r>
      <w:r>
        <w:t xml:space="preserve">не </w:t>
      </w:r>
      <w:r w:rsidRPr="002F119B">
        <w:t>соответствует бюджетным ассигнованиям, предусмотренным на ее реализацию в законопроекте</w:t>
      </w:r>
      <w:r>
        <w:t xml:space="preserve"> в </w:t>
      </w:r>
      <w:r w:rsidRPr="00732C39">
        <w:rPr>
          <w:bCs/>
        </w:rPr>
        <w:t xml:space="preserve">2020 году </w:t>
      </w:r>
      <w:r>
        <w:rPr>
          <w:bCs/>
        </w:rPr>
        <w:t>–</w:t>
      </w:r>
      <w:r w:rsidRPr="00732C39">
        <w:rPr>
          <w:bCs/>
        </w:rPr>
        <w:t xml:space="preserve"> на </w:t>
      </w:r>
      <w:r>
        <w:rPr>
          <w:bCs/>
        </w:rPr>
        <w:t>5000</w:t>
      </w:r>
      <w:r w:rsidRPr="00732C39">
        <w:rPr>
          <w:iCs/>
          <w:color w:val="000000"/>
        </w:rPr>
        <w:t xml:space="preserve"> </w:t>
      </w:r>
      <w:r w:rsidRPr="00732C39">
        <w:rPr>
          <w:bCs/>
        </w:rPr>
        <w:t>тыс. рублей</w:t>
      </w:r>
      <w:r>
        <w:rPr>
          <w:bCs/>
        </w:rPr>
        <w:t>.</w:t>
      </w:r>
    </w:p>
    <w:p w:rsidR="001F3403" w:rsidRDefault="001F3403" w:rsidP="001F3403">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406518">
        <w:t>в 20</w:t>
      </w:r>
      <w:r>
        <w:t>20</w:t>
      </w:r>
      <w:r w:rsidRPr="00406518">
        <w:t xml:space="preserve"> году </w:t>
      </w:r>
      <w:r>
        <w:t xml:space="preserve">с ростом на 2,1% </w:t>
      </w:r>
      <w:r w:rsidRPr="00406518">
        <w:t xml:space="preserve">по отношению </w:t>
      </w:r>
      <w:r>
        <w:t xml:space="preserve">к бюджетным ассигнованиям </w:t>
      </w:r>
      <w:r w:rsidRPr="00406518">
        <w:t>201</w:t>
      </w:r>
      <w:r>
        <w:t>9 года</w:t>
      </w:r>
      <w:r w:rsidRPr="00406518">
        <w:t xml:space="preserve">, </w:t>
      </w:r>
      <w:r>
        <w:t>в 2021 году – со снижением на 6,7% к 2020 году, в 2022 году – со снижением на 13,2% к 2021 году.</w:t>
      </w:r>
      <w:proofErr w:type="gramEnd"/>
    </w:p>
    <w:p w:rsidR="001F3403" w:rsidRPr="00406518"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 xml:space="preserve">» в программных расходах </w:t>
      </w:r>
      <w:r w:rsidRPr="00406518">
        <w:t>республиканского</w:t>
      </w:r>
      <w:r w:rsidRPr="00406518">
        <w:rPr>
          <w:bCs/>
        </w:rPr>
        <w:t xml:space="preserve"> бюджета составляет в 20</w:t>
      </w:r>
      <w:r>
        <w:rPr>
          <w:bCs/>
        </w:rPr>
        <w:t>20</w:t>
      </w:r>
      <w:r w:rsidRPr="00406518">
        <w:rPr>
          <w:bCs/>
        </w:rPr>
        <w:t xml:space="preserve"> году </w:t>
      </w:r>
      <w:r>
        <w:rPr>
          <w:bCs/>
        </w:rPr>
        <w:t>–</w:t>
      </w:r>
      <w:r w:rsidRPr="00406518">
        <w:rPr>
          <w:bCs/>
        </w:rPr>
        <w:t xml:space="preserve"> </w:t>
      </w:r>
      <w:r>
        <w:rPr>
          <w:bCs/>
        </w:rPr>
        <w:t>10,5</w:t>
      </w:r>
      <w:r w:rsidRPr="00406518">
        <w:rPr>
          <w:bCs/>
        </w:rPr>
        <w:t>%, в 20</w:t>
      </w:r>
      <w:r>
        <w:rPr>
          <w:bCs/>
        </w:rPr>
        <w:t>21</w:t>
      </w:r>
      <w:r w:rsidRPr="00406518">
        <w:rPr>
          <w:bCs/>
        </w:rPr>
        <w:t xml:space="preserve"> году </w:t>
      </w:r>
      <w:r>
        <w:rPr>
          <w:bCs/>
        </w:rPr>
        <w:t>–</w:t>
      </w:r>
      <w:r w:rsidRPr="00406518">
        <w:rPr>
          <w:bCs/>
        </w:rPr>
        <w:t xml:space="preserve"> </w:t>
      </w:r>
      <w:r>
        <w:rPr>
          <w:bCs/>
        </w:rPr>
        <w:t>9,6</w:t>
      </w:r>
      <w:r w:rsidRPr="00406518">
        <w:rPr>
          <w:bCs/>
        </w:rPr>
        <w:t>% и в 202</w:t>
      </w:r>
      <w:r>
        <w:rPr>
          <w:bCs/>
        </w:rPr>
        <w:t>1</w:t>
      </w:r>
      <w:r w:rsidRPr="00406518">
        <w:rPr>
          <w:bCs/>
        </w:rPr>
        <w:t xml:space="preserve"> году </w:t>
      </w:r>
      <w:r>
        <w:rPr>
          <w:bCs/>
        </w:rPr>
        <w:t>–</w:t>
      </w:r>
      <w:r w:rsidRPr="00406518">
        <w:rPr>
          <w:bCs/>
        </w:rPr>
        <w:t xml:space="preserve"> </w:t>
      </w:r>
      <w:r>
        <w:rPr>
          <w:bCs/>
        </w:rPr>
        <w:t>8,1</w:t>
      </w:r>
      <w:r w:rsidRPr="00406518">
        <w:rPr>
          <w:bCs/>
        </w:rPr>
        <w:t>%.</w:t>
      </w:r>
    </w:p>
    <w:p w:rsidR="001F3403" w:rsidRPr="0079008E" w:rsidRDefault="001F3403" w:rsidP="001F3403">
      <w:pPr>
        <w:ind w:firstLine="708"/>
        <w:jc w:val="both"/>
        <w:rPr>
          <w:bCs/>
        </w:rPr>
      </w:pPr>
      <w:proofErr w:type="gramStart"/>
      <w:r w:rsidRPr="0079008E">
        <w:rPr>
          <w:rFonts w:eastAsia="Calibri"/>
          <w:lang w:eastAsia="en-US"/>
        </w:rPr>
        <w:t xml:space="preserve">Кассовое исполнение расходов республиканского бюджета за 2018 год по </w:t>
      </w:r>
      <w:r w:rsidRPr="0079008E">
        <w:rPr>
          <w:bCs/>
        </w:rPr>
        <w:t>госпрограмме «</w:t>
      </w:r>
      <w:r w:rsidRPr="0079008E">
        <w:rPr>
          <w:rFonts w:eastAsiaTheme="minorHAnsi"/>
          <w:lang w:eastAsia="en-US"/>
        </w:rPr>
        <w:t>Повышение эффективности управления общественными финансами Республики Хакасия</w:t>
      </w:r>
      <w:r w:rsidRPr="0079008E">
        <w:rPr>
          <w:bCs/>
        </w:rPr>
        <w:t xml:space="preserve">» </w:t>
      </w:r>
      <w:r w:rsidRPr="0079008E">
        <w:rPr>
          <w:rFonts w:eastAsia="Calibri"/>
          <w:lang w:eastAsia="en-US"/>
        </w:rPr>
        <w:t xml:space="preserve">составило </w:t>
      </w:r>
      <w:r w:rsidRPr="0079008E">
        <w:t xml:space="preserve">3 900 526 </w:t>
      </w:r>
      <w:r w:rsidRPr="0079008E">
        <w:rPr>
          <w:rFonts w:eastAsia="Calibri"/>
          <w:lang w:eastAsia="en-US"/>
        </w:rPr>
        <w:t xml:space="preserve">тыс. рублей, или 87,4% от бюджетных ассигнований, за 9 месяцев 2019 года – </w:t>
      </w:r>
      <w:r w:rsidRPr="0079008E">
        <w:rPr>
          <w:bCs/>
        </w:rPr>
        <w:t xml:space="preserve">2 143 320,1 </w:t>
      </w:r>
      <w:r w:rsidRPr="0079008E">
        <w:rPr>
          <w:rFonts w:eastAsia="Calibri"/>
          <w:lang w:eastAsia="en-US"/>
        </w:rPr>
        <w:t xml:space="preserve">тыс. рублей (74,4%), в том числе от 53,1% по подпрограмме </w:t>
      </w:r>
      <w:r w:rsidRPr="0079008E">
        <w:t>«</w:t>
      </w:r>
      <w:r w:rsidRPr="0079008E">
        <w:rPr>
          <w:rFonts w:eastAsiaTheme="minorHAnsi"/>
          <w:lang w:eastAsia="en-US"/>
        </w:rPr>
        <w:t>Создание условий для эффективного управления бюджетным процессом и повышения результативности использования средств республиканского бюджета</w:t>
      </w:r>
      <w:proofErr w:type="gramEnd"/>
      <w:r w:rsidRPr="0079008E">
        <w:rPr>
          <w:rFonts w:eastAsiaTheme="minorHAnsi"/>
          <w:lang w:eastAsia="en-US"/>
        </w:rPr>
        <w:t xml:space="preserve"> Республики Хакасия</w:t>
      </w:r>
      <w:r w:rsidRPr="0079008E">
        <w:t xml:space="preserve">» до 80,9% </w:t>
      </w:r>
      <w:r w:rsidRPr="0079008E">
        <w:rPr>
          <w:rFonts w:eastAsia="Calibri"/>
          <w:lang w:eastAsia="en-US"/>
        </w:rPr>
        <w:t>по подпрограмме «</w:t>
      </w:r>
      <w:r w:rsidRPr="0079008E">
        <w:rPr>
          <w:bCs/>
        </w:rPr>
        <w:t>Создание условий для эффективного управления муниципальными финансами и повышения устойчивости муниципальных бюджетов Республики Хакасия».</w:t>
      </w:r>
    </w:p>
    <w:p w:rsidR="001F3403"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lang w:eastAsia="en-US"/>
        </w:rPr>
        <w:t>Повышение эффективности управления общественными финансами Республики Хакасия</w:t>
      </w:r>
      <w:r w:rsidRPr="00406518">
        <w:rPr>
          <w:bCs/>
        </w:rPr>
        <w:t xml:space="preserve">» </w:t>
      </w:r>
      <w:r w:rsidRPr="00406518">
        <w:t xml:space="preserve">предусматриваются бюджетные ассигнования на реализацию </w:t>
      </w:r>
      <w:r>
        <w:t>4</w:t>
      </w:r>
      <w:r w:rsidRPr="00406518">
        <w:t>-х подпрограмм, объемы финансового обеспечения которых в 20</w:t>
      </w:r>
      <w:r>
        <w:t>20</w:t>
      </w:r>
      <w:r w:rsidRPr="00406518">
        <w:t xml:space="preserve"> году планируются</w:t>
      </w:r>
      <w:r>
        <w:t>:</w:t>
      </w:r>
    </w:p>
    <w:p w:rsidR="001F3403" w:rsidRPr="00D41C2F" w:rsidRDefault="001F3403" w:rsidP="001F3403">
      <w:pPr>
        <w:widowControl w:val="0"/>
        <w:overflowPunct w:val="0"/>
        <w:autoSpaceDE w:val="0"/>
        <w:autoSpaceDN w:val="0"/>
        <w:adjustRightInd w:val="0"/>
        <w:ind w:firstLine="709"/>
        <w:contextualSpacing/>
        <w:jc w:val="both"/>
        <w:textAlignment w:val="baseline"/>
        <w:rPr>
          <w:color w:val="000000"/>
        </w:rPr>
      </w:pPr>
      <w:r>
        <w:rPr>
          <w:color w:val="000000"/>
        </w:rPr>
        <w:t xml:space="preserve">1. по подпрограмме </w:t>
      </w:r>
      <w:r w:rsidRPr="00DF1744">
        <w:rPr>
          <w:color w:val="000000"/>
        </w:rPr>
        <w:t xml:space="preserve">«Создание условий для эффективного управления бюджетным процессом и повышения </w:t>
      </w:r>
      <w:proofErr w:type="gramStart"/>
      <w:r w:rsidRPr="00DF1744">
        <w:rPr>
          <w:color w:val="000000"/>
        </w:rPr>
        <w:t>результативности использования средств республиканского бюджета Республики</w:t>
      </w:r>
      <w:proofErr w:type="gramEnd"/>
      <w:r w:rsidRPr="00DF1744">
        <w:rPr>
          <w:color w:val="000000"/>
        </w:rPr>
        <w:t xml:space="preserve"> Хакасия»</w:t>
      </w:r>
      <w:r>
        <w:rPr>
          <w:color w:val="000000"/>
        </w:rPr>
        <w:t xml:space="preserve"> - с ростом в 6,3 раза (к уровню 2019 года), что в основном </w:t>
      </w:r>
      <w:r w:rsidRPr="00DD5FB4">
        <w:rPr>
          <w:color w:val="000000"/>
        </w:rPr>
        <w:t xml:space="preserve">обусловлено включением </w:t>
      </w:r>
      <w:r>
        <w:rPr>
          <w:color w:val="000000"/>
        </w:rPr>
        <w:t xml:space="preserve">в 2020 году </w:t>
      </w:r>
      <w:r w:rsidRPr="00DD5FB4">
        <w:rPr>
          <w:color w:val="000000"/>
        </w:rPr>
        <w:t xml:space="preserve">бюджетных средств на формирование </w:t>
      </w:r>
      <w:r>
        <w:rPr>
          <w:color w:val="000000"/>
        </w:rPr>
        <w:t>р</w:t>
      </w:r>
      <w:r w:rsidRPr="00DD5FB4">
        <w:rPr>
          <w:color w:val="000000"/>
        </w:rPr>
        <w:t>езервного фонда Республики Хакасия в сумме 181 250 тыс. рублей</w:t>
      </w:r>
      <w:r>
        <w:rPr>
          <w:color w:val="000000"/>
        </w:rPr>
        <w:t>;</w:t>
      </w:r>
    </w:p>
    <w:p w:rsidR="001F3403" w:rsidRPr="005D77C5" w:rsidRDefault="001F3403" w:rsidP="001F3403">
      <w:pPr>
        <w:ind w:firstLine="708"/>
        <w:jc w:val="both"/>
        <w:rPr>
          <w:color w:val="000000"/>
        </w:rPr>
      </w:pPr>
      <w:r>
        <w:rPr>
          <w:color w:val="000000"/>
        </w:rPr>
        <w:t xml:space="preserve">2. по подпрограмме </w:t>
      </w:r>
      <w:r w:rsidRPr="00DF1744">
        <w:rPr>
          <w:color w:val="000000"/>
        </w:rPr>
        <w:t>«Создание условий для эффективного управления муниципальными финансами и повышения устойчивости муниципальных бюджетов Республики Хакасия»</w:t>
      </w:r>
      <w:r>
        <w:rPr>
          <w:color w:val="000000"/>
        </w:rPr>
        <w:t xml:space="preserve"> - со </w:t>
      </w:r>
      <w:r w:rsidRPr="005D77C5">
        <w:rPr>
          <w:color w:val="000000"/>
        </w:rPr>
        <w:t>снижением на 26,6% (к уровню 2019 года), что основном обусловлено снижением расходов на выравнивание бюджетной обеспеченности и обеспечение сбалансированности бюджетов муниципальных образований Республики Хакасия на 372 718 тыс. рублей, или на 26,9%;</w:t>
      </w:r>
    </w:p>
    <w:p w:rsidR="001F3403" w:rsidRDefault="001F3403" w:rsidP="001F3403">
      <w:pPr>
        <w:ind w:firstLine="708"/>
        <w:jc w:val="both"/>
        <w:rPr>
          <w:color w:val="000000"/>
        </w:rPr>
      </w:pPr>
      <w:r>
        <w:rPr>
          <w:color w:val="000000"/>
        </w:rPr>
        <w:t xml:space="preserve">3. по подпрограмме </w:t>
      </w:r>
      <w:r w:rsidRPr="00DF1744">
        <w:rPr>
          <w:color w:val="000000"/>
        </w:rPr>
        <w:t>«Управление государственным долгом Республики Хакасия»</w:t>
      </w:r>
      <w:r>
        <w:rPr>
          <w:color w:val="000000"/>
        </w:rPr>
        <w:t xml:space="preserve"> - с незначительным снижением на 15,1% (к уровню 2019 года);</w:t>
      </w:r>
    </w:p>
    <w:p w:rsidR="001F3403" w:rsidRPr="001B663C" w:rsidRDefault="001F3403" w:rsidP="001F3403">
      <w:pPr>
        <w:ind w:firstLine="708"/>
        <w:jc w:val="both"/>
      </w:pPr>
      <w:r>
        <w:rPr>
          <w:color w:val="000000"/>
        </w:rPr>
        <w:t xml:space="preserve">4. по подпрограмме </w:t>
      </w:r>
      <w:r w:rsidRPr="00DF1744">
        <w:rPr>
          <w:color w:val="000000"/>
        </w:rPr>
        <w:t>«Обеспечение реализации государственной программы»</w:t>
      </w:r>
      <w:r w:rsidRPr="00CE433D">
        <w:rPr>
          <w:color w:val="000000"/>
        </w:rPr>
        <w:t xml:space="preserve"> </w:t>
      </w:r>
      <w:r>
        <w:rPr>
          <w:color w:val="000000"/>
        </w:rPr>
        <w:t>- с ростом в 1,8 раза, что в основном обусловлено увеличением расходов на и</w:t>
      </w:r>
      <w:r w:rsidRPr="001B663C">
        <w:t>сполнение судебных актов</w:t>
      </w:r>
      <w:r>
        <w:t xml:space="preserve"> </w:t>
      </w:r>
      <w:r w:rsidRPr="001B663C">
        <w:t xml:space="preserve">на </w:t>
      </w:r>
      <w:r>
        <w:t>400 000 тыс. рублей, или в 2,3 раза.</w:t>
      </w:r>
    </w:p>
    <w:p w:rsidR="001F3403" w:rsidRDefault="001F3403" w:rsidP="001F3403">
      <w:pPr>
        <w:autoSpaceDE w:val="0"/>
        <w:autoSpaceDN w:val="0"/>
        <w:adjustRightInd w:val="0"/>
        <w:ind w:firstLine="709"/>
        <w:jc w:val="both"/>
        <w:rPr>
          <w:b/>
        </w:rPr>
      </w:pPr>
    </w:p>
    <w:p w:rsidR="001F3403" w:rsidRPr="00406518" w:rsidRDefault="001F3403" w:rsidP="001F3403">
      <w:pPr>
        <w:autoSpaceDE w:val="0"/>
        <w:autoSpaceDN w:val="0"/>
        <w:adjustRightInd w:val="0"/>
        <w:ind w:firstLine="709"/>
        <w:jc w:val="both"/>
        <w:rPr>
          <w:rFonts w:eastAsiaTheme="minorHAnsi"/>
          <w:bCs/>
          <w:lang w:eastAsia="en-US"/>
        </w:rPr>
      </w:pPr>
      <w:r>
        <w:rPr>
          <w:b/>
        </w:rPr>
        <w:t>6</w:t>
      </w:r>
      <w:r w:rsidRPr="00686688">
        <w:rPr>
          <w:b/>
        </w:rPr>
        <w:t>.</w:t>
      </w:r>
      <w:r>
        <w:rPr>
          <w:b/>
        </w:rPr>
        <w:t>2</w:t>
      </w:r>
      <w:r w:rsidRPr="00686688">
        <w:rPr>
          <w:b/>
        </w:rPr>
        <w:t xml:space="preserve">.5. Госпрограмма </w:t>
      </w:r>
      <w:r w:rsidRPr="00686688">
        <w:rPr>
          <w:rFonts w:eastAsiaTheme="minorHAnsi"/>
          <w:b/>
          <w:bCs/>
          <w:lang w:eastAsia="en-US"/>
        </w:rPr>
        <w:t xml:space="preserve">«Экономическое развитие и повышение инвестиционной привлекательности Республики Хакасия» </w:t>
      </w:r>
      <w:r w:rsidRPr="00686688">
        <w:rPr>
          <w:rFonts w:eastAsiaTheme="minorHAnsi"/>
          <w:bCs/>
          <w:lang w:eastAsia="en-US"/>
        </w:rPr>
        <w:t xml:space="preserve">утверждена постановлением Правительства Республики Хакасия от 01.11.2016 </w:t>
      </w:r>
      <w:r>
        <w:rPr>
          <w:rFonts w:eastAsiaTheme="minorHAnsi"/>
          <w:bCs/>
          <w:lang w:eastAsia="en-US"/>
        </w:rPr>
        <w:t>№</w:t>
      </w:r>
      <w:r w:rsidRPr="00686688">
        <w:rPr>
          <w:rFonts w:eastAsiaTheme="minorHAnsi"/>
          <w:bCs/>
          <w:lang w:eastAsia="en-US"/>
        </w:rPr>
        <w:t xml:space="preserve"> 530.</w:t>
      </w:r>
    </w:p>
    <w:p w:rsidR="001F3403" w:rsidRPr="00406518" w:rsidRDefault="001F3403" w:rsidP="001F3403">
      <w:pPr>
        <w:autoSpaceDE w:val="0"/>
        <w:autoSpaceDN w:val="0"/>
        <w:adjustRightInd w:val="0"/>
        <w:ind w:firstLine="709"/>
        <w:jc w:val="both"/>
      </w:pPr>
      <w:r w:rsidRPr="00406518">
        <w:t>Реализация программных мероприятий в 20</w:t>
      </w:r>
      <w:r>
        <w:t>20 – 2022</w:t>
      </w:r>
      <w:r w:rsidRPr="00406518">
        <w:t xml:space="preserve"> годах осуществляется </w:t>
      </w:r>
      <w:r w:rsidRPr="00406518">
        <w:rPr>
          <w:rFonts w:eastAsiaTheme="minorHAnsi"/>
          <w:lang w:eastAsia="en-US"/>
        </w:rPr>
        <w:t>Министерством экономического развития Республики Хакасия (ответственный исполнитель)</w:t>
      </w:r>
      <w:r>
        <w:t>,</w:t>
      </w:r>
      <w:r w:rsidRPr="00846903">
        <w:t xml:space="preserve"> </w:t>
      </w:r>
      <w:r w:rsidRPr="00406518">
        <w:t>соисполнители не предусмотрены.</w:t>
      </w:r>
    </w:p>
    <w:p w:rsidR="001F3403"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госпрограммы «</w:t>
      </w:r>
      <w:r w:rsidRPr="00406518">
        <w:rPr>
          <w:rFonts w:eastAsiaTheme="minorHAnsi"/>
          <w:bCs/>
          <w:lang w:eastAsia="en-US"/>
        </w:rPr>
        <w:t>Экономическое развитие и повышение инвестиционной привлекательности</w:t>
      </w:r>
      <w:r w:rsidRPr="00406518">
        <w:rPr>
          <w:bCs/>
        </w:rPr>
        <w:t>»</w:t>
      </w:r>
      <w:r w:rsidRPr="00406518">
        <w:t xml:space="preserve"> на 20</w:t>
      </w:r>
      <w:r>
        <w:t>20 – 2022</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Pr>
          <w:rFonts w:eastAsia="Calibri"/>
          <w:lang w:eastAsia="en-US"/>
        </w:rPr>
        <w:t>.</w:t>
      </w:r>
    </w:p>
    <w:p w:rsidR="001F3403" w:rsidRDefault="001F3403" w:rsidP="001F3403">
      <w:pPr>
        <w:widowControl w:val="0"/>
        <w:overflowPunct w:val="0"/>
        <w:autoSpaceDE w:val="0"/>
        <w:autoSpaceDN w:val="0"/>
        <w:adjustRightInd w:val="0"/>
        <w:ind w:firstLine="709"/>
        <w:contextualSpacing/>
        <w:jc w:val="both"/>
        <w:textAlignment w:val="baseline"/>
        <w:rPr>
          <w:bCs/>
        </w:rPr>
      </w:pPr>
      <w:proofErr w:type="gramStart"/>
      <w:r w:rsidRPr="00406518">
        <w:lastRenderedPageBreak/>
        <w:t xml:space="preserve">В законопроекте не распределены целевые средства федерального бюджета, в результате объем финансового обеспечения реализации </w:t>
      </w:r>
      <w:r w:rsidRPr="00406518">
        <w:rPr>
          <w:bCs/>
        </w:rPr>
        <w:t xml:space="preserve">госпрограммы </w:t>
      </w:r>
      <w:r w:rsidRPr="007364A8">
        <w:rPr>
          <w:rFonts w:eastAsiaTheme="minorHAnsi"/>
          <w:bCs/>
          <w:lang w:eastAsia="en-US"/>
        </w:rPr>
        <w:t>«Экономическое развитие и повышение инвестиционной привлекательности Республики Хакасия»</w:t>
      </w:r>
      <w:r>
        <w:rPr>
          <w:rFonts w:eastAsiaTheme="minorHAnsi"/>
          <w:bCs/>
          <w:lang w:eastAsia="en-US"/>
        </w:rPr>
        <w:t xml:space="preserve"> </w:t>
      </w:r>
      <w:r w:rsidRPr="00406518">
        <w:t>на 20</w:t>
      </w:r>
      <w:r>
        <w:t>20 – 2022</w:t>
      </w:r>
      <w:r w:rsidRPr="00406518">
        <w:t xml:space="preserve"> годы в проекте </w:t>
      </w:r>
      <w:r>
        <w:t xml:space="preserve">изменений </w:t>
      </w:r>
      <w:r w:rsidRPr="00406518">
        <w:t>паспорта госпрограммы не соответствует бюджетным ассигнованиям, предусмотренным на ее реализацию в законопроекте</w:t>
      </w:r>
      <w:r>
        <w:rPr>
          <w:rFonts w:eastAsia="Calibri"/>
          <w:lang w:eastAsia="en-US"/>
        </w:rPr>
        <w:t xml:space="preserve">, </w:t>
      </w:r>
      <w:r w:rsidRPr="00CC63CB">
        <w:rPr>
          <w:rFonts w:eastAsia="Calibri"/>
          <w:lang w:eastAsia="en-US"/>
        </w:rPr>
        <w:t>в </w:t>
      </w:r>
      <w:r w:rsidRPr="00CC63CB">
        <w:rPr>
          <w:bCs/>
        </w:rPr>
        <w:t xml:space="preserve">2020 году – на </w:t>
      </w:r>
      <w:r>
        <w:rPr>
          <w:bCs/>
        </w:rPr>
        <w:t>76 600</w:t>
      </w:r>
      <w:r w:rsidRPr="00CC63CB">
        <w:rPr>
          <w:iCs/>
          <w:color w:val="000000"/>
        </w:rPr>
        <w:t xml:space="preserve"> </w:t>
      </w:r>
      <w:r w:rsidRPr="00CC63CB">
        <w:rPr>
          <w:bCs/>
        </w:rPr>
        <w:t xml:space="preserve">тыс. рублей в 2021 году </w:t>
      </w:r>
      <w:r w:rsidRPr="0011290F">
        <w:rPr>
          <w:bCs/>
        </w:rPr>
        <w:t xml:space="preserve">– на </w:t>
      </w:r>
      <w:r w:rsidRPr="007364A8">
        <w:rPr>
          <w:iCs/>
          <w:color w:val="000000"/>
        </w:rPr>
        <w:t>109</w:t>
      </w:r>
      <w:r w:rsidRPr="0011290F">
        <w:rPr>
          <w:iCs/>
          <w:color w:val="000000"/>
        </w:rPr>
        <w:t> </w:t>
      </w:r>
      <w:r w:rsidRPr="007364A8">
        <w:rPr>
          <w:iCs/>
          <w:color w:val="000000"/>
        </w:rPr>
        <w:t>419</w:t>
      </w:r>
      <w:r w:rsidRPr="0011290F">
        <w:rPr>
          <w:iCs/>
          <w:color w:val="000000"/>
        </w:rPr>
        <w:t xml:space="preserve"> </w:t>
      </w:r>
      <w:r w:rsidRPr="0011290F">
        <w:rPr>
          <w:bCs/>
        </w:rPr>
        <w:t>тыс. рублей</w:t>
      </w:r>
      <w:r>
        <w:rPr>
          <w:bCs/>
        </w:rPr>
        <w:t xml:space="preserve">, </w:t>
      </w:r>
      <w:r w:rsidRPr="0011290F">
        <w:rPr>
          <w:bCs/>
        </w:rPr>
        <w:t>в 2022</w:t>
      </w:r>
      <w:proofErr w:type="gramEnd"/>
      <w:r w:rsidRPr="0011290F">
        <w:rPr>
          <w:bCs/>
        </w:rPr>
        <w:t xml:space="preserve"> году – на </w:t>
      </w:r>
      <w:r w:rsidRPr="0011290F">
        <w:rPr>
          <w:bCs/>
          <w:color w:val="000000"/>
        </w:rPr>
        <w:t xml:space="preserve"> </w:t>
      </w:r>
      <w:r w:rsidRPr="007364A8">
        <w:rPr>
          <w:iCs/>
          <w:color w:val="000000"/>
        </w:rPr>
        <w:t>164</w:t>
      </w:r>
      <w:r w:rsidR="00046AF9">
        <w:rPr>
          <w:iCs/>
          <w:color w:val="000000"/>
        </w:rPr>
        <w:t> </w:t>
      </w:r>
      <w:r w:rsidRPr="007364A8">
        <w:rPr>
          <w:iCs/>
          <w:color w:val="000000"/>
        </w:rPr>
        <w:t>224</w:t>
      </w:r>
      <w:r w:rsidRPr="0011290F">
        <w:rPr>
          <w:iCs/>
          <w:color w:val="000000"/>
        </w:rPr>
        <w:t xml:space="preserve"> </w:t>
      </w:r>
      <w:r w:rsidRPr="0011290F">
        <w:rPr>
          <w:bCs/>
        </w:rPr>
        <w:t>тыс. рублей</w:t>
      </w:r>
      <w:r>
        <w:rPr>
          <w:bCs/>
        </w:rPr>
        <w:t>.</w:t>
      </w:r>
      <w:r w:rsidRPr="0011290F">
        <w:rPr>
          <w:bCs/>
        </w:rPr>
        <w:t xml:space="preserve"> </w:t>
      </w:r>
    </w:p>
    <w:p w:rsidR="001F3403" w:rsidRPr="00337219" w:rsidRDefault="001F3403" w:rsidP="001F3403">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bCs/>
          <w:lang w:eastAsia="en-US"/>
        </w:rPr>
        <w:t>Экономическое развитие и повышение инвестиционной привлекательности</w:t>
      </w:r>
      <w:r w:rsidRPr="00406518">
        <w:rPr>
          <w:bCs/>
        </w:rPr>
        <w:t>»</w:t>
      </w:r>
      <w:r w:rsidRPr="00406518">
        <w:rPr>
          <w:rFonts w:eastAsia="Calibri"/>
          <w:lang w:eastAsia="en-US"/>
        </w:rPr>
        <w:t xml:space="preserve"> в 20</w:t>
      </w:r>
      <w:r>
        <w:rPr>
          <w:rFonts w:eastAsia="Calibri"/>
          <w:lang w:eastAsia="en-US"/>
        </w:rPr>
        <w:t>18 – 2022</w:t>
      </w:r>
      <w:r w:rsidRPr="00406518">
        <w:rPr>
          <w:rFonts w:eastAsia="Calibri"/>
          <w:lang w:eastAsia="en-US"/>
        </w:rPr>
        <w:t xml:space="preserve"> годах за счет средств федерального и республиканского бюджетов </w:t>
      </w:r>
      <w:r w:rsidRPr="00337219">
        <w:rPr>
          <w:rFonts w:eastAsia="Calibri"/>
          <w:lang w:eastAsia="en-US"/>
        </w:rPr>
        <w:t>представлены в таблице 1</w:t>
      </w:r>
      <w:r w:rsidR="00337219" w:rsidRPr="00337219">
        <w:rPr>
          <w:rFonts w:eastAsia="Calibri"/>
          <w:lang w:eastAsia="en-US"/>
        </w:rPr>
        <w:t>6</w:t>
      </w:r>
      <w:r w:rsidRPr="00337219">
        <w:rPr>
          <w:rFonts w:eastAsia="Calibri"/>
          <w:lang w:eastAsia="en-US"/>
        </w:rPr>
        <w:t>.</w:t>
      </w:r>
      <w:proofErr w:type="gramEnd"/>
    </w:p>
    <w:p w:rsidR="001F3403" w:rsidRPr="00337219" w:rsidRDefault="001F3403" w:rsidP="001F3403">
      <w:pPr>
        <w:widowControl w:val="0"/>
        <w:ind w:firstLine="709"/>
        <w:contextualSpacing/>
        <w:jc w:val="right"/>
      </w:pPr>
      <w:r w:rsidRPr="00337219">
        <w:t xml:space="preserve"> Таблица 1</w:t>
      </w:r>
      <w:r w:rsidR="00337219" w:rsidRPr="00337219">
        <w:t>6</w:t>
      </w:r>
    </w:p>
    <w:p w:rsidR="001F3403" w:rsidRDefault="001F3403" w:rsidP="001F3403">
      <w:pPr>
        <w:overflowPunct w:val="0"/>
        <w:autoSpaceDE w:val="0"/>
        <w:autoSpaceDN w:val="0"/>
        <w:adjustRightInd w:val="0"/>
        <w:ind w:right="-1" w:firstLine="709"/>
        <w:jc w:val="right"/>
        <w:textAlignment w:val="baseline"/>
      </w:pPr>
      <w:r w:rsidRPr="00337219">
        <w:t>тыс. рублей</w:t>
      </w:r>
    </w:p>
    <w:tbl>
      <w:tblPr>
        <w:tblW w:w="9412" w:type="dxa"/>
        <w:tblInd w:w="95" w:type="dxa"/>
        <w:tblLook w:val="04A0"/>
      </w:tblPr>
      <w:tblGrid>
        <w:gridCol w:w="2565"/>
        <w:gridCol w:w="1051"/>
        <w:gridCol w:w="1217"/>
        <w:gridCol w:w="1080"/>
        <w:gridCol w:w="1063"/>
        <w:gridCol w:w="1063"/>
        <w:gridCol w:w="1373"/>
      </w:tblGrid>
      <w:tr w:rsidR="001F3403" w:rsidRPr="007364A8" w:rsidTr="005E1DF8">
        <w:trPr>
          <w:trHeight w:val="387"/>
        </w:trPr>
        <w:tc>
          <w:tcPr>
            <w:tcW w:w="2565" w:type="dxa"/>
            <w:tcBorders>
              <w:top w:val="single" w:sz="4" w:space="0" w:color="auto"/>
              <w:left w:val="single" w:sz="4" w:space="0" w:color="auto"/>
              <w:bottom w:val="nil"/>
              <w:right w:val="single" w:sz="4" w:space="0" w:color="auto"/>
            </w:tcBorders>
            <w:shd w:val="clear" w:color="auto" w:fill="auto"/>
            <w:vAlign w:val="center"/>
            <w:hideMark/>
          </w:tcPr>
          <w:p w:rsidR="001F3403" w:rsidRPr="007364A8" w:rsidRDefault="001F3403" w:rsidP="005E1DF8">
            <w:pPr>
              <w:jc w:val="center"/>
              <w:rPr>
                <w:b/>
                <w:bCs/>
                <w:color w:val="000000"/>
                <w:sz w:val="20"/>
                <w:szCs w:val="20"/>
              </w:rPr>
            </w:pPr>
            <w:r>
              <w:rPr>
                <w:b/>
                <w:bCs/>
                <w:color w:val="000000"/>
                <w:sz w:val="20"/>
                <w:szCs w:val="20"/>
              </w:rPr>
              <w:t>о</w:t>
            </w:r>
            <w:r w:rsidRPr="007364A8">
              <w:rPr>
                <w:b/>
                <w:bCs/>
                <w:color w:val="000000"/>
                <w:sz w:val="20"/>
                <w:szCs w:val="20"/>
              </w:rPr>
              <w:t>бъем финансирования</w:t>
            </w:r>
          </w:p>
        </w:tc>
        <w:tc>
          <w:tcPr>
            <w:tcW w:w="1051" w:type="dxa"/>
            <w:tcBorders>
              <w:top w:val="single" w:sz="4" w:space="0" w:color="auto"/>
              <w:left w:val="nil"/>
              <w:bottom w:val="nil"/>
              <w:right w:val="single" w:sz="4" w:space="0" w:color="auto"/>
            </w:tcBorders>
            <w:shd w:val="clear" w:color="auto" w:fill="auto"/>
            <w:vAlign w:val="center"/>
            <w:hideMark/>
          </w:tcPr>
          <w:p w:rsidR="001F3403" w:rsidRPr="007364A8" w:rsidRDefault="001F3403" w:rsidP="005E1DF8">
            <w:pPr>
              <w:jc w:val="center"/>
              <w:rPr>
                <w:b/>
                <w:bCs/>
                <w:color w:val="000000"/>
                <w:sz w:val="20"/>
                <w:szCs w:val="20"/>
              </w:rPr>
            </w:pPr>
            <w:r w:rsidRPr="007364A8">
              <w:rPr>
                <w:b/>
                <w:bCs/>
                <w:color w:val="000000"/>
                <w:sz w:val="20"/>
                <w:szCs w:val="20"/>
              </w:rPr>
              <w:t>2018 год (отчет)</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b/>
                <w:bCs/>
                <w:sz w:val="20"/>
                <w:szCs w:val="20"/>
              </w:rPr>
            </w:pPr>
            <w:r w:rsidRPr="007364A8">
              <w:rPr>
                <w:b/>
                <w:bCs/>
                <w:sz w:val="20"/>
                <w:szCs w:val="20"/>
              </w:rPr>
              <w:t>2019 год (роспись)</w:t>
            </w:r>
          </w:p>
        </w:tc>
        <w:tc>
          <w:tcPr>
            <w:tcW w:w="1080" w:type="dxa"/>
            <w:tcBorders>
              <w:top w:val="single" w:sz="4" w:space="0" w:color="auto"/>
              <w:left w:val="nil"/>
              <w:bottom w:val="nil"/>
              <w:right w:val="single" w:sz="4" w:space="0" w:color="auto"/>
            </w:tcBorders>
            <w:shd w:val="clear" w:color="auto" w:fill="auto"/>
            <w:vAlign w:val="center"/>
            <w:hideMark/>
          </w:tcPr>
          <w:p w:rsidR="001F3403" w:rsidRPr="007364A8" w:rsidRDefault="001F3403" w:rsidP="005E1DF8">
            <w:pPr>
              <w:jc w:val="center"/>
              <w:rPr>
                <w:b/>
                <w:bCs/>
                <w:color w:val="000000"/>
                <w:sz w:val="20"/>
                <w:szCs w:val="20"/>
              </w:rPr>
            </w:pPr>
            <w:r w:rsidRPr="007364A8">
              <w:rPr>
                <w:b/>
                <w:bCs/>
                <w:color w:val="000000"/>
                <w:sz w:val="20"/>
                <w:szCs w:val="20"/>
              </w:rPr>
              <w:t>2020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7364A8" w:rsidRDefault="001F3403" w:rsidP="005E1DF8">
            <w:pPr>
              <w:jc w:val="center"/>
              <w:rPr>
                <w:b/>
                <w:bCs/>
                <w:color w:val="000000"/>
                <w:sz w:val="20"/>
                <w:szCs w:val="20"/>
              </w:rPr>
            </w:pPr>
            <w:r w:rsidRPr="007364A8">
              <w:rPr>
                <w:b/>
                <w:bCs/>
                <w:color w:val="000000"/>
                <w:sz w:val="20"/>
                <w:szCs w:val="20"/>
              </w:rPr>
              <w:t>2021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7364A8" w:rsidRDefault="001F3403" w:rsidP="005E1DF8">
            <w:pPr>
              <w:jc w:val="center"/>
              <w:rPr>
                <w:b/>
                <w:bCs/>
                <w:color w:val="000000"/>
                <w:sz w:val="20"/>
                <w:szCs w:val="20"/>
              </w:rPr>
            </w:pPr>
            <w:r w:rsidRPr="007364A8">
              <w:rPr>
                <w:b/>
                <w:bCs/>
                <w:color w:val="000000"/>
                <w:sz w:val="20"/>
                <w:szCs w:val="20"/>
              </w:rPr>
              <w:t>2022 год (прогноз)</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b/>
                <w:bCs/>
                <w:sz w:val="20"/>
                <w:szCs w:val="20"/>
              </w:rPr>
            </w:pPr>
            <w:r w:rsidRPr="007364A8">
              <w:rPr>
                <w:b/>
                <w:bCs/>
                <w:sz w:val="20"/>
                <w:szCs w:val="20"/>
              </w:rPr>
              <w:t xml:space="preserve">2020 к 2019 году, % </w:t>
            </w:r>
            <w:r w:rsidRPr="006C0BA3">
              <w:rPr>
                <w:bCs/>
                <w:sz w:val="20"/>
                <w:szCs w:val="20"/>
              </w:rPr>
              <w:t>(гр.4/гр.3)</w:t>
            </w:r>
          </w:p>
        </w:tc>
      </w:tr>
      <w:tr w:rsidR="001F3403" w:rsidRPr="007364A8" w:rsidTr="005E1DF8">
        <w:trPr>
          <w:trHeight w:val="6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7364A8" w:rsidRDefault="001F3403" w:rsidP="005E1DF8">
            <w:pPr>
              <w:jc w:val="center"/>
              <w:rPr>
                <w:sz w:val="20"/>
                <w:szCs w:val="20"/>
              </w:rPr>
            </w:pPr>
            <w:r w:rsidRPr="007364A8">
              <w:rPr>
                <w:sz w:val="20"/>
                <w:szCs w:val="20"/>
              </w:rPr>
              <w:t>А</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sz w:val="20"/>
                <w:szCs w:val="20"/>
              </w:rPr>
            </w:pPr>
            <w:r w:rsidRPr="007364A8">
              <w:rPr>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sz w:val="20"/>
                <w:szCs w:val="20"/>
              </w:rPr>
            </w:pPr>
            <w:r w:rsidRPr="007364A8">
              <w:rPr>
                <w:sz w:val="20"/>
                <w:szCs w:val="20"/>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sz w:val="20"/>
                <w:szCs w:val="20"/>
              </w:rPr>
            </w:pPr>
            <w:r w:rsidRPr="007364A8">
              <w:rPr>
                <w:sz w:val="20"/>
                <w:szCs w:val="20"/>
              </w:rPr>
              <w:t>3</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sz w:val="20"/>
                <w:szCs w:val="20"/>
              </w:rPr>
            </w:pPr>
            <w:r w:rsidRPr="007364A8">
              <w:rPr>
                <w:sz w:val="20"/>
                <w:szCs w:val="20"/>
              </w:rPr>
              <w:t>4</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7364A8" w:rsidRDefault="001F3403" w:rsidP="005E1DF8">
            <w:pPr>
              <w:jc w:val="center"/>
              <w:rPr>
                <w:sz w:val="20"/>
                <w:szCs w:val="20"/>
              </w:rPr>
            </w:pPr>
            <w:r w:rsidRPr="007364A8">
              <w:rPr>
                <w:sz w:val="20"/>
                <w:szCs w:val="20"/>
              </w:rPr>
              <w:t>5</w:t>
            </w:r>
          </w:p>
        </w:tc>
        <w:tc>
          <w:tcPr>
            <w:tcW w:w="137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center"/>
              <w:rPr>
                <w:sz w:val="20"/>
                <w:szCs w:val="20"/>
              </w:rPr>
            </w:pPr>
            <w:r w:rsidRPr="007364A8">
              <w:rPr>
                <w:sz w:val="20"/>
                <w:szCs w:val="20"/>
              </w:rPr>
              <w:t>6</w:t>
            </w:r>
          </w:p>
        </w:tc>
      </w:tr>
      <w:tr w:rsidR="001F3403" w:rsidRPr="007364A8" w:rsidTr="005E1DF8">
        <w:trPr>
          <w:trHeight w:val="159"/>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7364A8" w:rsidRDefault="001F3403" w:rsidP="005E1DF8">
            <w:pPr>
              <w:rPr>
                <w:b/>
                <w:bCs/>
                <w:color w:val="000000"/>
                <w:sz w:val="20"/>
                <w:szCs w:val="20"/>
              </w:rPr>
            </w:pPr>
            <w:r w:rsidRPr="007364A8">
              <w:rPr>
                <w:b/>
                <w:bCs/>
                <w:color w:val="000000"/>
                <w:sz w:val="20"/>
                <w:szCs w:val="20"/>
              </w:rPr>
              <w:t xml:space="preserve">Проект изменений </w:t>
            </w:r>
            <w:r w:rsidRPr="007364A8">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w:t>
            </w:r>
          </w:p>
        </w:tc>
        <w:tc>
          <w:tcPr>
            <w:tcW w:w="1217"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b/>
                <w:bCs/>
                <w:color w:val="000000"/>
                <w:sz w:val="20"/>
                <w:szCs w:val="20"/>
              </w:rPr>
            </w:pPr>
            <w:r w:rsidRPr="007364A8">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b/>
                <w:bCs/>
                <w:color w:val="000000"/>
                <w:sz w:val="20"/>
                <w:szCs w:val="20"/>
              </w:rPr>
            </w:pPr>
            <w:r w:rsidRPr="007364A8">
              <w:rPr>
                <w:b/>
                <w:bCs/>
                <w:color w:val="000000"/>
                <w:sz w:val="20"/>
                <w:szCs w:val="20"/>
              </w:rPr>
              <w:t>131 048</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b/>
                <w:bCs/>
                <w:color w:val="000000"/>
                <w:sz w:val="20"/>
                <w:szCs w:val="20"/>
              </w:rPr>
            </w:pPr>
            <w:r w:rsidRPr="007364A8">
              <w:rPr>
                <w:b/>
                <w:bCs/>
                <w:color w:val="000000"/>
                <w:sz w:val="20"/>
                <w:szCs w:val="20"/>
              </w:rPr>
              <w:t>165 522</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b/>
                <w:bCs/>
                <w:color w:val="000000"/>
                <w:sz w:val="20"/>
                <w:szCs w:val="20"/>
              </w:rPr>
            </w:pPr>
            <w:r w:rsidRPr="007364A8">
              <w:rPr>
                <w:b/>
                <w:bCs/>
                <w:color w:val="000000"/>
                <w:sz w:val="20"/>
                <w:szCs w:val="20"/>
              </w:rPr>
              <w:t>222 304</w:t>
            </w:r>
          </w:p>
        </w:tc>
        <w:tc>
          <w:tcPr>
            <w:tcW w:w="137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w:t>
            </w:r>
          </w:p>
        </w:tc>
      </w:tr>
      <w:tr w:rsidR="001F3403" w:rsidRPr="007364A8"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7364A8" w:rsidRDefault="001F3403" w:rsidP="005E1DF8">
            <w:pPr>
              <w:rPr>
                <w:color w:val="000000"/>
                <w:sz w:val="20"/>
                <w:szCs w:val="20"/>
              </w:rPr>
            </w:pPr>
            <w:r w:rsidRPr="007364A8">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color w:val="000000"/>
                <w:sz w:val="20"/>
                <w:szCs w:val="20"/>
              </w:rPr>
            </w:pPr>
            <w:r w:rsidRPr="007364A8">
              <w:rPr>
                <w:color w:val="000000"/>
                <w:sz w:val="20"/>
                <w:szCs w:val="20"/>
              </w:rPr>
              <w:t>-</w:t>
            </w:r>
          </w:p>
        </w:tc>
        <w:tc>
          <w:tcPr>
            <w:tcW w:w="1217"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color w:val="000000"/>
                <w:sz w:val="20"/>
                <w:szCs w:val="20"/>
              </w:rPr>
            </w:pPr>
            <w:r w:rsidRPr="007364A8">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color w:val="000000"/>
                <w:sz w:val="20"/>
                <w:szCs w:val="20"/>
              </w:rPr>
            </w:pPr>
            <w:r w:rsidRPr="007364A8">
              <w:rPr>
                <w:color w:val="000000"/>
                <w:sz w:val="20"/>
                <w:szCs w:val="20"/>
              </w:rPr>
              <w:t>76 600</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color w:val="000000"/>
                <w:sz w:val="20"/>
                <w:szCs w:val="20"/>
              </w:rPr>
            </w:pPr>
            <w:r w:rsidRPr="007364A8">
              <w:rPr>
                <w:color w:val="000000"/>
                <w:sz w:val="20"/>
                <w:szCs w:val="20"/>
              </w:rPr>
              <w:t>109 419</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color w:val="000000"/>
                <w:sz w:val="20"/>
                <w:szCs w:val="20"/>
              </w:rPr>
            </w:pPr>
            <w:r w:rsidRPr="007364A8">
              <w:rPr>
                <w:color w:val="000000"/>
                <w:sz w:val="20"/>
                <w:szCs w:val="20"/>
              </w:rPr>
              <w:t>164 224</w:t>
            </w:r>
          </w:p>
        </w:tc>
        <w:tc>
          <w:tcPr>
            <w:tcW w:w="137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color w:val="000000"/>
                <w:sz w:val="20"/>
                <w:szCs w:val="20"/>
              </w:rPr>
            </w:pPr>
            <w:r w:rsidRPr="007364A8">
              <w:rPr>
                <w:color w:val="000000"/>
                <w:sz w:val="20"/>
                <w:szCs w:val="20"/>
              </w:rPr>
              <w:t>-</w:t>
            </w:r>
          </w:p>
        </w:tc>
      </w:tr>
      <w:tr w:rsidR="001F3403" w:rsidRPr="007364A8" w:rsidTr="005E1DF8">
        <w:trPr>
          <w:trHeight w:val="216"/>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7364A8" w:rsidRDefault="001F3403" w:rsidP="005E1DF8">
            <w:pPr>
              <w:rPr>
                <w:color w:val="000000"/>
                <w:sz w:val="20"/>
                <w:szCs w:val="20"/>
              </w:rPr>
            </w:pPr>
            <w:r w:rsidRPr="007364A8">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color w:val="000000"/>
                <w:sz w:val="20"/>
                <w:szCs w:val="20"/>
              </w:rPr>
            </w:pPr>
            <w:r w:rsidRPr="007364A8">
              <w:rPr>
                <w:color w:val="000000"/>
                <w:sz w:val="20"/>
                <w:szCs w:val="20"/>
              </w:rPr>
              <w:t>-</w:t>
            </w:r>
          </w:p>
        </w:tc>
        <w:tc>
          <w:tcPr>
            <w:tcW w:w="1217"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color w:val="000000"/>
                <w:sz w:val="20"/>
                <w:szCs w:val="20"/>
              </w:rPr>
            </w:pPr>
            <w:r w:rsidRPr="007364A8">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color w:val="000000"/>
                <w:sz w:val="20"/>
                <w:szCs w:val="20"/>
              </w:rPr>
            </w:pPr>
            <w:r w:rsidRPr="007364A8">
              <w:rPr>
                <w:color w:val="000000"/>
                <w:sz w:val="20"/>
                <w:szCs w:val="20"/>
              </w:rPr>
              <w:t>54 448</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color w:val="000000"/>
                <w:sz w:val="20"/>
                <w:szCs w:val="20"/>
              </w:rPr>
            </w:pPr>
            <w:r w:rsidRPr="007364A8">
              <w:rPr>
                <w:color w:val="000000"/>
                <w:sz w:val="20"/>
                <w:szCs w:val="20"/>
              </w:rPr>
              <w:t>56 103</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7364A8" w:rsidRDefault="001F3403" w:rsidP="005E1DF8">
            <w:pPr>
              <w:jc w:val="right"/>
              <w:rPr>
                <w:color w:val="000000"/>
                <w:sz w:val="20"/>
                <w:szCs w:val="20"/>
              </w:rPr>
            </w:pPr>
            <w:r w:rsidRPr="007364A8">
              <w:rPr>
                <w:color w:val="000000"/>
                <w:sz w:val="20"/>
                <w:szCs w:val="20"/>
              </w:rPr>
              <w:t>58 080</w:t>
            </w:r>
          </w:p>
        </w:tc>
        <w:tc>
          <w:tcPr>
            <w:tcW w:w="137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color w:val="000000"/>
                <w:sz w:val="20"/>
                <w:szCs w:val="20"/>
              </w:rPr>
            </w:pPr>
            <w:r w:rsidRPr="007364A8">
              <w:rPr>
                <w:color w:val="000000"/>
                <w:sz w:val="20"/>
                <w:szCs w:val="20"/>
              </w:rPr>
              <w:t>-</w:t>
            </w:r>
          </w:p>
        </w:tc>
      </w:tr>
      <w:tr w:rsidR="001F3403" w:rsidRPr="007364A8" w:rsidTr="005E1DF8">
        <w:trPr>
          <w:trHeight w:val="12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7364A8" w:rsidRDefault="001F3403" w:rsidP="005E1DF8">
            <w:pPr>
              <w:rPr>
                <w:b/>
                <w:bCs/>
                <w:color w:val="000000"/>
                <w:sz w:val="20"/>
                <w:szCs w:val="20"/>
              </w:rPr>
            </w:pPr>
            <w:r w:rsidRPr="007364A8">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106 705</w:t>
            </w:r>
          </w:p>
        </w:tc>
        <w:tc>
          <w:tcPr>
            <w:tcW w:w="1217"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274 275</w:t>
            </w:r>
          </w:p>
        </w:tc>
        <w:tc>
          <w:tcPr>
            <w:tcW w:w="1080"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54 448</w:t>
            </w:r>
          </w:p>
        </w:tc>
        <w:tc>
          <w:tcPr>
            <w:tcW w:w="106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56 103</w:t>
            </w:r>
          </w:p>
        </w:tc>
        <w:tc>
          <w:tcPr>
            <w:tcW w:w="106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sidRPr="007364A8">
              <w:rPr>
                <w:b/>
                <w:bCs/>
                <w:color w:val="000000"/>
                <w:sz w:val="20"/>
                <w:szCs w:val="20"/>
              </w:rPr>
              <w:t>58 080</w:t>
            </w:r>
          </w:p>
        </w:tc>
        <w:tc>
          <w:tcPr>
            <w:tcW w:w="1373" w:type="dxa"/>
            <w:tcBorders>
              <w:top w:val="nil"/>
              <w:left w:val="nil"/>
              <w:bottom w:val="single" w:sz="4" w:space="0" w:color="auto"/>
              <w:right w:val="single" w:sz="4" w:space="0" w:color="auto"/>
            </w:tcBorders>
            <w:shd w:val="clear" w:color="auto" w:fill="auto"/>
            <w:vAlign w:val="bottom"/>
            <w:hideMark/>
          </w:tcPr>
          <w:p w:rsidR="001F3403" w:rsidRPr="007364A8" w:rsidRDefault="001F3403" w:rsidP="005E1DF8">
            <w:pPr>
              <w:jc w:val="right"/>
              <w:rPr>
                <w:b/>
                <w:bCs/>
                <w:color w:val="000000"/>
                <w:sz w:val="20"/>
                <w:szCs w:val="20"/>
              </w:rPr>
            </w:pPr>
            <w:r>
              <w:rPr>
                <w:b/>
                <w:bCs/>
                <w:color w:val="000000"/>
                <w:sz w:val="20"/>
                <w:szCs w:val="20"/>
              </w:rPr>
              <w:t>19,9</w:t>
            </w:r>
          </w:p>
        </w:tc>
      </w:tr>
      <w:tr w:rsidR="001F3403" w:rsidRPr="006C0BA3"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6C0BA3" w:rsidRDefault="001F3403" w:rsidP="005E1DF8">
            <w:pPr>
              <w:rPr>
                <w:iCs/>
                <w:color w:val="000000"/>
                <w:sz w:val="20"/>
                <w:szCs w:val="20"/>
              </w:rPr>
            </w:pPr>
            <w:r w:rsidRPr="006C0BA3">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6C0BA3" w:rsidRDefault="001F3403" w:rsidP="005E1DF8">
            <w:pPr>
              <w:jc w:val="right"/>
              <w:rPr>
                <w:iCs/>
                <w:color w:val="000000"/>
                <w:sz w:val="20"/>
                <w:szCs w:val="20"/>
              </w:rPr>
            </w:pPr>
            <w:r w:rsidRPr="006C0BA3">
              <w:rPr>
                <w:iCs/>
                <w:color w:val="000000"/>
                <w:sz w:val="20"/>
                <w:szCs w:val="20"/>
              </w:rPr>
              <w:t>-</w:t>
            </w:r>
          </w:p>
        </w:tc>
        <w:tc>
          <w:tcPr>
            <w:tcW w:w="1217" w:type="dxa"/>
            <w:tcBorders>
              <w:top w:val="nil"/>
              <w:left w:val="nil"/>
              <w:bottom w:val="single" w:sz="4" w:space="0" w:color="auto"/>
              <w:right w:val="single" w:sz="4" w:space="0" w:color="auto"/>
            </w:tcBorders>
            <w:shd w:val="clear" w:color="auto" w:fill="auto"/>
            <w:vAlign w:val="bottom"/>
            <w:hideMark/>
          </w:tcPr>
          <w:p w:rsidR="001F3403" w:rsidRPr="006C0BA3" w:rsidRDefault="001F3403" w:rsidP="005E1DF8">
            <w:pPr>
              <w:jc w:val="right"/>
              <w:rPr>
                <w:iCs/>
                <w:color w:val="000000"/>
                <w:sz w:val="20"/>
                <w:szCs w:val="20"/>
              </w:rPr>
            </w:pPr>
            <w:r w:rsidRPr="006C0BA3">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6C0BA3" w:rsidRDefault="001F3403" w:rsidP="005E1DF8">
            <w:pPr>
              <w:jc w:val="right"/>
              <w:rPr>
                <w:iCs/>
                <w:color w:val="000000"/>
                <w:sz w:val="20"/>
                <w:szCs w:val="20"/>
              </w:rPr>
            </w:pPr>
            <w:r w:rsidRPr="006C0BA3">
              <w:rPr>
                <w:iCs/>
                <w:color w:val="000000"/>
                <w:sz w:val="20"/>
                <w:szCs w:val="20"/>
              </w:rPr>
              <w:t>76 600</w:t>
            </w:r>
          </w:p>
        </w:tc>
        <w:tc>
          <w:tcPr>
            <w:tcW w:w="1063" w:type="dxa"/>
            <w:tcBorders>
              <w:top w:val="nil"/>
              <w:left w:val="nil"/>
              <w:bottom w:val="single" w:sz="4" w:space="0" w:color="auto"/>
              <w:right w:val="single" w:sz="4" w:space="0" w:color="auto"/>
            </w:tcBorders>
            <w:shd w:val="clear" w:color="auto" w:fill="auto"/>
            <w:vAlign w:val="bottom"/>
            <w:hideMark/>
          </w:tcPr>
          <w:p w:rsidR="001F3403" w:rsidRPr="006C0BA3" w:rsidRDefault="001F3403" w:rsidP="005E1DF8">
            <w:pPr>
              <w:jc w:val="right"/>
              <w:rPr>
                <w:iCs/>
                <w:color w:val="000000"/>
                <w:sz w:val="20"/>
                <w:szCs w:val="20"/>
              </w:rPr>
            </w:pPr>
            <w:r w:rsidRPr="006C0BA3">
              <w:rPr>
                <w:iCs/>
                <w:color w:val="000000"/>
                <w:sz w:val="20"/>
                <w:szCs w:val="20"/>
              </w:rPr>
              <w:t>109 419</w:t>
            </w:r>
          </w:p>
        </w:tc>
        <w:tc>
          <w:tcPr>
            <w:tcW w:w="1063" w:type="dxa"/>
            <w:tcBorders>
              <w:top w:val="nil"/>
              <w:left w:val="nil"/>
              <w:bottom w:val="single" w:sz="4" w:space="0" w:color="auto"/>
              <w:right w:val="single" w:sz="4" w:space="0" w:color="auto"/>
            </w:tcBorders>
            <w:shd w:val="clear" w:color="auto" w:fill="auto"/>
            <w:vAlign w:val="bottom"/>
            <w:hideMark/>
          </w:tcPr>
          <w:p w:rsidR="001F3403" w:rsidRPr="006C0BA3" w:rsidRDefault="001F3403" w:rsidP="005E1DF8">
            <w:pPr>
              <w:jc w:val="right"/>
              <w:rPr>
                <w:iCs/>
                <w:color w:val="000000"/>
                <w:sz w:val="20"/>
                <w:szCs w:val="20"/>
              </w:rPr>
            </w:pPr>
            <w:r w:rsidRPr="006C0BA3">
              <w:rPr>
                <w:iCs/>
                <w:color w:val="000000"/>
                <w:sz w:val="20"/>
                <w:szCs w:val="20"/>
              </w:rPr>
              <w:t>164 224</w:t>
            </w:r>
          </w:p>
        </w:tc>
        <w:tc>
          <w:tcPr>
            <w:tcW w:w="1373" w:type="dxa"/>
            <w:tcBorders>
              <w:top w:val="nil"/>
              <w:left w:val="nil"/>
              <w:bottom w:val="single" w:sz="4" w:space="0" w:color="auto"/>
              <w:right w:val="single" w:sz="4" w:space="0" w:color="auto"/>
            </w:tcBorders>
            <w:shd w:val="clear" w:color="auto" w:fill="auto"/>
            <w:vAlign w:val="bottom"/>
            <w:hideMark/>
          </w:tcPr>
          <w:p w:rsidR="001F3403" w:rsidRPr="006C0BA3" w:rsidRDefault="001F3403" w:rsidP="005E1DF8">
            <w:pPr>
              <w:jc w:val="right"/>
              <w:rPr>
                <w:iCs/>
                <w:color w:val="000000"/>
                <w:sz w:val="20"/>
                <w:szCs w:val="20"/>
              </w:rPr>
            </w:pPr>
            <w:r w:rsidRPr="006C0BA3">
              <w:rPr>
                <w:iCs/>
                <w:color w:val="000000"/>
                <w:sz w:val="20"/>
                <w:szCs w:val="20"/>
              </w:rPr>
              <w:t>-</w:t>
            </w:r>
          </w:p>
        </w:tc>
      </w:tr>
    </w:tbl>
    <w:p w:rsidR="001F3403" w:rsidRDefault="001F3403" w:rsidP="001F3403">
      <w:pPr>
        <w:overflowPunct w:val="0"/>
        <w:autoSpaceDE w:val="0"/>
        <w:autoSpaceDN w:val="0"/>
        <w:adjustRightInd w:val="0"/>
        <w:ind w:right="-1" w:firstLine="709"/>
        <w:jc w:val="right"/>
        <w:textAlignment w:val="baseline"/>
      </w:pPr>
    </w:p>
    <w:p w:rsidR="001F3403" w:rsidRDefault="001F3403" w:rsidP="001F3403">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406518">
        <w:t>в 20</w:t>
      </w:r>
      <w:r>
        <w:t>20</w:t>
      </w:r>
      <w:r w:rsidRPr="00406518">
        <w:t xml:space="preserve"> году со снижением</w:t>
      </w:r>
      <w:r>
        <w:t xml:space="preserve"> в 5 раз</w:t>
      </w:r>
      <w:r w:rsidRPr="00406518">
        <w:t xml:space="preserve"> по отношению к бюджетным ассигнованиям 201</w:t>
      </w:r>
      <w:r>
        <w:t>9 года, в 2021</w:t>
      </w:r>
      <w:r w:rsidRPr="00406518">
        <w:t xml:space="preserve"> год</w:t>
      </w:r>
      <w:r>
        <w:t>у</w:t>
      </w:r>
      <w:r w:rsidRPr="00406518">
        <w:t xml:space="preserve"> – </w:t>
      </w:r>
      <w:r>
        <w:t xml:space="preserve">с ростом </w:t>
      </w:r>
      <w:r w:rsidRPr="00406518">
        <w:t xml:space="preserve">на </w:t>
      </w:r>
      <w:r>
        <w:t>3% к 2020</w:t>
      </w:r>
      <w:r w:rsidRPr="00406518">
        <w:t xml:space="preserve"> году и в 20</w:t>
      </w:r>
      <w:r>
        <w:t>22</w:t>
      </w:r>
      <w:r w:rsidRPr="00406518">
        <w:t xml:space="preserve"> году – </w:t>
      </w:r>
      <w:r>
        <w:t>с ростом на 3,5% к 2021</w:t>
      </w:r>
      <w:r w:rsidRPr="00406518">
        <w:t xml:space="preserve"> году</w:t>
      </w:r>
      <w:r>
        <w:t>.</w:t>
      </w:r>
      <w:proofErr w:type="gramEnd"/>
    </w:p>
    <w:p w:rsidR="001F3403" w:rsidRPr="00406518"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bCs/>
          <w:lang w:eastAsia="en-US"/>
        </w:rPr>
        <w:t>Экономическое развитие и повышение инвестиционной привлекательности</w:t>
      </w:r>
      <w:r w:rsidRPr="00406518">
        <w:rPr>
          <w:bCs/>
        </w:rPr>
        <w:t xml:space="preserve">» в программных расходах </w:t>
      </w:r>
      <w:r w:rsidRPr="00406518">
        <w:t>республиканского</w:t>
      </w:r>
      <w:r w:rsidRPr="00406518">
        <w:rPr>
          <w:bCs/>
        </w:rPr>
        <w:t xml:space="preserve"> бюджета составляет в 20</w:t>
      </w:r>
      <w:r>
        <w:rPr>
          <w:bCs/>
        </w:rPr>
        <w:t>20 - 2022 годах - 0,2</w:t>
      </w:r>
      <w:r w:rsidRPr="00406518">
        <w:rPr>
          <w:bCs/>
        </w:rPr>
        <w:t>%.</w:t>
      </w:r>
    </w:p>
    <w:p w:rsidR="001F3403" w:rsidRPr="00D74D7E" w:rsidRDefault="001F3403" w:rsidP="001F3403">
      <w:pPr>
        <w:ind w:firstLine="708"/>
        <w:jc w:val="both"/>
        <w:rPr>
          <w:bCs/>
        </w:rPr>
      </w:pPr>
      <w:proofErr w:type="gramStart"/>
      <w:r w:rsidRPr="00D74D7E">
        <w:rPr>
          <w:rFonts w:eastAsia="Calibri"/>
          <w:lang w:eastAsia="en-US"/>
        </w:rPr>
        <w:t xml:space="preserve">Кассовое исполнение расходов республиканского бюджета за 2018 год по </w:t>
      </w:r>
      <w:r w:rsidRPr="00D74D7E">
        <w:rPr>
          <w:bCs/>
        </w:rPr>
        <w:t>госпрограмме «</w:t>
      </w:r>
      <w:r w:rsidRPr="00D74D7E">
        <w:rPr>
          <w:rFonts w:eastAsiaTheme="minorHAnsi"/>
          <w:bCs/>
          <w:lang w:eastAsia="en-US"/>
        </w:rPr>
        <w:t>Экономическое развитие и повышение инвестиционной привлекательности</w:t>
      </w:r>
      <w:r w:rsidRPr="00D74D7E">
        <w:rPr>
          <w:bCs/>
        </w:rPr>
        <w:t xml:space="preserve">» </w:t>
      </w:r>
      <w:r w:rsidRPr="00D74D7E">
        <w:rPr>
          <w:rFonts w:eastAsia="Calibri"/>
          <w:lang w:eastAsia="en-US"/>
        </w:rPr>
        <w:t xml:space="preserve">составило </w:t>
      </w:r>
      <w:r w:rsidRPr="00D74D7E">
        <w:rPr>
          <w:bCs/>
        </w:rPr>
        <w:t xml:space="preserve">106 705 </w:t>
      </w:r>
      <w:r w:rsidRPr="00D74D7E">
        <w:rPr>
          <w:rFonts w:eastAsia="Calibri"/>
          <w:lang w:eastAsia="en-US"/>
        </w:rPr>
        <w:t xml:space="preserve">тыс. рублей, или 97,7% от бюджетных ассигнований, за 9 месяцев 2019 года – </w:t>
      </w:r>
      <w:r w:rsidRPr="00D74D7E">
        <w:rPr>
          <w:bCs/>
        </w:rPr>
        <w:t xml:space="preserve">210 439 </w:t>
      </w:r>
      <w:r w:rsidRPr="00D74D7E">
        <w:rPr>
          <w:rFonts w:eastAsia="Calibri"/>
          <w:lang w:eastAsia="en-US"/>
        </w:rPr>
        <w:t>тыс. рублей (76,7%), в том числе от 72,9% по подпрограмме «</w:t>
      </w:r>
      <w:r w:rsidRPr="00D74D7E">
        <w:rPr>
          <w:rFonts w:eastAsiaTheme="minorHAnsi"/>
          <w:lang w:eastAsia="en-US"/>
        </w:rPr>
        <w:t xml:space="preserve">Обеспечение реализации государственной программы» до 78% по </w:t>
      </w:r>
      <w:r w:rsidRPr="00D74D7E">
        <w:rPr>
          <w:rFonts w:eastAsia="Calibri"/>
          <w:lang w:eastAsia="en-US"/>
        </w:rPr>
        <w:t>подпрограмме «</w:t>
      </w:r>
      <w:r w:rsidRPr="00D74D7E">
        <w:rPr>
          <w:bCs/>
        </w:rPr>
        <w:t>Развитие субъектов малого и среднего предпринимательства в Республике Хакасия».</w:t>
      </w:r>
      <w:proofErr w:type="gramEnd"/>
    </w:p>
    <w:p w:rsidR="001F3403" w:rsidRPr="00406518"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bCs/>
          <w:lang w:eastAsia="en-US"/>
        </w:rPr>
        <w:t>Экономическое развитие и повышение инвестиционной привлекательности</w:t>
      </w:r>
      <w:r w:rsidRPr="00406518">
        <w:rPr>
          <w:bCs/>
        </w:rPr>
        <w:t xml:space="preserve">» </w:t>
      </w:r>
      <w:r w:rsidRPr="00406518">
        <w:t xml:space="preserve">предусматриваются бюджетные ассигнования на реализацию </w:t>
      </w:r>
      <w:r>
        <w:t>2</w:t>
      </w:r>
      <w:r w:rsidRPr="00406518">
        <w:t xml:space="preserve"> подпрограмм, объемы финансового обеспечения которых в 20</w:t>
      </w:r>
      <w:r>
        <w:t>20</w:t>
      </w:r>
      <w:r w:rsidRPr="00406518">
        <w:t xml:space="preserve"> году планируются с уменьшением по сравнению с 201</w:t>
      </w:r>
      <w:r>
        <w:t>9</w:t>
      </w:r>
      <w:r w:rsidRPr="00406518">
        <w:t xml:space="preserve"> годом, в том числе по подпрограмме:</w:t>
      </w:r>
    </w:p>
    <w:p w:rsidR="001F3403" w:rsidRPr="00307BAB" w:rsidRDefault="001F3403" w:rsidP="001F3403">
      <w:pPr>
        <w:ind w:firstLine="708"/>
        <w:jc w:val="both"/>
        <w:rPr>
          <w:color w:val="000000"/>
        </w:rPr>
      </w:pPr>
      <w:r>
        <w:t>1. </w:t>
      </w:r>
      <w:r w:rsidRPr="00406518">
        <w:t>«</w:t>
      </w:r>
      <w:r w:rsidRPr="00406518">
        <w:rPr>
          <w:rFonts w:eastAsiaTheme="minorHAnsi"/>
          <w:lang w:eastAsia="en-US"/>
        </w:rPr>
        <w:t>Развитие субъектов малого и среднего предпринимательства в Республике Хакасия</w:t>
      </w:r>
      <w:r w:rsidRPr="00406518">
        <w:t xml:space="preserve">» – в </w:t>
      </w:r>
      <w:r>
        <w:t xml:space="preserve">184 раза, что обусловлено </w:t>
      </w:r>
      <w:r w:rsidRPr="00307BAB">
        <w:t xml:space="preserve">не распределением целевых средств федерального бюджета на реализацию </w:t>
      </w:r>
      <w:r>
        <w:t>Регионального</w:t>
      </w:r>
      <w:r w:rsidRPr="00307BAB">
        <w:t xml:space="preserve"> проект</w:t>
      </w:r>
      <w:r>
        <w:t>а Республики Хакасия «</w:t>
      </w:r>
      <w:r w:rsidRPr="00307BAB">
        <w:t>Акселерация субъектов малого</w:t>
      </w:r>
      <w:r>
        <w:t xml:space="preserve"> и среднего предпринимательства» (в 2019 году предусмотрено </w:t>
      </w:r>
      <w:r w:rsidRPr="00307BAB">
        <w:rPr>
          <w:color w:val="000000"/>
        </w:rPr>
        <w:t>200</w:t>
      </w:r>
      <w:r>
        <w:rPr>
          <w:color w:val="000000"/>
        </w:rPr>
        <w:t> </w:t>
      </w:r>
      <w:r w:rsidRPr="00307BAB">
        <w:rPr>
          <w:color w:val="000000"/>
        </w:rPr>
        <w:t>427</w:t>
      </w:r>
      <w:r>
        <w:rPr>
          <w:color w:val="000000"/>
        </w:rPr>
        <w:t xml:space="preserve"> тыс. рублей, в 2020 году – 707 тыс. рублей);</w:t>
      </w:r>
    </w:p>
    <w:p w:rsidR="001F3403" w:rsidRPr="002D135F" w:rsidRDefault="001F3403" w:rsidP="001F3403">
      <w:pPr>
        <w:widowControl w:val="0"/>
        <w:overflowPunct w:val="0"/>
        <w:autoSpaceDE w:val="0"/>
        <w:autoSpaceDN w:val="0"/>
        <w:adjustRightInd w:val="0"/>
        <w:ind w:firstLine="709"/>
        <w:contextualSpacing/>
        <w:jc w:val="both"/>
        <w:textAlignment w:val="baseline"/>
        <w:rPr>
          <w:color w:val="000000"/>
        </w:rPr>
      </w:pPr>
      <w:r>
        <w:t>2. </w:t>
      </w:r>
      <w:r w:rsidRPr="00406518">
        <w:t>«</w:t>
      </w:r>
      <w:r w:rsidRPr="00406518">
        <w:rPr>
          <w:rFonts w:eastAsiaTheme="minorHAnsi"/>
          <w:lang w:eastAsia="en-US"/>
        </w:rPr>
        <w:t>Обеспечение реализации государственной программы</w:t>
      </w:r>
      <w:r w:rsidRPr="00406518">
        <w:t xml:space="preserve">» – на </w:t>
      </w:r>
      <w:r>
        <w:t>21,4</w:t>
      </w:r>
      <w:r w:rsidRPr="00406518">
        <w:t>%</w:t>
      </w:r>
      <w:r>
        <w:t xml:space="preserve">, что в основном обусловлено снижением расходов на содержание центрального </w:t>
      </w:r>
      <w:r w:rsidRPr="00307BAB">
        <w:t xml:space="preserve">аппарата на </w:t>
      </w:r>
      <w:r>
        <w:rPr>
          <w:color w:val="000000"/>
        </w:rPr>
        <w:t xml:space="preserve">8584 </w:t>
      </w:r>
      <w:r w:rsidRPr="00307BAB">
        <w:rPr>
          <w:color w:val="000000"/>
        </w:rPr>
        <w:t xml:space="preserve">тыс. рублей, или на </w:t>
      </w:r>
      <w:r>
        <w:rPr>
          <w:color w:val="000000"/>
        </w:rPr>
        <w:t>17,5</w:t>
      </w:r>
      <w:r w:rsidRPr="00307BAB">
        <w:rPr>
          <w:color w:val="000000"/>
        </w:rPr>
        <w:t>%</w:t>
      </w:r>
      <w:r>
        <w:rPr>
          <w:color w:val="000000"/>
        </w:rPr>
        <w:t xml:space="preserve">, </w:t>
      </w:r>
      <w:r>
        <w:t>субсидирование НО «</w:t>
      </w:r>
      <w:r w:rsidRPr="00636E0D">
        <w:t>Ф</w:t>
      </w:r>
      <w:r>
        <w:t xml:space="preserve">онд развития Республики Хакасия» на </w:t>
      </w:r>
      <w:r>
        <w:rPr>
          <w:color w:val="000000"/>
        </w:rPr>
        <w:t>4287 тыс. рублей, или 25%.</w:t>
      </w:r>
    </w:p>
    <w:p w:rsidR="001F3403" w:rsidRPr="003D51E6" w:rsidRDefault="001F3403" w:rsidP="001F3403">
      <w:pPr>
        <w:ind w:firstLine="709"/>
        <w:jc w:val="both"/>
      </w:pPr>
      <w:r w:rsidRPr="00817E17">
        <w:t xml:space="preserve">В </w:t>
      </w:r>
      <w:r>
        <w:t>рамках госпрограммы</w:t>
      </w:r>
      <w:r w:rsidRPr="00817E17">
        <w:t xml:space="preserve"> </w:t>
      </w:r>
      <w:r w:rsidRPr="00406518">
        <w:rPr>
          <w:bCs/>
        </w:rPr>
        <w:t>«</w:t>
      </w:r>
      <w:r w:rsidRPr="00406518">
        <w:rPr>
          <w:rFonts w:eastAsiaTheme="minorHAnsi"/>
          <w:bCs/>
          <w:lang w:eastAsia="en-US"/>
        </w:rPr>
        <w:t>Экономическое развитие и повышение инвестиционной привлекательности</w:t>
      </w:r>
      <w:r w:rsidRPr="00406518">
        <w:rPr>
          <w:bCs/>
        </w:rPr>
        <w:t>»</w:t>
      </w:r>
      <w:r>
        <w:t xml:space="preserve"> на 2020</w:t>
      </w:r>
      <w:r w:rsidRPr="00817E17">
        <w:t xml:space="preserve"> год предусмотрены средства </w:t>
      </w:r>
      <w:r>
        <w:t xml:space="preserve">для </w:t>
      </w:r>
      <w:proofErr w:type="spellStart"/>
      <w:r>
        <w:t>софинансирования</w:t>
      </w:r>
      <w:proofErr w:type="spellEnd"/>
      <w:r>
        <w:t xml:space="preserve"> расходов за счет республиканского бюджета </w:t>
      </w:r>
      <w:r w:rsidRPr="00817E17">
        <w:t xml:space="preserve">в объеме </w:t>
      </w:r>
      <w:r>
        <w:t>776</w:t>
      </w:r>
      <w:r w:rsidRPr="00817E17">
        <w:t xml:space="preserve"> тыс. рублей на реализацию </w:t>
      </w:r>
      <w:r>
        <w:t>трех</w:t>
      </w:r>
      <w:r w:rsidRPr="00817E17">
        <w:t xml:space="preserve"> </w:t>
      </w:r>
      <w:r>
        <w:t>р</w:t>
      </w:r>
      <w:r w:rsidRPr="00817E17">
        <w:t>егиональных проектов</w:t>
      </w:r>
      <w:r>
        <w:t>:</w:t>
      </w:r>
      <w:r w:rsidRPr="00817E17">
        <w:t xml:space="preserve"> </w:t>
      </w:r>
      <w:r w:rsidRPr="00FC60EC">
        <w:t>«</w:t>
      </w:r>
      <w:r>
        <w:t>Акселерация</w:t>
      </w:r>
      <w:r w:rsidRPr="00FC60EC">
        <w:t xml:space="preserve"> субъектов малого и среднего </w:t>
      </w:r>
      <w:r w:rsidRPr="00FC60EC">
        <w:lastRenderedPageBreak/>
        <w:t>предпринимательства»</w:t>
      </w:r>
      <w:r>
        <w:t xml:space="preserve">, </w:t>
      </w:r>
      <w:r w:rsidRPr="00FC60EC">
        <w:t>«Расширение доступа субъектов малого и среднего предпринимательства к финансовым ресурсам, в том числе к льготному финансированию»</w:t>
      </w:r>
      <w:r>
        <w:t xml:space="preserve">, </w:t>
      </w:r>
      <w:r w:rsidRPr="00FC60EC">
        <w:t xml:space="preserve">«Популяризация </w:t>
      </w:r>
      <w:r w:rsidRPr="003D51E6">
        <w:t>предпринимательства».</w:t>
      </w:r>
    </w:p>
    <w:p w:rsidR="001F3403" w:rsidRPr="00A620D0" w:rsidRDefault="001F3403" w:rsidP="001F3403">
      <w:pPr>
        <w:suppressAutoHyphens/>
        <w:ind w:firstLine="708"/>
        <w:jc w:val="both"/>
        <w:rPr>
          <w:shd w:val="clear" w:color="auto" w:fill="FFFFFF"/>
        </w:rPr>
      </w:pPr>
      <w:proofErr w:type="gramStart"/>
      <w:r w:rsidRPr="00A620D0">
        <w:rPr>
          <w:bCs/>
          <w:shd w:val="clear" w:color="auto" w:fill="FFFFFF"/>
        </w:rPr>
        <w:t xml:space="preserve">По результатам контрольного мероприятия </w:t>
      </w:r>
      <w:r w:rsidRPr="00A620D0">
        <w:t xml:space="preserve"> «Аудит эффективности использования средств республиканского бюджета Республики Хакасия и средств </w:t>
      </w:r>
      <w:proofErr w:type="spellStart"/>
      <w:r w:rsidRPr="00A620D0">
        <w:t>софинансирования</w:t>
      </w:r>
      <w:proofErr w:type="spellEnd"/>
      <w:r w:rsidRPr="00A620D0">
        <w:t xml:space="preserve">, направленных на поддержку субъектов малого и среднего предпринимательства (далее по тексту - МСП) в Республике Хакасия, в 2017 – 2018 годах» </w:t>
      </w:r>
      <w:r w:rsidRPr="00A620D0">
        <w:rPr>
          <w:bCs/>
          <w:shd w:val="clear" w:color="auto" w:fill="FFFFFF"/>
        </w:rPr>
        <w:t xml:space="preserve">выявлены отдельные нарушения и недостатки </w:t>
      </w:r>
      <w:r w:rsidRPr="00A620D0">
        <w:rPr>
          <w:shd w:val="clear" w:color="auto" w:fill="FFFFFF"/>
        </w:rPr>
        <w:t>действующего законодательства, в том числе методологического характера, влияющие на эффективность реализации мероприятий по поддержке МСП,  в частности:</w:t>
      </w:r>
      <w:proofErr w:type="gramEnd"/>
    </w:p>
    <w:p w:rsidR="001F3403" w:rsidRPr="00A620D0" w:rsidRDefault="001F3403" w:rsidP="001F3403">
      <w:pPr>
        <w:suppressAutoHyphens/>
        <w:ind w:firstLine="708"/>
        <w:jc w:val="both"/>
      </w:pPr>
      <w:r w:rsidRPr="00A620D0">
        <w:rPr>
          <w:shd w:val="clear" w:color="auto" w:fill="FFFFFF"/>
        </w:rPr>
        <w:t xml:space="preserve">в </w:t>
      </w:r>
      <w:r w:rsidRPr="00A620D0">
        <w:t>республике отсутствует базовый региональный закон по поддержке предпринимательства;</w:t>
      </w:r>
    </w:p>
    <w:p w:rsidR="001F3403" w:rsidRPr="00A620D0" w:rsidRDefault="001F3403" w:rsidP="001F3403">
      <w:pPr>
        <w:suppressAutoHyphens/>
        <w:ind w:firstLine="708"/>
        <w:jc w:val="both"/>
        <w:rPr>
          <w:rFonts w:eastAsiaTheme="minorHAnsi"/>
        </w:rPr>
      </w:pPr>
      <w:r w:rsidRPr="00A620D0">
        <w:rPr>
          <w:rFonts w:eastAsiaTheme="minorHAnsi"/>
        </w:rPr>
        <w:t xml:space="preserve">документы стратегического планирования регионального уровня и отдельных муниципальных образований сформированы с нарушениями и недостатками, </w:t>
      </w:r>
      <w:r w:rsidRPr="00A620D0">
        <w:t xml:space="preserve">что ведет к возникновению риска их </w:t>
      </w:r>
      <w:proofErr w:type="gramStart"/>
      <w:r w:rsidRPr="00A620D0">
        <w:t>практической</w:t>
      </w:r>
      <w:proofErr w:type="gramEnd"/>
      <w:r w:rsidRPr="00A620D0">
        <w:t xml:space="preserve"> </w:t>
      </w:r>
      <w:proofErr w:type="spellStart"/>
      <w:r w:rsidRPr="00A620D0">
        <w:t>нереализуемости</w:t>
      </w:r>
      <w:proofErr w:type="spellEnd"/>
      <w:r w:rsidRPr="00A620D0">
        <w:rPr>
          <w:rFonts w:eastAsiaTheme="minorHAnsi"/>
        </w:rPr>
        <w:t xml:space="preserve">; </w:t>
      </w:r>
    </w:p>
    <w:p w:rsidR="001F3403" w:rsidRPr="00A620D0" w:rsidRDefault="001F3403" w:rsidP="001F3403">
      <w:pPr>
        <w:autoSpaceDE w:val="0"/>
        <w:autoSpaceDN w:val="0"/>
        <w:adjustRightInd w:val="0"/>
        <w:ind w:firstLine="708"/>
        <w:jc w:val="both"/>
      </w:pPr>
      <w:r w:rsidRPr="00A620D0">
        <w:t xml:space="preserve">государственные и муниципальные программы по поддержке МСП сформированы с нарушением соответствующих порядков </w:t>
      </w:r>
      <w:r w:rsidRPr="00A620D0">
        <w:rPr>
          <w:rFonts w:eastAsiaTheme="minorHAnsi"/>
        </w:rPr>
        <w:t xml:space="preserve">разработки, утверждения, реализации и оценки эффективности программ в части отсутствия </w:t>
      </w:r>
      <w:proofErr w:type="spellStart"/>
      <w:r w:rsidRPr="00A620D0">
        <w:rPr>
          <w:rFonts w:eastAsiaTheme="minorHAnsi"/>
        </w:rPr>
        <w:t>взаимоувязки</w:t>
      </w:r>
      <w:proofErr w:type="spellEnd"/>
      <w:r w:rsidRPr="00A620D0">
        <w:rPr>
          <w:rFonts w:eastAsiaTheme="minorHAnsi"/>
        </w:rPr>
        <w:t xml:space="preserve"> целей, задач и программных мероприятий;</w:t>
      </w:r>
    </w:p>
    <w:p w:rsidR="001F3403" w:rsidRPr="00A620D0" w:rsidRDefault="001F3403" w:rsidP="001F3403">
      <w:pPr>
        <w:pStyle w:val="af0"/>
        <w:jc w:val="both"/>
        <w:rPr>
          <w:rFonts w:eastAsiaTheme="minorHAnsi"/>
          <w:b w:val="0"/>
          <w:sz w:val="24"/>
          <w:szCs w:val="24"/>
        </w:rPr>
      </w:pPr>
      <w:r w:rsidRPr="00A620D0">
        <w:rPr>
          <w:b w:val="0"/>
          <w:sz w:val="24"/>
          <w:szCs w:val="24"/>
        </w:rPr>
        <w:t xml:space="preserve">не приняты региональные и муниципальные нормативные правовые акты, </w:t>
      </w:r>
      <w:r w:rsidRPr="00A620D0">
        <w:rPr>
          <w:rFonts w:eastAsiaTheme="minorHAnsi"/>
          <w:b w:val="0"/>
          <w:sz w:val="24"/>
          <w:szCs w:val="24"/>
        </w:rPr>
        <w:t>определяющие социально значимые и приоритетные виды деятельности, что не позволяет осуществлять имущественную поддержку предпринимательства на льготных условиях.</w:t>
      </w:r>
    </w:p>
    <w:p w:rsidR="001F3403" w:rsidRPr="00406518" w:rsidRDefault="001F3403" w:rsidP="001F3403">
      <w:pPr>
        <w:autoSpaceDE w:val="0"/>
        <w:autoSpaceDN w:val="0"/>
        <w:adjustRightInd w:val="0"/>
        <w:ind w:firstLine="709"/>
        <w:jc w:val="both"/>
        <w:rPr>
          <w:b/>
        </w:rPr>
      </w:pPr>
    </w:p>
    <w:p w:rsidR="001F3403" w:rsidRPr="00406518" w:rsidRDefault="001F3403" w:rsidP="001F3403">
      <w:pPr>
        <w:autoSpaceDE w:val="0"/>
        <w:autoSpaceDN w:val="0"/>
        <w:adjustRightInd w:val="0"/>
        <w:ind w:firstLine="709"/>
        <w:jc w:val="both"/>
        <w:rPr>
          <w:rFonts w:eastAsiaTheme="minorHAnsi"/>
          <w:bCs/>
          <w:lang w:eastAsia="en-US"/>
        </w:rPr>
      </w:pPr>
      <w:r>
        <w:rPr>
          <w:b/>
        </w:rPr>
        <w:t>6</w:t>
      </w:r>
      <w:r w:rsidRPr="00835E7A">
        <w:rPr>
          <w:b/>
        </w:rPr>
        <w:t>.</w:t>
      </w:r>
      <w:r>
        <w:rPr>
          <w:b/>
        </w:rPr>
        <w:t>2</w:t>
      </w:r>
      <w:r w:rsidRPr="00835E7A">
        <w:rPr>
          <w:b/>
        </w:rPr>
        <w:t xml:space="preserve">.6. Госпрограмма </w:t>
      </w:r>
      <w:r w:rsidRPr="00835E7A">
        <w:rPr>
          <w:rFonts w:eastAsiaTheme="minorHAnsi"/>
          <w:b/>
          <w:bCs/>
          <w:lang w:eastAsia="en-US"/>
        </w:rPr>
        <w:t>«Развитие промышленности и повышение ее конкурентоспособности»</w:t>
      </w:r>
      <w:r w:rsidRPr="00835E7A">
        <w:rPr>
          <w:b/>
        </w:rPr>
        <w:t xml:space="preserve"> </w:t>
      </w:r>
      <w:r w:rsidRPr="00835E7A">
        <w:rPr>
          <w:rFonts w:eastAsiaTheme="minorHAnsi"/>
          <w:bCs/>
          <w:lang w:eastAsia="en-US"/>
        </w:rPr>
        <w:t xml:space="preserve">утверждена постановлением Правительства Республики Хакасия от 01.11.2016 </w:t>
      </w:r>
      <w:r>
        <w:rPr>
          <w:rFonts w:eastAsiaTheme="minorHAnsi"/>
          <w:bCs/>
          <w:lang w:eastAsia="en-US"/>
        </w:rPr>
        <w:t>№</w:t>
      </w:r>
      <w:r w:rsidRPr="00835E7A">
        <w:rPr>
          <w:rFonts w:eastAsiaTheme="minorHAnsi"/>
          <w:bCs/>
          <w:lang w:eastAsia="en-US"/>
        </w:rPr>
        <w:t xml:space="preserve"> 531.</w:t>
      </w:r>
    </w:p>
    <w:p w:rsidR="001F3403" w:rsidRPr="00406518" w:rsidRDefault="001F3403" w:rsidP="001F3403">
      <w:pPr>
        <w:autoSpaceDE w:val="0"/>
        <w:autoSpaceDN w:val="0"/>
        <w:adjustRightInd w:val="0"/>
        <w:ind w:firstLine="709"/>
        <w:jc w:val="both"/>
      </w:pPr>
      <w:r w:rsidRPr="00406518">
        <w:t xml:space="preserve">Ответственным исполнителем </w:t>
      </w:r>
      <w:r w:rsidRPr="00406518">
        <w:rPr>
          <w:bCs/>
        </w:rPr>
        <w:t>госпрограммы «</w:t>
      </w:r>
      <w:r w:rsidRPr="00406518">
        <w:rPr>
          <w:rFonts w:eastAsiaTheme="minorHAnsi"/>
          <w:bCs/>
          <w:lang w:eastAsia="en-US"/>
        </w:rPr>
        <w:t>Развитие промышленности и повышение ее конкурентоспособности</w:t>
      </w:r>
      <w:r w:rsidRPr="00406518">
        <w:rPr>
          <w:bCs/>
        </w:rPr>
        <w:t xml:space="preserve">» </w:t>
      </w:r>
      <w:r w:rsidRPr="00406518">
        <w:t xml:space="preserve">является Министерство </w:t>
      </w:r>
      <w:r w:rsidRPr="00406518">
        <w:rPr>
          <w:rFonts w:eastAsiaTheme="minorHAnsi"/>
          <w:lang w:eastAsia="en-US"/>
        </w:rPr>
        <w:t>экономического развития Республики Хакасия</w:t>
      </w:r>
      <w:r w:rsidRPr="00406518">
        <w:t>, соисполнители не предусмотрены.</w:t>
      </w:r>
    </w:p>
    <w:p w:rsidR="001F3403" w:rsidRPr="00E56DD7"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proofErr w:type="gramStart"/>
      <w:r w:rsidRPr="00406518">
        <w:t>В законопроекте не распределены целевые средства федерального бюджета</w:t>
      </w:r>
      <w:r w:rsidRPr="00530CBC">
        <w:t xml:space="preserve"> </w:t>
      </w:r>
      <w:r>
        <w:t xml:space="preserve">и НО «Фонд развития моногородов», </w:t>
      </w:r>
      <w:r w:rsidRPr="00406518">
        <w:t xml:space="preserve">в результате объем финансового обеспечения реализации </w:t>
      </w:r>
      <w:r>
        <w:rPr>
          <w:bCs/>
        </w:rPr>
        <w:t xml:space="preserve">госпрограммы </w:t>
      </w:r>
      <w:r w:rsidRPr="00406518">
        <w:rPr>
          <w:bCs/>
        </w:rPr>
        <w:t>«</w:t>
      </w:r>
      <w:r w:rsidRPr="00406518">
        <w:rPr>
          <w:rFonts w:eastAsiaTheme="minorHAnsi"/>
          <w:bCs/>
          <w:lang w:eastAsia="en-US"/>
        </w:rPr>
        <w:t>Развитие промышленности и повышение ее конкурентоспособности</w:t>
      </w:r>
      <w:r w:rsidRPr="00406518">
        <w:rPr>
          <w:bCs/>
        </w:rPr>
        <w:t>»</w:t>
      </w:r>
      <w:r>
        <w:rPr>
          <w:bCs/>
        </w:rPr>
        <w:t xml:space="preserve"> </w:t>
      </w:r>
      <w:r w:rsidRPr="00406518">
        <w:t>на 20</w:t>
      </w:r>
      <w:r>
        <w:t>20 – 2022</w:t>
      </w:r>
      <w:r w:rsidRPr="00406518">
        <w:t xml:space="preserve"> годы в проекте </w:t>
      </w:r>
      <w:r>
        <w:t xml:space="preserve">изменений </w:t>
      </w:r>
      <w:r w:rsidRPr="00406518">
        <w:t>паспорта госпрограммы не соответствует бюджетным ассигнованиям, предусмотренным на ее реализацию в законопроекте</w:t>
      </w:r>
      <w:r>
        <w:t xml:space="preserve">, </w:t>
      </w:r>
      <w:r w:rsidRPr="00E56DD7">
        <w:rPr>
          <w:rFonts w:eastAsia="Calibri"/>
          <w:lang w:eastAsia="en-US"/>
        </w:rPr>
        <w:t xml:space="preserve">в </w:t>
      </w:r>
      <w:r w:rsidRPr="00E56DD7">
        <w:rPr>
          <w:bCs/>
        </w:rPr>
        <w:t xml:space="preserve">2020 году – на </w:t>
      </w:r>
      <w:r w:rsidRPr="00E56DD7">
        <w:rPr>
          <w:iCs/>
          <w:color w:val="000000"/>
        </w:rPr>
        <w:t xml:space="preserve">94 900 </w:t>
      </w:r>
      <w:r w:rsidRPr="00E56DD7">
        <w:rPr>
          <w:bCs/>
        </w:rPr>
        <w:t>тыс. рублей</w:t>
      </w:r>
      <w:r>
        <w:rPr>
          <w:bCs/>
        </w:rPr>
        <w:t xml:space="preserve">, </w:t>
      </w:r>
      <w:r w:rsidRPr="00E56DD7">
        <w:rPr>
          <w:rFonts w:eastAsia="Calibri"/>
          <w:lang w:eastAsia="en-US"/>
        </w:rPr>
        <w:t xml:space="preserve">в 2021-2022 годах – на </w:t>
      </w:r>
      <w:r w:rsidRPr="00E56DD7">
        <w:rPr>
          <w:iCs/>
          <w:color w:val="000000"/>
        </w:rPr>
        <w:t xml:space="preserve">118 760 </w:t>
      </w:r>
      <w:r w:rsidRPr="00E56DD7">
        <w:rPr>
          <w:rFonts w:eastAsia="Calibri"/>
          <w:lang w:eastAsia="en-US"/>
        </w:rPr>
        <w:t>на</w:t>
      </w:r>
      <w:proofErr w:type="gramEnd"/>
      <w:r w:rsidRPr="00E56DD7">
        <w:rPr>
          <w:rFonts w:eastAsia="Calibri"/>
          <w:lang w:eastAsia="en-US"/>
        </w:rPr>
        <w:t xml:space="preserve"> </w:t>
      </w:r>
      <w:r>
        <w:rPr>
          <w:bCs/>
        </w:rPr>
        <w:t>тыс. рублей ежегодно</w:t>
      </w:r>
      <w:r w:rsidRPr="00E56DD7">
        <w:rPr>
          <w:bCs/>
        </w:rPr>
        <w:t>.</w:t>
      </w:r>
    </w:p>
    <w:p w:rsidR="001F3403" w:rsidRPr="00337219" w:rsidRDefault="001F3403" w:rsidP="001F3403">
      <w:pPr>
        <w:widowControl w:val="0"/>
        <w:ind w:firstLine="709"/>
        <w:contextualSpacing/>
        <w:jc w:val="both"/>
        <w:rPr>
          <w:rFonts w:eastAsia="Calibri"/>
          <w:lang w:eastAsia="en-US"/>
        </w:rPr>
      </w:pPr>
      <w:r w:rsidRPr="004C65F9">
        <w:rPr>
          <w:rFonts w:eastAsia="Calibri"/>
          <w:lang w:eastAsia="en-US"/>
        </w:rPr>
        <w:t xml:space="preserve">Сведения о финансовом обеспечении </w:t>
      </w:r>
      <w:r w:rsidRPr="004C65F9">
        <w:rPr>
          <w:bCs/>
        </w:rPr>
        <w:t>госпрограммы «</w:t>
      </w:r>
      <w:r w:rsidRPr="004C65F9">
        <w:rPr>
          <w:rFonts w:eastAsiaTheme="minorHAnsi"/>
          <w:bCs/>
          <w:lang w:eastAsia="en-US"/>
        </w:rPr>
        <w:t>Развитие промышленности и повышение ее конкурентоспособности</w:t>
      </w:r>
      <w:r w:rsidRPr="004C65F9">
        <w:rPr>
          <w:bCs/>
        </w:rPr>
        <w:t>»</w:t>
      </w:r>
      <w:r w:rsidRPr="004C65F9">
        <w:rPr>
          <w:rFonts w:eastAsia="Calibri"/>
          <w:lang w:eastAsia="en-US"/>
        </w:rPr>
        <w:t xml:space="preserve"> в 2018</w:t>
      </w:r>
      <w:r>
        <w:rPr>
          <w:rFonts w:eastAsia="Calibri"/>
          <w:lang w:eastAsia="en-US"/>
        </w:rPr>
        <w:t xml:space="preserve"> – </w:t>
      </w:r>
      <w:r w:rsidRPr="004C65F9">
        <w:rPr>
          <w:rFonts w:eastAsia="Calibri"/>
          <w:lang w:eastAsia="en-US"/>
        </w:rPr>
        <w:t xml:space="preserve">2022 годах за счет средств </w:t>
      </w:r>
      <w:r w:rsidRPr="004C65F9">
        <w:t xml:space="preserve">федерального бюджета и НО «Фонд развития моногородов», </w:t>
      </w:r>
      <w:r w:rsidRPr="004C65F9">
        <w:rPr>
          <w:rFonts w:eastAsia="Calibri"/>
          <w:lang w:eastAsia="en-US"/>
        </w:rPr>
        <w:t xml:space="preserve">республиканского бюджетов представлены </w:t>
      </w:r>
      <w:r w:rsidRPr="00337219">
        <w:rPr>
          <w:rFonts w:eastAsia="Calibri"/>
          <w:lang w:eastAsia="en-US"/>
        </w:rPr>
        <w:t xml:space="preserve">в таблице </w:t>
      </w:r>
      <w:r w:rsidR="00337219" w:rsidRPr="00337219">
        <w:rPr>
          <w:rFonts w:eastAsia="Calibri"/>
          <w:lang w:eastAsia="en-US"/>
        </w:rPr>
        <w:t>17</w:t>
      </w:r>
      <w:r w:rsidRPr="00337219">
        <w:rPr>
          <w:rFonts w:eastAsia="Calibri"/>
          <w:lang w:eastAsia="en-US"/>
        </w:rPr>
        <w:t>.</w:t>
      </w:r>
    </w:p>
    <w:p w:rsidR="001F3403"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17</w:t>
      </w:r>
    </w:p>
    <w:tbl>
      <w:tblPr>
        <w:tblW w:w="9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5"/>
        <w:gridCol w:w="1193"/>
        <w:gridCol w:w="1358"/>
        <w:gridCol w:w="1080"/>
        <w:gridCol w:w="1063"/>
        <w:gridCol w:w="1117"/>
        <w:gridCol w:w="1276"/>
      </w:tblGrid>
      <w:tr w:rsidR="001F3403" w:rsidRPr="00E56DD7" w:rsidTr="00337219">
        <w:trPr>
          <w:trHeight w:val="582"/>
          <w:tblHeader/>
        </w:trPr>
        <w:tc>
          <w:tcPr>
            <w:tcW w:w="2565" w:type="dxa"/>
            <w:shd w:val="clear" w:color="auto" w:fill="auto"/>
            <w:vAlign w:val="center"/>
            <w:hideMark/>
          </w:tcPr>
          <w:p w:rsidR="001F3403" w:rsidRPr="00E56DD7" w:rsidRDefault="001F3403" w:rsidP="005E1DF8">
            <w:pPr>
              <w:jc w:val="center"/>
              <w:rPr>
                <w:b/>
                <w:bCs/>
                <w:color w:val="000000"/>
                <w:sz w:val="20"/>
                <w:szCs w:val="20"/>
              </w:rPr>
            </w:pPr>
            <w:r>
              <w:rPr>
                <w:b/>
                <w:bCs/>
                <w:color w:val="000000"/>
                <w:sz w:val="20"/>
                <w:szCs w:val="20"/>
              </w:rPr>
              <w:t>о</w:t>
            </w:r>
            <w:r w:rsidRPr="00E56DD7">
              <w:rPr>
                <w:b/>
                <w:bCs/>
                <w:color w:val="000000"/>
                <w:sz w:val="20"/>
                <w:szCs w:val="20"/>
              </w:rPr>
              <w:t>бъем финансирования</w:t>
            </w:r>
          </w:p>
        </w:tc>
        <w:tc>
          <w:tcPr>
            <w:tcW w:w="1193" w:type="dxa"/>
            <w:shd w:val="clear" w:color="auto" w:fill="auto"/>
            <w:vAlign w:val="center"/>
            <w:hideMark/>
          </w:tcPr>
          <w:p w:rsidR="001F3403" w:rsidRPr="00E56DD7" w:rsidRDefault="001F3403" w:rsidP="005E1DF8">
            <w:pPr>
              <w:jc w:val="center"/>
              <w:rPr>
                <w:b/>
                <w:bCs/>
                <w:color w:val="000000"/>
                <w:sz w:val="20"/>
                <w:szCs w:val="20"/>
              </w:rPr>
            </w:pPr>
            <w:r w:rsidRPr="00E56DD7">
              <w:rPr>
                <w:b/>
                <w:bCs/>
                <w:color w:val="000000"/>
                <w:sz w:val="20"/>
                <w:szCs w:val="20"/>
              </w:rPr>
              <w:t>2018 год (отчет)</w:t>
            </w:r>
          </w:p>
        </w:tc>
        <w:tc>
          <w:tcPr>
            <w:tcW w:w="1358" w:type="dxa"/>
            <w:shd w:val="clear" w:color="auto" w:fill="auto"/>
            <w:vAlign w:val="center"/>
            <w:hideMark/>
          </w:tcPr>
          <w:p w:rsidR="001F3403" w:rsidRPr="00E56DD7" w:rsidRDefault="001F3403" w:rsidP="005E1DF8">
            <w:pPr>
              <w:jc w:val="center"/>
              <w:rPr>
                <w:b/>
                <w:bCs/>
                <w:sz w:val="20"/>
                <w:szCs w:val="20"/>
              </w:rPr>
            </w:pPr>
            <w:r w:rsidRPr="00E56DD7">
              <w:rPr>
                <w:b/>
                <w:bCs/>
                <w:sz w:val="20"/>
                <w:szCs w:val="20"/>
              </w:rPr>
              <w:t>2019 год (роспись)</w:t>
            </w:r>
          </w:p>
        </w:tc>
        <w:tc>
          <w:tcPr>
            <w:tcW w:w="1080" w:type="dxa"/>
            <w:shd w:val="clear" w:color="auto" w:fill="auto"/>
            <w:vAlign w:val="center"/>
            <w:hideMark/>
          </w:tcPr>
          <w:p w:rsidR="001F3403" w:rsidRPr="00E56DD7" w:rsidRDefault="001F3403" w:rsidP="005E1DF8">
            <w:pPr>
              <w:jc w:val="center"/>
              <w:rPr>
                <w:b/>
                <w:bCs/>
                <w:color w:val="000000"/>
                <w:sz w:val="20"/>
                <w:szCs w:val="20"/>
              </w:rPr>
            </w:pPr>
            <w:r w:rsidRPr="00E56DD7">
              <w:rPr>
                <w:b/>
                <w:bCs/>
                <w:color w:val="000000"/>
                <w:sz w:val="20"/>
                <w:szCs w:val="20"/>
              </w:rPr>
              <w:t>2020 год (прогноз)</w:t>
            </w:r>
          </w:p>
        </w:tc>
        <w:tc>
          <w:tcPr>
            <w:tcW w:w="1063" w:type="dxa"/>
            <w:shd w:val="clear" w:color="auto" w:fill="auto"/>
            <w:vAlign w:val="center"/>
            <w:hideMark/>
          </w:tcPr>
          <w:p w:rsidR="001F3403" w:rsidRPr="00E56DD7" w:rsidRDefault="001F3403" w:rsidP="005E1DF8">
            <w:pPr>
              <w:jc w:val="center"/>
              <w:rPr>
                <w:b/>
                <w:bCs/>
                <w:color w:val="000000"/>
                <w:sz w:val="20"/>
                <w:szCs w:val="20"/>
              </w:rPr>
            </w:pPr>
            <w:r w:rsidRPr="00E56DD7">
              <w:rPr>
                <w:b/>
                <w:bCs/>
                <w:color w:val="000000"/>
                <w:sz w:val="20"/>
                <w:szCs w:val="20"/>
              </w:rPr>
              <w:t>2021 год (прогноз)</w:t>
            </w:r>
          </w:p>
        </w:tc>
        <w:tc>
          <w:tcPr>
            <w:tcW w:w="1117" w:type="dxa"/>
            <w:shd w:val="clear" w:color="auto" w:fill="auto"/>
            <w:vAlign w:val="center"/>
            <w:hideMark/>
          </w:tcPr>
          <w:p w:rsidR="001F3403" w:rsidRPr="00E56DD7" w:rsidRDefault="001F3403" w:rsidP="005E1DF8">
            <w:pPr>
              <w:jc w:val="center"/>
              <w:rPr>
                <w:b/>
                <w:bCs/>
                <w:color w:val="000000"/>
                <w:sz w:val="20"/>
                <w:szCs w:val="20"/>
              </w:rPr>
            </w:pPr>
            <w:r w:rsidRPr="00E56DD7">
              <w:rPr>
                <w:b/>
                <w:bCs/>
                <w:color w:val="000000"/>
                <w:sz w:val="20"/>
                <w:szCs w:val="20"/>
              </w:rPr>
              <w:t>2022 год (прогноз)</w:t>
            </w:r>
          </w:p>
        </w:tc>
        <w:tc>
          <w:tcPr>
            <w:tcW w:w="1276" w:type="dxa"/>
            <w:shd w:val="clear" w:color="auto" w:fill="auto"/>
            <w:vAlign w:val="center"/>
            <w:hideMark/>
          </w:tcPr>
          <w:p w:rsidR="001F3403" w:rsidRPr="00E56DD7" w:rsidRDefault="001F3403" w:rsidP="005E1DF8">
            <w:pPr>
              <w:jc w:val="center"/>
              <w:rPr>
                <w:b/>
                <w:bCs/>
                <w:sz w:val="20"/>
                <w:szCs w:val="20"/>
              </w:rPr>
            </w:pPr>
            <w:r w:rsidRPr="00E56DD7">
              <w:rPr>
                <w:b/>
                <w:bCs/>
                <w:sz w:val="20"/>
                <w:szCs w:val="20"/>
              </w:rPr>
              <w:t xml:space="preserve">2020 к 2019 году, % </w:t>
            </w:r>
            <w:r w:rsidRPr="007175D8">
              <w:rPr>
                <w:bCs/>
                <w:sz w:val="20"/>
                <w:szCs w:val="20"/>
              </w:rPr>
              <w:t>(гр.4/гр.3)</w:t>
            </w:r>
          </w:p>
        </w:tc>
      </w:tr>
      <w:tr w:rsidR="001F3403" w:rsidRPr="007175D8" w:rsidTr="00337219">
        <w:trPr>
          <w:trHeight w:val="60"/>
          <w:tblHeader/>
        </w:trPr>
        <w:tc>
          <w:tcPr>
            <w:tcW w:w="2565" w:type="dxa"/>
            <w:shd w:val="clear" w:color="auto" w:fill="auto"/>
            <w:vAlign w:val="center"/>
            <w:hideMark/>
          </w:tcPr>
          <w:p w:rsidR="001F3403" w:rsidRPr="007175D8" w:rsidRDefault="001F3403" w:rsidP="005E1DF8">
            <w:pPr>
              <w:jc w:val="center"/>
              <w:rPr>
                <w:sz w:val="18"/>
                <w:szCs w:val="18"/>
              </w:rPr>
            </w:pPr>
            <w:r w:rsidRPr="007175D8">
              <w:rPr>
                <w:sz w:val="18"/>
                <w:szCs w:val="18"/>
              </w:rPr>
              <w:t>А</w:t>
            </w:r>
          </w:p>
        </w:tc>
        <w:tc>
          <w:tcPr>
            <w:tcW w:w="1193" w:type="dxa"/>
            <w:shd w:val="clear" w:color="auto" w:fill="auto"/>
            <w:vAlign w:val="center"/>
            <w:hideMark/>
          </w:tcPr>
          <w:p w:rsidR="001F3403" w:rsidRPr="007175D8" w:rsidRDefault="001F3403" w:rsidP="005E1DF8">
            <w:pPr>
              <w:jc w:val="center"/>
              <w:rPr>
                <w:sz w:val="18"/>
                <w:szCs w:val="18"/>
              </w:rPr>
            </w:pPr>
            <w:r w:rsidRPr="007175D8">
              <w:rPr>
                <w:sz w:val="18"/>
                <w:szCs w:val="18"/>
              </w:rPr>
              <w:t>1</w:t>
            </w:r>
          </w:p>
        </w:tc>
        <w:tc>
          <w:tcPr>
            <w:tcW w:w="1358" w:type="dxa"/>
            <w:shd w:val="clear" w:color="auto" w:fill="auto"/>
            <w:vAlign w:val="center"/>
            <w:hideMark/>
          </w:tcPr>
          <w:p w:rsidR="001F3403" w:rsidRPr="007175D8" w:rsidRDefault="001F3403" w:rsidP="005E1DF8">
            <w:pPr>
              <w:jc w:val="center"/>
              <w:rPr>
                <w:sz w:val="18"/>
                <w:szCs w:val="18"/>
              </w:rPr>
            </w:pPr>
            <w:r w:rsidRPr="007175D8">
              <w:rPr>
                <w:sz w:val="18"/>
                <w:szCs w:val="18"/>
              </w:rPr>
              <w:t>2</w:t>
            </w:r>
          </w:p>
        </w:tc>
        <w:tc>
          <w:tcPr>
            <w:tcW w:w="1080" w:type="dxa"/>
            <w:shd w:val="clear" w:color="auto" w:fill="auto"/>
            <w:vAlign w:val="center"/>
            <w:hideMark/>
          </w:tcPr>
          <w:p w:rsidR="001F3403" w:rsidRPr="007175D8" w:rsidRDefault="001F3403" w:rsidP="005E1DF8">
            <w:pPr>
              <w:jc w:val="center"/>
              <w:rPr>
                <w:sz w:val="18"/>
                <w:szCs w:val="18"/>
              </w:rPr>
            </w:pPr>
            <w:r w:rsidRPr="007175D8">
              <w:rPr>
                <w:sz w:val="18"/>
                <w:szCs w:val="18"/>
              </w:rPr>
              <w:t>3</w:t>
            </w:r>
          </w:p>
        </w:tc>
        <w:tc>
          <w:tcPr>
            <w:tcW w:w="1063" w:type="dxa"/>
            <w:shd w:val="clear" w:color="auto" w:fill="auto"/>
            <w:vAlign w:val="center"/>
            <w:hideMark/>
          </w:tcPr>
          <w:p w:rsidR="001F3403" w:rsidRPr="007175D8" w:rsidRDefault="001F3403" w:rsidP="005E1DF8">
            <w:pPr>
              <w:jc w:val="center"/>
              <w:rPr>
                <w:sz w:val="18"/>
                <w:szCs w:val="18"/>
              </w:rPr>
            </w:pPr>
            <w:r w:rsidRPr="007175D8">
              <w:rPr>
                <w:sz w:val="18"/>
                <w:szCs w:val="18"/>
              </w:rPr>
              <w:t>4</w:t>
            </w:r>
          </w:p>
        </w:tc>
        <w:tc>
          <w:tcPr>
            <w:tcW w:w="1117" w:type="dxa"/>
            <w:shd w:val="clear" w:color="auto" w:fill="auto"/>
            <w:vAlign w:val="center"/>
            <w:hideMark/>
          </w:tcPr>
          <w:p w:rsidR="001F3403" w:rsidRPr="007175D8" w:rsidRDefault="001F3403" w:rsidP="005E1DF8">
            <w:pPr>
              <w:jc w:val="center"/>
              <w:rPr>
                <w:sz w:val="18"/>
                <w:szCs w:val="18"/>
              </w:rPr>
            </w:pPr>
            <w:r w:rsidRPr="007175D8">
              <w:rPr>
                <w:sz w:val="18"/>
                <w:szCs w:val="18"/>
              </w:rPr>
              <w:t>5</w:t>
            </w:r>
          </w:p>
        </w:tc>
        <w:tc>
          <w:tcPr>
            <w:tcW w:w="1276" w:type="dxa"/>
            <w:shd w:val="clear" w:color="auto" w:fill="auto"/>
            <w:vAlign w:val="bottom"/>
            <w:hideMark/>
          </w:tcPr>
          <w:p w:rsidR="001F3403" w:rsidRPr="007175D8" w:rsidRDefault="001F3403" w:rsidP="005E1DF8">
            <w:pPr>
              <w:jc w:val="center"/>
              <w:rPr>
                <w:sz w:val="18"/>
                <w:szCs w:val="18"/>
              </w:rPr>
            </w:pPr>
            <w:r w:rsidRPr="007175D8">
              <w:rPr>
                <w:sz w:val="18"/>
                <w:szCs w:val="18"/>
              </w:rPr>
              <w:t>6</w:t>
            </w:r>
          </w:p>
        </w:tc>
      </w:tr>
      <w:tr w:rsidR="001F3403" w:rsidRPr="00E56DD7" w:rsidTr="00337219">
        <w:trPr>
          <w:trHeight w:val="240"/>
        </w:trPr>
        <w:tc>
          <w:tcPr>
            <w:tcW w:w="2565" w:type="dxa"/>
            <w:shd w:val="clear" w:color="auto" w:fill="auto"/>
            <w:vAlign w:val="bottom"/>
            <w:hideMark/>
          </w:tcPr>
          <w:p w:rsidR="001F3403" w:rsidRPr="00E56DD7" w:rsidRDefault="001F3403" w:rsidP="005E1DF8">
            <w:pPr>
              <w:rPr>
                <w:b/>
                <w:bCs/>
                <w:color w:val="000000"/>
                <w:sz w:val="20"/>
                <w:szCs w:val="20"/>
              </w:rPr>
            </w:pPr>
            <w:r w:rsidRPr="00E56DD7">
              <w:rPr>
                <w:b/>
                <w:bCs/>
                <w:color w:val="000000"/>
                <w:sz w:val="20"/>
                <w:szCs w:val="20"/>
              </w:rPr>
              <w:t xml:space="preserve">Проект изменений </w:t>
            </w:r>
            <w:r w:rsidRPr="00E56DD7">
              <w:rPr>
                <w:b/>
                <w:bCs/>
                <w:color w:val="000000"/>
                <w:sz w:val="20"/>
                <w:szCs w:val="20"/>
              </w:rPr>
              <w:br/>
              <w:t>паспорта госпрограммы:</w:t>
            </w:r>
          </w:p>
        </w:tc>
        <w:tc>
          <w:tcPr>
            <w:tcW w:w="1193"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w:t>
            </w:r>
          </w:p>
        </w:tc>
        <w:tc>
          <w:tcPr>
            <w:tcW w:w="1358" w:type="dxa"/>
            <w:shd w:val="clear" w:color="auto" w:fill="auto"/>
            <w:noWrap/>
            <w:vAlign w:val="bottom"/>
            <w:hideMark/>
          </w:tcPr>
          <w:p w:rsidR="001F3403" w:rsidRPr="00E56DD7" w:rsidRDefault="001F3403" w:rsidP="005E1DF8">
            <w:pPr>
              <w:jc w:val="right"/>
              <w:rPr>
                <w:b/>
                <w:bCs/>
                <w:color w:val="000000"/>
                <w:sz w:val="20"/>
                <w:szCs w:val="20"/>
              </w:rPr>
            </w:pPr>
            <w:r w:rsidRPr="00E56DD7">
              <w:rPr>
                <w:b/>
                <w:bCs/>
                <w:color w:val="000000"/>
                <w:sz w:val="20"/>
                <w:szCs w:val="20"/>
              </w:rPr>
              <w:t>-</w:t>
            </w:r>
          </w:p>
        </w:tc>
        <w:tc>
          <w:tcPr>
            <w:tcW w:w="1080" w:type="dxa"/>
            <w:shd w:val="clear" w:color="auto" w:fill="auto"/>
            <w:noWrap/>
            <w:vAlign w:val="bottom"/>
            <w:hideMark/>
          </w:tcPr>
          <w:p w:rsidR="001F3403" w:rsidRPr="00E56DD7" w:rsidRDefault="001F3403" w:rsidP="005E1DF8">
            <w:pPr>
              <w:jc w:val="right"/>
              <w:rPr>
                <w:b/>
                <w:bCs/>
                <w:color w:val="000000"/>
                <w:sz w:val="20"/>
                <w:szCs w:val="20"/>
              </w:rPr>
            </w:pPr>
            <w:r w:rsidRPr="00E56DD7">
              <w:rPr>
                <w:b/>
                <w:bCs/>
                <w:color w:val="000000"/>
                <w:sz w:val="20"/>
                <w:szCs w:val="20"/>
              </w:rPr>
              <w:t>100 000</w:t>
            </w:r>
          </w:p>
        </w:tc>
        <w:tc>
          <w:tcPr>
            <w:tcW w:w="1063" w:type="dxa"/>
            <w:shd w:val="clear" w:color="auto" w:fill="auto"/>
            <w:noWrap/>
            <w:vAlign w:val="bottom"/>
            <w:hideMark/>
          </w:tcPr>
          <w:p w:rsidR="001F3403" w:rsidRPr="00E56DD7" w:rsidRDefault="001F3403" w:rsidP="005E1DF8">
            <w:pPr>
              <w:jc w:val="right"/>
              <w:rPr>
                <w:b/>
                <w:bCs/>
                <w:color w:val="000000"/>
                <w:sz w:val="20"/>
                <w:szCs w:val="20"/>
              </w:rPr>
            </w:pPr>
            <w:r w:rsidRPr="00E56DD7">
              <w:rPr>
                <w:b/>
                <w:bCs/>
                <w:color w:val="000000"/>
                <w:sz w:val="20"/>
                <w:szCs w:val="20"/>
              </w:rPr>
              <w:t>124 000</w:t>
            </w:r>
          </w:p>
        </w:tc>
        <w:tc>
          <w:tcPr>
            <w:tcW w:w="1117" w:type="dxa"/>
            <w:shd w:val="clear" w:color="auto" w:fill="auto"/>
            <w:noWrap/>
            <w:vAlign w:val="bottom"/>
            <w:hideMark/>
          </w:tcPr>
          <w:p w:rsidR="001F3403" w:rsidRPr="00E56DD7" w:rsidRDefault="001F3403" w:rsidP="005E1DF8">
            <w:pPr>
              <w:jc w:val="right"/>
              <w:rPr>
                <w:b/>
                <w:bCs/>
                <w:color w:val="000000"/>
                <w:sz w:val="20"/>
                <w:szCs w:val="20"/>
              </w:rPr>
            </w:pPr>
            <w:r w:rsidRPr="00E56DD7">
              <w:rPr>
                <w:b/>
                <w:bCs/>
                <w:color w:val="000000"/>
                <w:sz w:val="20"/>
                <w:szCs w:val="20"/>
              </w:rPr>
              <w:t>124 000</w:t>
            </w:r>
          </w:p>
        </w:tc>
        <w:tc>
          <w:tcPr>
            <w:tcW w:w="1276"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w:t>
            </w:r>
          </w:p>
        </w:tc>
      </w:tr>
      <w:tr w:rsidR="001F3403" w:rsidRPr="00E56DD7" w:rsidTr="00337219">
        <w:trPr>
          <w:trHeight w:val="586"/>
        </w:trPr>
        <w:tc>
          <w:tcPr>
            <w:tcW w:w="2565" w:type="dxa"/>
            <w:shd w:val="clear" w:color="auto" w:fill="auto"/>
            <w:vAlign w:val="bottom"/>
            <w:hideMark/>
          </w:tcPr>
          <w:p w:rsidR="001F3403" w:rsidRPr="00E56DD7" w:rsidRDefault="001F3403" w:rsidP="005E1DF8">
            <w:pPr>
              <w:rPr>
                <w:color w:val="000000"/>
                <w:sz w:val="20"/>
                <w:szCs w:val="20"/>
              </w:rPr>
            </w:pPr>
            <w:r w:rsidRPr="00E56DD7">
              <w:rPr>
                <w:color w:val="000000"/>
                <w:sz w:val="20"/>
                <w:szCs w:val="20"/>
              </w:rPr>
              <w:t>федеральный бюджет и НО «Фонд развития моногородов»</w:t>
            </w:r>
          </w:p>
        </w:tc>
        <w:tc>
          <w:tcPr>
            <w:tcW w:w="1193" w:type="dxa"/>
            <w:shd w:val="clear" w:color="auto" w:fill="auto"/>
            <w:vAlign w:val="bottom"/>
            <w:hideMark/>
          </w:tcPr>
          <w:p w:rsidR="001F3403" w:rsidRPr="00E56DD7" w:rsidRDefault="001F3403" w:rsidP="005E1DF8">
            <w:pPr>
              <w:jc w:val="right"/>
              <w:rPr>
                <w:color w:val="000000"/>
                <w:sz w:val="20"/>
                <w:szCs w:val="20"/>
              </w:rPr>
            </w:pPr>
            <w:r w:rsidRPr="00E56DD7">
              <w:rPr>
                <w:color w:val="000000"/>
                <w:sz w:val="20"/>
                <w:szCs w:val="20"/>
              </w:rPr>
              <w:t>-</w:t>
            </w:r>
          </w:p>
        </w:tc>
        <w:tc>
          <w:tcPr>
            <w:tcW w:w="1358" w:type="dxa"/>
            <w:shd w:val="clear" w:color="auto" w:fill="auto"/>
            <w:vAlign w:val="bottom"/>
            <w:hideMark/>
          </w:tcPr>
          <w:p w:rsidR="001F3403" w:rsidRPr="00E56DD7" w:rsidRDefault="001F3403" w:rsidP="005E1DF8">
            <w:pPr>
              <w:jc w:val="right"/>
              <w:rPr>
                <w:color w:val="000000"/>
                <w:sz w:val="20"/>
                <w:szCs w:val="20"/>
              </w:rPr>
            </w:pPr>
            <w:r w:rsidRPr="00E56DD7">
              <w:rPr>
                <w:color w:val="000000"/>
                <w:sz w:val="20"/>
                <w:szCs w:val="20"/>
              </w:rPr>
              <w:t>-</w:t>
            </w:r>
          </w:p>
        </w:tc>
        <w:tc>
          <w:tcPr>
            <w:tcW w:w="1080" w:type="dxa"/>
            <w:shd w:val="clear" w:color="auto" w:fill="auto"/>
            <w:noWrap/>
            <w:vAlign w:val="bottom"/>
            <w:hideMark/>
          </w:tcPr>
          <w:p w:rsidR="001F3403" w:rsidRPr="00E56DD7" w:rsidRDefault="001F3403" w:rsidP="005E1DF8">
            <w:pPr>
              <w:jc w:val="right"/>
              <w:rPr>
                <w:color w:val="000000"/>
                <w:sz w:val="20"/>
                <w:szCs w:val="20"/>
              </w:rPr>
            </w:pPr>
            <w:r w:rsidRPr="00E56DD7">
              <w:rPr>
                <w:color w:val="000000"/>
                <w:sz w:val="20"/>
                <w:szCs w:val="20"/>
              </w:rPr>
              <w:t>95 000</w:t>
            </w:r>
          </w:p>
        </w:tc>
        <w:tc>
          <w:tcPr>
            <w:tcW w:w="1063" w:type="dxa"/>
            <w:shd w:val="clear" w:color="auto" w:fill="auto"/>
            <w:noWrap/>
            <w:vAlign w:val="bottom"/>
            <w:hideMark/>
          </w:tcPr>
          <w:p w:rsidR="001F3403" w:rsidRPr="00E56DD7" w:rsidRDefault="001F3403" w:rsidP="005E1DF8">
            <w:pPr>
              <w:jc w:val="right"/>
              <w:rPr>
                <w:color w:val="000000"/>
                <w:sz w:val="20"/>
                <w:szCs w:val="20"/>
              </w:rPr>
            </w:pPr>
            <w:r w:rsidRPr="00E56DD7">
              <w:rPr>
                <w:color w:val="000000"/>
                <w:sz w:val="20"/>
                <w:szCs w:val="20"/>
              </w:rPr>
              <w:t>118 760</w:t>
            </w:r>
          </w:p>
        </w:tc>
        <w:tc>
          <w:tcPr>
            <w:tcW w:w="1117" w:type="dxa"/>
            <w:shd w:val="clear" w:color="auto" w:fill="auto"/>
            <w:noWrap/>
            <w:vAlign w:val="bottom"/>
            <w:hideMark/>
          </w:tcPr>
          <w:p w:rsidR="001F3403" w:rsidRPr="00E56DD7" w:rsidRDefault="001F3403" w:rsidP="005E1DF8">
            <w:pPr>
              <w:jc w:val="right"/>
              <w:rPr>
                <w:color w:val="000000"/>
                <w:sz w:val="20"/>
                <w:szCs w:val="20"/>
              </w:rPr>
            </w:pPr>
            <w:r w:rsidRPr="00E56DD7">
              <w:rPr>
                <w:color w:val="000000"/>
                <w:sz w:val="20"/>
                <w:szCs w:val="20"/>
              </w:rPr>
              <w:t>118 760</w:t>
            </w:r>
          </w:p>
        </w:tc>
        <w:tc>
          <w:tcPr>
            <w:tcW w:w="1276" w:type="dxa"/>
            <w:shd w:val="clear" w:color="auto" w:fill="auto"/>
            <w:vAlign w:val="bottom"/>
            <w:hideMark/>
          </w:tcPr>
          <w:p w:rsidR="001F3403" w:rsidRPr="00E56DD7" w:rsidRDefault="001F3403" w:rsidP="005E1DF8">
            <w:pPr>
              <w:jc w:val="right"/>
              <w:rPr>
                <w:color w:val="000000"/>
                <w:sz w:val="20"/>
                <w:szCs w:val="20"/>
              </w:rPr>
            </w:pPr>
            <w:r w:rsidRPr="00E56DD7">
              <w:rPr>
                <w:color w:val="000000"/>
                <w:sz w:val="20"/>
                <w:szCs w:val="20"/>
              </w:rPr>
              <w:t>-</w:t>
            </w:r>
          </w:p>
        </w:tc>
      </w:tr>
      <w:tr w:rsidR="001F3403" w:rsidRPr="00E56DD7" w:rsidTr="00337219">
        <w:trPr>
          <w:trHeight w:val="60"/>
        </w:trPr>
        <w:tc>
          <w:tcPr>
            <w:tcW w:w="2565" w:type="dxa"/>
            <w:shd w:val="clear" w:color="auto" w:fill="auto"/>
            <w:vAlign w:val="bottom"/>
            <w:hideMark/>
          </w:tcPr>
          <w:p w:rsidR="001F3403" w:rsidRPr="00E56DD7" w:rsidRDefault="001F3403" w:rsidP="005E1DF8">
            <w:pPr>
              <w:rPr>
                <w:color w:val="000000"/>
                <w:sz w:val="20"/>
                <w:szCs w:val="20"/>
              </w:rPr>
            </w:pPr>
            <w:r w:rsidRPr="00E56DD7">
              <w:rPr>
                <w:color w:val="000000"/>
                <w:sz w:val="20"/>
                <w:szCs w:val="20"/>
              </w:rPr>
              <w:t>республиканский бюджет</w:t>
            </w:r>
          </w:p>
        </w:tc>
        <w:tc>
          <w:tcPr>
            <w:tcW w:w="1193" w:type="dxa"/>
            <w:shd w:val="clear" w:color="auto" w:fill="auto"/>
            <w:vAlign w:val="bottom"/>
            <w:hideMark/>
          </w:tcPr>
          <w:p w:rsidR="001F3403" w:rsidRPr="00E56DD7" w:rsidRDefault="001F3403" w:rsidP="005E1DF8">
            <w:pPr>
              <w:jc w:val="right"/>
              <w:rPr>
                <w:color w:val="000000"/>
                <w:sz w:val="20"/>
                <w:szCs w:val="20"/>
              </w:rPr>
            </w:pPr>
            <w:r w:rsidRPr="00E56DD7">
              <w:rPr>
                <w:color w:val="000000"/>
                <w:sz w:val="20"/>
                <w:szCs w:val="20"/>
              </w:rPr>
              <w:t>-</w:t>
            </w:r>
          </w:p>
        </w:tc>
        <w:tc>
          <w:tcPr>
            <w:tcW w:w="1358" w:type="dxa"/>
            <w:shd w:val="clear" w:color="auto" w:fill="auto"/>
            <w:vAlign w:val="bottom"/>
            <w:hideMark/>
          </w:tcPr>
          <w:p w:rsidR="001F3403" w:rsidRPr="00E56DD7" w:rsidRDefault="001F3403" w:rsidP="005E1DF8">
            <w:pPr>
              <w:jc w:val="right"/>
              <w:rPr>
                <w:color w:val="000000"/>
                <w:sz w:val="20"/>
                <w:szCs w:val="20"/>
              </w:rPr>
            </w:pPr>
            <w:r w:rsidRPr="00E56DD7">
              <w:rPr>
                <w:color w:val="000000"/>
                <w:sz w:val="20"/>
                <w:szCs w:val="20"/>
              </w:rPr>
              <w:t>-</w:t>
            </w:r>
          </w:p>
        </w:tc>
        <w:tc>
          <w:tcPr>
            <w:tcW w:w="1080" w:type="dxa"/>
            <w:shd w:val="clear" w:color="auto" w:fill="auto"/>
            <w:noWrap/>
            <w:vAlign w:val="bottom"/>
            <w:hideMark/>
          </w:tcPr>
          <w:p w:rsidR="001F3403" w:rsidRPr="00E56DD7" w:rsidRDefault="001F3403" w:rsidP="005E1DF8">
            <w:pPr>
              <w:jc w:val="right"/>
              <w:rPr>
                <w:color w:val="000000"/>
                <w:sz w:val="20"/>
                <w:szCs w:val="20"/>
              </w:rPr>
            </w:pPr>
            <w:r w:rsidRPr="00E56DD7">
              <w:rPr>
                <w:color w:val="000000"/>
                <w:sz w:val="20"/>
                <w:szCs w:val="20"/>
              </w:rPr>
              <w:t>5 000</w:t>
            </w:r>
          </w:p>
        </w:tc>
        <w:tc>
          <w:tcPr>
            <w:tcW w:w="1063" w:type="dxa"/>
            <w:shd w:val="clear" w:color="auto" w:fill="auto"/>
            <w:noWrap/>
            <w:vAlign w:val="bottom"/>
            <w:hideMark/>
          </w:tcPr>
          <w:p w:rsidR="001F3403" w:rsidRPr="00E56DD7" w:rsidRDefault="001F3403" w:rsidP="005E1DF8">
            <w:pPr>
              <w:jc w:val="right"/>
              <w:rPr>
                <w:color w:val="000000"/>
                <w:sz w:val="20"/>
                <w:szCs w:val="20"/>
              </w:rPr>
            </w:pPr>
            <w:r w:rsidRPr="00E56DD7">
              <w:rPr>
                <w:color w:val="000000"/>
                <w:sz w:val="20"/>
                <w:szCs w:val="20"/>
              </w:rPr>
              <w:t>5 240</w:t>
            </w:r>
          </w:p>
        </w:tc>
        <w:tc>
          <w:tcPr>
            <w:tcW w:w="1117" w:type="dxa"/>
            <w:shd w:val="clear" w:color="auto" w:fill="auto"/>
            <w:noWrap/>
            <w:vAlign w:val="bottom"/>
            <w:hideMark/>
          </w:tcPr>
          <w:p w:rsidR="001F3403" w:rsidRPr="00E56DD7" w:rsidRDefault="001F3403" w:rsidP="005E1DF8">
            <w:pPr>
              <w:jc w:val="right"/>
              <w:rPr>
                <w:color w:val="000000"/>
                <w:sz w:val="20"/>
                <w:szCs w:val="20"/>
              </w:rPr>
            </w:pPr>
            <w:r w:rsidRPr="00E56DD7">
              <w:rPr>
                <w:color w:val="000000"/>
                <w:sz w:val="20"/>
                <w:szCs w:val="20"/>
              </w:rPr>
              <w:t>5 240</w:t>
            </w:r>
          </w:p>
        </w:tc>
        <w:tc>
          <w:tcPr>
            <w:tcW w:w="1276" w:type="dxa"/>
            <w:shd w:val="clear" w:color="auto" w:fill="auto"/>
            <w:vAlign w:val="bottom"/>
            <w:hideMark/>
          </w:tcPr>
          <w:p w:rsidR="001F3403" w:rsidRPr="00E56DD7" w:rsidRDefault="001F3403" w:rsidP="005E1DF8">
            <w:pPr>
              <w:jc w:val="right"/>
              <w:rPr>
                <w:color w:val="000000"/>
                <w:sz w:val="20"/>
                <w:szCs w:val="20"/>
              </w:rPr>
            </w:pPr>
            <w:r w:rsidRPr="00E56DD7">
              <w:rPr>
                <w:color w:val="000000"/>
                <w:sz w:val="20"/>
                <w:szCs w:val="20"/>
              </w:rPr>
              <w:t>-</w:t>
            </w:r>
          </w:p>
        </w:tc>
      </w:tr>
      <w:tr w:rsidR="001F3403" w:rsidRPr="00E56DD7" w:rsidTr="00337219">
        <w:trPr>
          <w:trHeight w:val="76"/>
        </w:trPr>
        <w:tc>
          <w:tcPr>
            <w:tcW w:w="2565" w:type="dxa"/>
            <w:shd w:val="clear" w:color="auto" w:fill="auto"/>
            <w:vAlign w:val="bottom"/>
            <w:hideMark/>
          </w:tcPr>
          <w:p w:rsidR="001F3403" w:rsidRPr="00E56DD7" w:rsidRDefault="001F3403" w:rsidP="005E1DF8">
            <w:pPr>
              <w:rPr>
                <w:b/>
                <w:bCs/>
                <w:color w:val="000000"/>
                <w:sz w:val="20"/>
                <w:szCs w:val="20"/>
              </w:rPr>
            </w:pPr>
            <w:r w:rsidRPr="00E56DD7">
              <w:rPr>
                <w:b/>
                <w:bCs/>
                <w:color w:val="000000"/>
                <w:sz w:val="20"/>
                <w:szCs w:val="20"/>
              </w:rPr>
              <w:t>Закон о бюджете</w:t>
            </w:r>
          </w:p>
        </w:tc>
        <w:tc>
          <w:tcPr>
            <w:tcW w:w="1193"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7 614</w:t>
            </w:r>
          </w:p>
        </w:tc>
        <w:tc>
          <w:tcPr>
            <w:tcW w:w="1358"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4 000</w:t>
            </w:r>
          </w:p>
        </w:tc>
        <w:tc>
          <w:tcPr>
            <w:tcW w:w="1080"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5 100</w:t>
            </w:r>
          </w:p>
        </w:tc>
        <w:tc>
          <w:tcPr>
            <w:tcW w:w="1063"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5 240</w:t>
            </w:r>
          </w:p>
        </w:tc>
        <w:tc>
          <w:tcPr>
            <w:tcW w:w="1117"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5 240</w:t>
            </w:r>
          </w:p>
        </w:tc>
        <w:tc>
          <w:tcPr>
            <w:tcW w:w="1276" w:type="dxa"/>
            <w:shd w:val="clear" w:color="auto" w:fill="auto"/>
            <w:vAlign w:val="bottom"/>
            <w:hideMark/>
          </w:tcPr>
          <w:p w:rsidR="001F3403" w:rsidRPr="00E56DD7" w:rsidRDefault="001F3403" w:rsidP="005E1DF8">
            <w:pPr>
              <w:jc w:val="right"/>
              <w:rPr>
                <w:b/>
                <w:bCs/>
                <w:color w:val="000000"/>
                <w:sz w:val="20"/>
                <w:szCs w:val="20"/>
              </w:rPr>
            </w:pPr>
            <w:r w:rsidRPr="00E56DD7">
              <w:rPr>
                <w:b/>
                <w:bCs/>
                <w:color w:val="000000"/>
                <w:sz w:val="20"/>
                <w:szCs w:val="20"/>
              </w:rPr>
              <w:t>127,5</w:t>
            </w:r>
          </w:p>
        </w:tc>
      </w:tr>
      <w:tr w:rsidR="001F3403" w:rsidRPr="007175D8" w:rsidTr="00337219">
        <w:trPr>
          <w:trHeight w:val="60"/>
        </w:trPr>
        <w:tc>
          <w:tcPr>
            <w:tcW w:w="2565" w:type="dxa"/>
            <w:shd w:val="clear" w:color="auto" w:fill="auto"/>
            <w:vAlign w:val="bottom"/>
            <w:hideMark/>
          </w:tcPr>
          <w:p w:rsidR="001F3403" w:rsidRPr="007175D8" w:rsidRDefault="001F3403" w:rsidP="005E1DF8">
            <w:pPr>
              <w:rPr>
                <w:iCs/>
                <w:color w:val="000000"/>
                <w:sz w:val="20"/>
                <w:szCs w:val="20"/>
              </w:rPr>
            </w:pPr>
            <w:r w:rsidRPr="007175D8">
              <w:rPr>
                <w:iCs/>
                <w:color w:val="000000"/>
                <w:sz w:val="20"/>
                <w:szCs w:val="20"/>
              </w:rPr>
              <w:t>Отклонение</w:t>
            </w:r>
          </w:p>
        </w:tc>
        <w:tc>
          <w:tcPr>
            <w:tcW w:w="1193" w:type="dxa"/>
            <w:shd w:val="clear" w:color="auto" w:fill="auto"/>
            <w:vAlign w:val="bottom"/>
            <w:hideMark/>
          </w:tcPr>
          <w:p w:rsidR="001F3403" w:rsidRPr="007175D8" w:rsidRDefault="001F3403" w:rsidP="005E1DF8">
            <w:pPr>
              <w:jc w:val="right"/>
              <w:rPr>
                <w:iCs/>
                <w:color w:val="000000"/>
                <w:sz w:val="20"/>
                <w:szCs w:val="20"/>
              </w:rPr>
            </w:pPr>
            <w:r w:rsidRPr="007175D8">
              <w:rPr>
                <w:iCs/>
                <w:color w:val="000000"/>
                <w:sz w:val="20"/>
                <w:szCs w:val="20"/>
              </w:rPr>
              <w:t>-</w:t>
            </w:r>
          </w:p>
        </w:tc>
        <w:tc>
          <w:tcPr>
            <w:tcW w:w="1358" w:type="dxa"/>
            <w:shd w:val="clear" w:color="auto" w:fill="auto"/>
            <w:vAlign w:val="bottom"/>
            <w:hideMark/>
          </w:tcPr>
          <w:p w:rsidR="001F3403" w:rsidRPr="007175D8" w:rsidRDefault="001F3403" w:rsidP="005E1DF8">
            <w:pPr>
              <w:jc w:val="right"/>
              <w:rPr>
                <w:iCs/>
                <w:color w:val="000000"/>
                <w:sz w:val="20"/>
                <w:szCs w:val="20"/>
              </w:rPr>
            </w:pPr>
            <w:r w:rsidRPr="007175D8">
              <w:rPr>
                <w:iCs/>
                <w:color w:val="000000"/>
                <w:sz w:val="20"/>
                <w:szCs w:val="20"/>
              </w:rPr>
              <w:t>-</w:t>
            </w:r>
          </w:p>
        </w:tc>
        <w:tc>
          <w:tcPr>
            <w:tcW w:w="1080" w:type="dxa"/>
            <w:shd w:val="clear" w:color="auto" w:fill="auto"/>
            <w:vAlign w:val="bottom"/>
            <w:hideMark/>
          </w:tcPr>
          <w:p w:rsidR="001F3403" w:rsidRPr="007175D8" w:rsidRDefault="001F3403" w:rsidP="005E1DF8">
            <w:pPr>
              <w:jc w:val="right"/>
              <w:rPr>
                <w:iCs/>
                <w:color w:val="000000"/>
                <w:sz w:val="20"/>
                <w:szCs w:val="20"/>
              </w:rPr>
            </w:pPr>
            <w:r w:rsidRPr="007175D8">
              <w:rPr>
                <w:iCs/>
                <w:color w:val="000000"/>
                <w:sz w:val="20"/>
                <w:szCs w:val="20"/>
              </w:rPr>
              <w:t>94 900</w:t>
            </w:r>
          </w:p>
        </w:tc>
        <w:tc>
          <w:tcPr>
            <w:tcW w:w="1063" w:type="dxa"/>
            <w:shd w:val="clear" w:color="auto" w:fill="auto"/>
            <w:vAlign w:val="bottom"/>
            <w:hideMark/>
          </w:tcPr>
          <w:p w:rsidR="001F3403" w:rsidRPr="007175D8" w:rsidRDefault="001F3403" w:rsidP="005E1DF8">
            <w:pPr>
              <w:jc w:val="right"/>
              <w:rPr>
                <w:iCs/>
                <w:color w:val="000000"/>
                <w:sz w:val="20"/>
                <w:szCs w:val="20"/>
              </w:rPr>
            </w:pPr>
            <w:r w:rsidRPr="007175D8">
              <w:rPr>
                <w:iCs/>
                <w:color w:val="000000"/>
                <w:sz w:val="20"/>
                <w:szCs w:val="20"/>
              </w:rPr>
              <w:t>118 760</w:t>
            </w:r>
          </w:p>
        </w:tc>
        <w:tc>
          <w:tcPr>
            <w:tcW w:w="1117" w:type="dxa"/>
            <w:shd w:val="clear" w:color="auto" w:fill="auto"/>
            <w:vAlign w:val="bottom"/>
            <w:hideMark/>
          </w:tcPr>
          <w:p w:rsidR="001F3403" w:rsidRPr="007175D8" w:rsidRDefault="001F3403" w:rsidP="005E1DF8">
            <w:pPr>
              <w:jc w:val="right"/>
              <w:rPr>
                <w:iCs/>
                <w:color w:val="000000"/>
                <w:sz w:val="20"/>
                <w:szCs w:val="20"/>
              </w:rPr>
            </w:pPr>
            <w:r w:rsidRPr="007175D8">
              <w:rPr>
                <w:iCs/>
                <w:color w:val="000000"/>
                <w:sz w:val="20"/>
                <w:szCs w:val="20"/>
              </w:rPr>
              <w:t>118 760</w:t>
            </w:r>
          </w:p>
        </w:tc>
        <w:tc>
          <w:tcPr>
            <w:tcW w:w="1276" w:type="dxa"/>
            <w:shd w:val="clear" w:color="auto" w:fill="auto"/>
            <w:vAlign w:val="bottom"/>
            <w:hideMark/>
          </w:tcPr>
          <w:p w:rsidR="001F3403" w:rsidRPr="007175D8" w:rsidRDefault="001F3403" w:rsidP="005E1DF8">
            <w:pPr>
              <w:jc w:val="right"/>
              <w:rPr>
                <w:iCs/>
                <w:color w:val="000000"/>
                <w:sz w:val="20"/>
                <w:szCs w:val="20"/>
              </w:rPr>
            </w:pPr>
            <w:r w:rsidRPr="007175D8">
              <w:rPr>
                <w:iCs/>
                <w:color w:val="000000"/>
                <w:sz w:val="20"/>
                <w:szCs w:val="20"/>
              </w:rPr>
              <w:t>-</w:t>
            </w:r>
          </w:p>
        </w:tc>
      </w:tr>
    </w:tbl>
    <w:p w:rsidR="001F3403" w:rsidRDefault="001F3403" w:rsidP="001F3403">
      <w:pPr>
        <w:overflowPunct w:val="0"/>
        <w:autoSpaceDE w:val="0"/>
        <w:autoSpaceDN w:val="0"/>
        <w:adjustRightInd w:val="0"/>
        <w:ind w:right="-1" w:firstLine="709"/>
        <w:jc w:val="both"/>
        <w:textAlignment w:val="baseline"/>
      </w:pPr>
    </w:p>
    <w:p w:rsidR="001F3403" w:rsidRDefault="001F3403" w:rsidP="001F3403">
      <w:pPr>
        <w:overflowPunct w:val="0"/>
        <w:autoSpaceDE w:val="0"/>
        <w:autoSpaceDN w:val="0"/>
        <w:adjustRightInd w:val="0"/>
        <w:ind w:right="-1" w:firstLine="709"/>
        <w:jc w:val="both"/>
        <w:textAlignment w:val="baseline"/>
      </w:pPr>
      <w:r>
        <w:lastRenderedPageBreak/>
        <w:t>Законопроектом р</w:t>
      </w:r>
      <w:r w:rsidRPr="00140F6F">
        <w:t xml:space="preserve">асходы на госпрограмму запланированы </w:t>
      </w:r>
      <w:r w:rsidRPr="00406518">
        <w:t>в 20</w:t>
      </w:r>
      <w:r>
        <w:t>20</w:t>
      </w:r>
      <w:r w:rsidRPr="00406518">
        <w:t xml:space="preserve"> году </w:t>
      </w:r>
      <w:r>
        <w:t>с ростом</w:t>
      </w:r>
      <w:r w:rsidRPr="00406518">
        <w:t xml:space="preserve"> </w:t>
      </w:r>
      <w:r>
        <w:t xml:space="preserve">на 27,5% </w:t>
      </w:r>
      <w:r w:rsidRPr="00406518">
        <w:t>по отношению к бюджетным ассигнованиям 201</w:t>
      </w:r>
      <w:r>
        <w:t>9 года, в 2021</w:t>
      </w:r>
      <w:r w:rsidRPr="00406518">
        <w:t xml:space="preserve"> год</w:t>
      </w:r>
      <w:r>
        <w:t>у</w:t>
      </w:r>
      <w:r w:rsidRPr="00406518">
        <w:t xml:space="preserve"> – </w:t>
      </w:r>
      <w:r>
        <w:t>с ростом</w:t>
      </w:r>
      <w:r w:rsidRPr="00406518">
        <w:t xml:space="preserve"> на </w:t>
      </w:r>
      <w:r>
        <w:t>2,7% к 2020</w:t>
      </w:r>
      <w:r w:rsidRPr="00406518">
        <w:t xml:space="preserve"> году</w:t>
      </w:r>
      <w:r>
        <w:t>, в 2022 году объем финансирования запланирован на уровне 2021 года.</w:t>
      </w:r>
    </w:p>
    <w:p w:rsidR="001F3403" w:rsidRPr="00406518"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госпрограммы «</w:t>
      </w:r>
      <w:r w:rsidRPr="00406518">
        <w:rPr>
          <w:rFonts w:eastAsiaTheme="minorHAnsi"/>
          <w:bCs/>
          <w:lang w:eastAsia="en-US"/>
        </w:rPr>
        <w:t>Экономическое развитие и повышение инвестиционной привлекательности</w:t>
      </w:r>
      <w:r w:rsidRPr="00406518">
        <w:rPr>
          <w:bCs/>
        </w:rPr>
        <w:t xml:space="preserve">» в программных расходах </w:t>
      </w:r>
      <w:r w:rsidRPr="00406518">
        <w:t>республиканского</w:t>
      </w:r>
      <w:r w:rsidRPr="00406518">
        <w:rPr>
          <w:bCs/>
        </w:rPr>
        <w:t xml:space="preserve"> бюджета составляет в 20</w:t>
      </w:r>
      <w:r>
        <w:rPr>
          <w:bCs/>
        </w:rPr>
        <w:t>20 – 2022 годах - 0,02</w:t>
      </w:r>
      <w:r w:rsidRPr="00406518">
        <w:rPr>
          <w:bCs/>
        </w:rPr>
        <w:t>%.</w:t>
      </w:r>
    </w:p>
    <w:p w:rsidR="001F3403" w:rsidRPr="0079008E" w:rsidRDefault="001F3403" w:rsidP="001F3403">
      <w:pPr>
        <w:ind w:firstLine="708"/>
        <w:jc w:val="both"/>
      </w:pPr>
      <w:r w:rsidRPr="00A620D0">
        <w:rPr>
          <w:rFonts w:eastAsia="Calibri"/>
          <w:lang w:eastAsia="en-US"/>
        </w:rPr>
        <w:t xml:space="preserve">Кассовое исполнение расходов республиканского бюджета по </w:t>
      </w:r>
      <w:r w:rsidRPr="00A620D0">
        <w:rPr>
          <w:bCs/>
        </w:rPr>
        <w:t xml:space="preserve">госпрограмме </w:t>
      </w:r>
      <w:r w:rsidRPr="00A620D0">
        <w:rPr>
          <w:rFonts w:eastAsiaTheme="minorHAnsi"/>
          <w:bCs/>
          <w:lang w:eastAsia="en-US"/>
        </w:rPr>
        <w:t>«Развитие промышленности и повышение ее конкурентоспособности»</w:t>
      </w:r>
      <w:r w:rsidRPr="00A620D0">
        <w:rPr>
          <w:rFonts w:eastAsia="Calibri"/>
          <w:lang w:eastAsia="en-US"/>
        </w:rPr>
        <w:t xml:space="preserve"> за 2018 год составило </w:t>
      </w:r>
      <w:r w:rsidRPr="00A620D0">
        <w:t xml:space="preserve">7614 тыс. рублей, или 70,4% от </w:t>
      </w:r>
      <w:r w:rsidRPr="00A620D0">
        <w:rPr>
          <w:rFonts w:eastAsia="Calibri"/>
          <w:lang w:eastAsia="en-US"/>
        </w:rPr>
        <w:t>бюджетных ассигнований, за 9 месяцев 2019 года – 0 тыс. рублей (0%).</w:t>
      </w:r>
      <w:r>
        <w:rPr>
          <w:rFonts w:eastAsia="Calibri"/>
          <w:lang w:eastAsia="en-US"/>
        </w:rPr>
        <w:t xml:space="preserve"> </w:t>
      </w:r>
      <w:r w:rsidRPr="0079008E">
        <w:t xml:space="preserve">Низкий уровень выполнения обусловлен недофинансированием из республиканского </w:t>
      </w:r>
      <w:r>
        <w:t>бюджета.</w:t>
      </w:r>
    </w:p>
    <w:p w:rsidR="001F3403" w:rsidRDefault="001F3403" w:rsidP="001F3403">
      <w:pPr>
        <w:ind w:firstLine="708"/>
        <w:jc w:val="both"/>
        <w:rPr>
          <w:rFonts w:eastAsia="Calibri"/>
          <w:lang w:eastAsia="en-US"/>
        </w:rPr>
      </w:pPr>
      <w:r>
        <w:rPr>
          <w:rFonts w:eastAsia="Calibri"/>
          <w:lang w:eastAsia="en-US"/>
        </w:rPr>
        <w:t>Весь о</w:t>
      </w:r>
      <w:r w:rsidRPr="005C3FF3">
        <w:rPr>
          <w:rFonts w:eastAsia="Calibri"/>
          <w:lang w:eastAsia="en-US"/>
        </w:rPr>
        <w:t xml:space="preserve">бъем расходов </w:t>
      </w:r>
      <w:r>
        <w:rPr>
          <w:rFonts w:eastAsia="Calibri"/>
          <w:lang w:eastAsia="en-US"/>
        </w:rPr>
        <w:t xml:space="preserve">госпрограммы </w:t>
      </w:r>
      <w:r w:rsidRPr="005C3FF3">
        <w:rPr>
          <w:rFonts w:eastAsia="Calibri"/>
          <w:lang w:eastAsia="en-US"/>
        </w:rPr>
        <w:t xml:space="preserve">на </w:t>
      </w:r>
      <w:r>
        <w:rPr>
          <w:rFonts w:eastAsia="Calibri"/>
          <w:lang w:eastAsia="en-US"/>
        </w:rPr>
        <w:t>2020 год предусмотрен на предоставление субсидий:</w:t>
      </w:r>
    </w:p>
    <w:p w:rsidR="001F3403" w:rsidRDefault="001F3403" w:rsidP="001F3403">
      <w:pPr>
        <w:ind w:firstLine="708"/>
        <w:jc w:val="both"/>
        <w:rPr>
          <w:rFonts w:eastAsia="Calibri"/>
          <w:lang w:eastAsia="en-US"/>
        </w:rPr>
      </w:pPr>
      <w:r>
        <w:rPr>
          <w:rFonts w:eastAsia="Calibri"/>
          <w:lang w:eastAsia="en-US"/>
        </w:rPr>
        <w:t xml:space="preserve">на </w:t>
      </w:r>
      <w:r w:rsidRPr="005C3FF3">
        <w:rPr>
          <w:rFonts w:eastAsia="Calibri"/>
          <w:lang w:eastAsia="en-US"/>
        </w:rPr>
        <w:t>в</w:t>
      </w:r>
      <w:r>
        <w:rPr>
          <w:rFonts w:eastAsia="Calibri"/>
          <w:lang w:eastAsia="en-US"/>
        </w:rPr>
        <w:t>озмещение</w:t>
      </w:r>
      <w:r w:rsidRPr="005C3FF3">
        <w:rPr>
          <w:rFonts w:eastAsia="Calibri"/>
          <w:lang w:eastAsia="en-US"/>
        </w:rPr>
        <w:t xml:space="preserve"> процентов по кредитам и займам, полученным промышленными предприятиями в российских кредитных организациях и государственной корпорации «Банк развития и внешнеэкономической деятельности (Внешэкономбанк)»</w:t>
      </w:r>
      <w:r>
        <w:rPr>
          <w:rFonts w:eastAsia="Calibri"/>
          <w:lang w:eastAsia="en-US"/>
        </w:rPr>
        <w:t xml:space="preserve"> – 100 тыс. рублей;</w:t>
      </w:r>
    </w:p>
    <w:p w:rsidR="001F3403" w:rsidRPr="005C3FF3" w:rsidRDefault="001F3403" w:rsidP="001F3403">
      <w:pPr>
        <w:ind w:firstLine="708"/>
        <w:jc w:val="both"/>
        <w:rPr>
          <w:rFonts w:eastAsia="Calibri"/>
          <w:lang w:eastAsia="en-US"/>
        </w:rPr>
      </w:pPr>
      <w:r w:rsidRPr="005C3FF3">
        <w:rPr>
          <w:rFonts w:eastAsia="Calibri"/>
          <w:lang w:eastAsia="en-US"/>
        </w:rPr>
        <w:t>на возмещение затрат по созданию и (или) развитию объектов инженерной, энергетической и транспортной инфраструктуры промышленных (индустриальных) парков</w:t>
      </w:r>
      <w:r>
        <w:rPr>
          <w:rFonts w:eastAsia="Calibri"/>
          <w:lang w:eastAsia="en-US"/>
        </w:rPr>
        <w:t xml:space="preserve"> – 5000 тыс. рублей.</w:t>
      </w:r>
    </w:p>
    <w:p w:rsidR="001F3403" w:rsidRPr="00406518" w:rsidRDefault="001F3403" w:rsidP="001F3403">
      <w:pPr>
        <w:ind w:firstLine="709"/>
        <w:jc w:val="both"/>
        <w:rPr>
          <w:rFonts w:eastAsia="Calibri"/>
          <w:b/>
          <w:bCs/>
          <w:lang w:eastAsia="en-US"/>
        </w:rPr>
      </w:pPr>
      <w:r>
        <w:rPr>
          <w:rFonts w:eastAsia="Calibri"/>
          <w:b/>
          <w:lang w:eastAsia="en-US"/>
        </w:rPr>
        <w:t>6</w:t>
      </w:r>
      <w:r w:rsidRPr="00BD47AE">
        <w:rPr>
          <w:rFonts w:eastAsia="Calibri"/>
          <w:b/>
          <w:lang w:eastAsia="en-US"/>
        </w:rPr>
        <w:t>.</w:t>
      </w:r>
      <w:r>
        <w:rPr>
          <w:rFonts w:eastAsia="Calibri"/>
          <w:b/>
          <w:lang w:eastAsia="en-US"/>
        </w:rPr>
        <w:t>2</w:t>
      </w:r>
      <w:r w:rsidRPr="00BD47AE">
        <w:rPr>
          <w:rFonts w:eastAsia="Calibri"/>
          <w:b/>
          <w:lang w:eastAsia="en-US"/>
        </w:rPr>
        <w:t xml:space="preserve">.7. Госпрограмма </w:t>
      </w:r>
      <w:r w:rsidRPr="00BD47AE">
        <w:rPr>
          <w:rFonts w:eastAsiaTheme="minorHAnsi"/>
          <w:b/>
          <w:lang w:eastAsia="en-US"/>
        </w:rPr>
        <w:t>«Развитие транспортной системы Республики Хакасия</w:t>
      </w:r>
      <w:r>
        <w:rPr>
          <w:rFonts w:eastAsiaTheme="minorHAnsi"/>
          <w:b/>
          <w:lang w:eastAsia="en-US"/>
        </w:rPr>
        <w:t>»</w:t>
      </w:r>
      <w:r w:rsidRPr="00BD47AE">
        <w:rPr>
          <w:rFonts w:eastAsiaTheme="minorHAnsi"/>
          <w:b/>
          <w:lang w:eastAsia="en-US"/>
        </w:rPr>
        <w:t xml:space="preserve"> </w:t>
      </w:r>
      <w:r w:rsidRPr="00BD47AE">
        <w:rPr>
          <w:bCs/>
        </w:rPr>
        <w:t xml:space="preserve"> </w:t>
      </w:r>
      <w:r w:rsidRPr="00BD47AE">
        <w:t xml:space="preserve">утверждена постановлением </w:t>
      </w:r>
      <w:r w:rsidRPr="00BD47AE">
        <w:rPr>
          <w:rFonts w:eastAsiaTheme="minorHAnsi"/>
          <w:lang w:eastAsia="en-US"/>
        </w:rPr>
        <w:t xml:space="preserve">Правительства Республики Хакасия от 01.11.2016 </w:t>
      </w:r>
      <w:r>
        <w:rPr>
          <w:rFonts w:eastAsiaTheme="minorHAnsi"/>
          <w:lang w:eastAsia="en-US"/>
        </w:rPr>
        <w:t>№</w:t>
      </w:r>
      <w:r w:rsidRPr="00BD47AE">
        <w:rPr>
          <w:rFonts w:eastAsiaTheme="minorHAnsi"/>
          <w:lang w:eastAsia="en-US"/>
        </w:rPr>
        <w:t xml:space="preserve"> 532.</w:t>
      </w:r>
      <w:r w:rsidRPr="00406518">
        <w:rPr>
          <w:rFonts w:eastAsiaTheme="minorHAnsi"/>
          <w:lang w:eastAsia="en-US"/>
        </w:rPr>
        <w:t xml:space="preserve"> </w:t>
      </w:r>
    </w:p>
    <w:p w:rsidR="001F3403" w:rsidRDefault="001F3403" w:rsidP="001F3403">
      <w:pPr>
        <w:autoSpaceDE w:val="0"/>
        <w:autoSpaceDN w:val="0"/>
        <w:adjustRightInd w:val="0"/>
        <w:ind w:firstLine="709"/>
        <w:jc w:val="both"/>
      </w:pPr>
      <w:r w:rsidRPr="00406518">
        <w:t xml:space="preserve">Ответственным исполнителем </w:t>
      </w:r>
      <w:r w:rsidRPr="00406518">
        <w:rPr>
          <w:bCs/>
        </w:rPr>
        <w:t xml:space="preserve">госпрограммы «Развитие транспортной системы </w:t>
      </w:r>
      <w:r w:rsidRPr="00406518">
        <w:rPr>
          <w:rFonts w:eastAsiaTheme="minorHAnsi"/>
          <w:lang w:eastAsia="en-US"/>
        </w:rPr>
        <w:t>Республики Хакасия</w:t>
      </w:r>
      <w:r w:rsidRPr="00406518">
        <w:rPr>
          <w:bCs/>
        </w:rPr>
        <w:t xml:space="preserve">» </w:t>
      </w:r>
      <w:r w:rsidRPr="00406518">
        <w:t xml:space="preserve">является </w:t>
      </w:r>
      <w:r w:rsidRPr="00406518">
        <w:rPr>
          <w:rFonts w:eastAsiaTheme="minorHAnsi"/>
          <w:lang w:eastAsia="en-US"/>
        </w:rPr>
        <w:t xml:space="preserve">Министерство транспорта и дорожного хозяйства Республики Хакасия, </w:t>
      </w:r>
      <w:r w:rsidRPr="00406518">
        <w:t>соисполнители не предусмотрены.</w:t>
      </w:r>
    </w:p>
    <w:p w:rsidR="001F3403" w:rsidRDefault="001F3403" w:rsidP="001F3403">
      <w:pPr>
        <w:widowControl w:val="0"/>
        <w:overflowPunct w:val="0"/>
        <w:autoSpaceDE w:val="0"/>
        <w:autoSpaceDN w:val="0"/>
        <w:adjustRightInd w:val="0"/>
        <w:ind w:firstLine="709"/>
        <w:contextualSpacing/>
        <w:jc w:val="both"/>
        <w:textAlignment w:val="baseline"/>
      </w:pPr>
      <w:r w:rsidRPr="00406518">
        <w:t>В законопроекте не распределены целевые средства федерального бюджета</w:t>
      </w:r>
      <w:r>
        <w:t xml:space="preserve"> в объеме </w:t>
      </w:r>
      <w:r>
        <w:rPr>
          <w:color w:val="000000"/>
        </w:rPr>
        <w:t>333 000 тыс. рублей ежегодно</w:t>
      </w:r>
      <w:r w:rsidRPr="00406518">
        <w:t xml:space="preserve">, в результате объем финансового обеспечения реализации </w:t>
      </w:r>
      <w:r>
        <w:rPr>
          <w:bCs/>
        </w:rPr>
        <w:t xml:space="preserve">госпрограммы </w:t>
      </w:r>
      <w:r w:rsidRPr="00406518">
        <w:rPr>
          <w:bCs/>
        </w:rPr>
        <w:t xml:space="preserve">«Развитие транспортной системы </w:t>
      </w:r>
      <w:r w:rsidRPr="00406518">
        <w:rPr>
          <w:rFonts w:eastAsiaTheme="minorHAnsi"/>
          <w:lang w:eastAsia="en-US"/>
        </w:rPr>
        <w:t>Республики Хакасия</w:t>
      </w:r>
      <w:r w:rsidRPr="00406518">
        <w:rPr>
          <w:bCs/>
        </w:rPr>
        <w:t>»</w:t>
      </w:r>
      <w:r>
        <w:rPr>
          <w:bCs/>
        </w:rPr>
        <w:t xml:space="preserve"> </w:t>
      </w:r>
      <w:r w:rsidRPr="00406518">
        <w:t>на 20</w:t>
      </w:r>
      <w:r>
        <w:t>20 – 2022</w:t>
      </w:r>
      <w:r w:rsidRPr="00406518">
        <w:t xml:space="preserve"> годы в проекте </w:t>
      </w:r>
      <w:r>
        <w:t xml:space="preserve">изменений </w:t>
      </w:r>
      <w:r w:rsidRPr="00406518">
        <w:t xml:space="preserve">паспорта госпрограммы не соответствует бюджетным ассигнованиям, </w:t>
      </w:r>
      <w:r w:rsidRPr="006C4BE5">
        <w:t>предусмотренным на ее реализацию в законопроекте</w:t>
      </w:r>
      <w:r>
        <w:t>.</w:t>
      </w:r>
    </w:p>
    <w:p w:rsidR="001F3403" w:rsidRPr="00337219" w:rsidRDefault="001F3403" w:rsidP="001F3403">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 xml:space="preserve">госпрограммы «Развитие транспортной системы </w:t>
      </w:r>
      <w:r w:rsidRPr="00406518">
        <w:rPr>
          <w:rFonts w:eastAsiaTheme="minorHAnsi"/>
          <w:lang w:eastAsia="en-US"/>
        </w:rPr>
        <w:t>Республики Хакасия</w:t>
      </w:r>
      <w:r w:rsidRPr="00406518">
        <w:rPr>
          <w:bCs/>
        </w:rPr>
        <w:t>»</w:t>
      </w:r>
      <w:r w:rsidRPr="00406518">
        <w:rPr>
          <w:rFonts w:eastAsia="Calibri"/>
          <w:lang w:eastAsia="en-US"/>
        </w:rPr>
        <w:t xml:space="preserve"> в 201</w:t>
      </w:r>
      <w:r>
        <w:rPr>
          <w:rFonts w:eastAsia="Calibri"/>
          <w:lang w:eastAsia="en-US"/>
        </w:rPr>
        <w:t>8 – 2022</w:t>
      </w:r>
      <w:r w:rsidRPr="00406518">
        <w:rPr>
          <w:rFonts w:eastAsia="Calibri"/>
          <w:lang w:eastAsia="en-US"/>
        </w:rPr>
        <w:t xml:space="preserve"> годах за счет средств федерального и республиканского бюджетов </w:t>
      </w:r>
      <w:r w:rsidRPr="00337219">
        <w:rPr>
          <w:rFonts w:eastAsia="Calibri"/>
          <w:lang w:eastAsia="en-US"/>
        </w:rPr>
        <w:t xml:space="preserve">представлены в таблице </w:t>
      </w:r>
      <w:r w:rsidR="00337219" w:rsidRPr="00337219">
        <w:rPr>
          <w:rFonts w:eastAsia="Calibri"/>
          <w:lang w:eastAsia="en-US"/>
        </w:rPr>
        <w:t>18</w:t>
      </w:r>
      <w:r w:rsidRPr="00337219">
        <w:rPr>
          <w:rFonts w:eastAsia="Calibri"/>
          <w:lang w:eastAsia="en-US"/>
        </w:rPr>
        <w:t>.</w:t>
      </w:r>
      <w:proofErr w:type="gramEnd"/>
    </w:p>
    <w:p w:rsidR="001F3403" w:rsidRPr="003D51E6"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18</w:t>
      </w:r>
    </w:p>
    <w:p w:rsidR="001F3403" w:rsidRDefault="001F3403" w:rsidP="001F3403">
      <w:pPr>
        <w:overflowPunct w:val="0"/>
        <w:autoSpaceDE w:val="0"/>
        <w:autoSpaceDN w:val="0"/>
        <w:adjustRightInd w:val="0"/>
        <w:ind w:right="-1" w:firstLine="709"/>
        <w:jc w:val="right"/>
        <w:textAlignment w:val="baseline"/>
      </w:pPr>
      <w:r w:rsidRPr="003D51E6">
        <w:t>тыс. рублей</w:t>
      </w:r>
    </w:p>
    <w:tbl>
      <w:tblPr>
        <w:tblW w:w="9561" w:type="dxa"/>
        <w:tblInd w:w="108" w:type="dxa"/>
        <w:tblLook w:val="04A0"/>
      </w:tblPr>
      <w:tblGrid>
        <w:gridCol w:w="2552"/>
        <w:gridCol w:w="1051"/>
        <w:gridCol w:w="1359"/>
        <w:gridCol w:w="1080"/>
        <w:gridCol w:w="1063"/>
        <w:gridCol w:w="1117"/>
        <w:gridCol w:w="1339"/>
      </w:tblGrid>
      <w:tr w:rsidR="001F3403" w:rsidRPr="006C4BE5" w:rsidTr="00337219">
        <w:trPr>
          <w:trHeight w:val="589"/>
        </w:trPr>
        <w:tc>
          <w:tcPr>
            <w:tcW w:w="2552" w:type="dxa"/>
            <w:tcBorders>
              <w:top w:val="single" w:sz="4" w:space="0" w:color="auto"/>
              <w:left w:val="single" w:sz="4" w:space="0" w:color="auto"/>
              <w:bottom w:val="nil"/>
              <w:right w:val="single" w:sz="4" w:space="0" w:color="auto"/>
            </w:tcBorders>
            <w:shd w:val="clear" w:color="auto" w:fill="auto"/>
            <w:vAlign w:val="center"/>
            <w:hideMark/>
          </w:tcPr>
          <w:p w:rsidR="001F3403" w:rsidRPr="006C4BE5" w:rsidRDefault="00B63F95" w:rsidP="005E1DF8">
            <w:pPr>
              <w:jc w:val="center"/>
              <w:rPr>
                <w:b/>
                <w:bCs/>
                <w:color w:val="000000"/>
                <w:sz w:val="20"/>
                <w:szCs w:val="20"/>
              </w:rPr>
            </w:pPr>
            <w:r>
              <w:rPr>
                <w:b/>
                <w:bCs/>
                <w:color w:val="000000"/>
                <w:sz w:val="20"/>
                <w:szCs w:val="20"/>
              </w:rPr>
              <w:t>о</w:t>
            </w:r>
            <w:r w:rsidR="001F3403" w:rsidRPr="006C4BE5">
              <w:rPr>
                <w:b/>
                <w:bCs/>
                <w:color w:val="000000"/>
                <w:sz w:val="20"/>
                <w:szCs w:val="20"/>
              </w:rPr>
              <w:t>бъем финансирования</w:t>
            </w:r>
          </w:p>
        </w:tc>
        <w:tc>
          <w:tcPr>
            <w:tcW w:w="1051" w:type="dxa"/>
            <w:tcBorders>
              <w:top w:val="single" w:sz="4" w:space="0" w:color="auto"/>
              <w:left w:val="nil"/>
              <w:bottom w:val="nil"/>
              <w:right w:val="single" w:sz="4" w:space="0" w:color="auto"/>
            </w:tcBorders>
            <w:shd w:val="clear" w:color="auto" w:fill="auto"/>
            <w:vAlign w:val="center"/>
            <w:hideMark/>
          </w:tcPr>
          <w:p w:rsidR="001F3403" w:rsidRPr="006C4BE5" w:rsidRDefault="001F3403" w:rsidP="005E1DF8">
            <w:pPr>
              <w:jc w:val="center"/>
              <w:rPr>
                <w:b/>
                <w:bCs/>
                <w:color w:val="000000"/>
                <w:sz w:val="20"/>
                <w:szCs w:val="20"/>
              </w:rPr>
            </w:pPr>
            <w:r w:rsidRPr="006C4BE5">
              <w:rPr>
                <w:b/>
                <w:bCs/>
                <w:color w:val="000000"/>
                <w:sz w:val="20"/>
                <w:szCs w:val="20"/>
              </w:rPr>
              <w:t>2018 год (отчет)</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1F3403" w:rsidRPr="006C4BE5" w:rsidRDefault="001F3403" w:rsidP="00B63F95">
            <w:pPr>
              <w:jc w:val="center"/>
              <w:rPr>
                <w:b/>
                <w:bCs/>
                <w:sz w:val="20"/>
                <w:szCs w:val="20"/>
              </w:rPr>
            </w:pPr>
            <w:r w:rsidRPr="006C4BE5">
              <w:rPr>
                <w:b/>
                <w:bCs/>
                <w:sz w:val="20"/>
                <w:szCs w:val="20"/>
              </w:rPr>
              <w:t>2019 год (роспись)</w:t>
            </w:r>
          </w:p>
        </w:tc>
        <w:tc>
          <w:tcPr>
            <w:tcW w:w="1080" w:type="dxa"/>
            <w:tcBorders>
              <w:top w:val="single" w:sz="4" w:space="0" w:color="auto"/>
              <w:left w:val="nil"/>
              <w:bottom w:val="nil"/>
              <w:right w:val="single" w:sz="4" w:space="0" w:color="auto"/>
            </w:tcBorders>
            <w:shd w:val="clear" w:color="auto" w:fill="auto"/>
            <w:vAlign w:val="center"/>
            <w:hideMark/>
          </w:tcPr>
          <w:p w:rsidR="001F3403" w:rsidRPr="006C4BE5" w:rsidRDefault="001F3403" w:rsidP="005E1DF8">
            <w:pPr>
              <w:jc w:val="center"/>
              <w:rPr>
                <w:b/>
                <w:bCs/>
                <w:color w:val="000000"/>
                <w:sz w:val="20"/>
                <w:szCs w:val="20"/>
              </w:rPr>
            </w:pPr>
            <w:r w:rsidRPr="006C4BE5">
              <w:rPr>
                <w:b/>
                <w:bCs/>
                <w:color w:val="000000"/>
                <w:sz w:val="20"/>
                <w:szCs w:val="20"/>
              </w:rPr>
              <w:t>2020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6C4BE5" w:rsidRDefault="001F3403" w:rsidP="005E1DF8">
            <w:pPr>
              <w:jc w:val="center"/>
              <w:rPr>
                <w:b/>
                <w:bCs/>
                <w:color w:val="000000"/>
                <w:sz w:val="20"/>
                <w:szCs w:val="20"/>
              </w:rPr>
            </w:pPr>
            <w:r w:rsidRPr="006C4BE5">
              <w:rPr>
                <w:b/>
                <w:bCs/>
                <w:color w:val="000000"/>
                <w:sz w:val="20"/>
                <w:szCs w:val="20"/>
              </w:rPr>
              <w:t>2021 год (прогноз)</w:t>
            </w:r>
          </w:p>
        </w:tc>
        <w:tc>
          <w:tcPr>
            <w:tcW w:w="1117" w:type="dxa"/>
            <w:tcBorders>
              <w:top w:val="single" w:sz="4" w:space="0" w:color="auto"/>
              <w:left w:val="nil"/>
              <w:bottom w:val="nil"/>
              <w:right w:val="single" w:sz="4" w:space="0" w:color="auto"/>
            </w:tcBorders>
            <w:shd w:val="clear" w:color="auto" w:fill="auto"/>
            <w:vAlign w:val="center"/>
            <w:hideMark/>
          </w:tcPr>
          <w:p w:rsidR="001F3403" w:rsidRPr="006C4BE5" w:rsidRDefault="001F3403" w:rsidP="005E1DF8">
            <w:pPr>
              <w:jc w:val="center"/>
              <w:rPr>
                <w:b/>
                <w:bCs/>
                <w:color w:val="000000"/>
                <w:sz w:val="20"/>
                <w:szCs w:val="20"/>
              </w:rPr>
            </w:pPr>
            <w:r w:rsidRPr="006C4BE5">
              <w:rPr>
                <w:b/>
                <w:bCs/>
                <w:color w:val="000000"/>
                <w:sz w:val="20"/>
                <w:szCs w:val="20"/>
              </w:rPr>
              <w:t>2022 год (прогноз)</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1F3403" w:rsidRPr="006C4BE5" w:rsidRDefault="001F3403" w:rsidP="005E1DF8">
            <w:pPr>
              <w:jc w:val="center"/>
              <w:rPr>
                <w:b/>
                <w:bCs/>
                <w:sz w:val="20"/>
                <w:szCs w:val="20"/>
              </w:rPr>
            </w:pPr>
            <w:r w:rsidRPr="006C4BE5">
              <w:rPr>
                <w:b/>
                <w:bCs/>
                <w:sz w:val="20"/>
                <w:szCs w:val="20"/>
              </w:rPr>
              <w:t xml:space="preserve">2020 к 2019 году, % </w:t>
            </w:r>
            <w:r w:rsidRPr="00B63F95">
              <w:rPr>
                <w:bCs/>
                <w:sz w:val="20"/>
                <w:szCs w:val="20"/>
              </w:rPr>
              <w:t>(гр.4/гр.3)</w:t>
            </w:r>
          </w:p>
        </w:tc>
      </w:tr>
      <w:tr w:rsidR="001F3403" w:rsidRPr="00B63F95" w:rsidTr="00337219">
        <w:trPr>
          <w:trHeight w:val="6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А</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1</w:t>
            </w:r>
          </w:p>
        </w:tc>
        <w:tc>
          <w:tcPr>
            <w:tcW w:w="1359" w:type="dxa"/>
            <w:tcBorders>
              <w:top w:val="nil"/>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3</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4</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5</w:t>
            </w:r>
          </w:p>
        </w:tc>
        <w:tc>
          <w:tcPr>
            <w:tcW w:w="1339" w:type="dxa"/>
            <w:tcBorders>
              <w:top w:val="nil"/>
              <w:left w:val="nil"/>
              <w:bottom w:val="single" w:sz="4" w:space="0" w:color="auto"/>
              <w:right w:val="single" w:sz="4" w:space="0" w:color="auto"/>
            </w:tcBorders>
            <w:shd w:val="clear" w:color="auto" w:fill="auto"/>
            <w:vAlign w:val="bottom"/>
            <w:hideMark/>
          </w:tcPr>
          <w:p w:rsidR="001F3403" w:rsidRPr="00B63F95" w:rsidRDefault="001F3403" w:rsidP="005E1DF8">
            <w:pPr>
              <w:jc w:val="center"/>
              <w:rPr>
                <w:sz w:val="18"/>
                <w:szCs w:val="18"/>
              </w:rPr>
            </w:pPr>
            <w:r w:rsidRPr="00B63F95">
              <w:rPr>
                <w:sz w:val="18"/>
                <w:szCs w:val="18"/>
              </w:rPr>
              <w:t>6</w:t>
            </w:r>
          </w:p>
        </w:tc>
      </w:tr>
      <w:tr w:rsidR="001F3403" w:rsidRPr="006C4BE5" w:rsidTr="00337219">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6C4BE5" w:rsidRDefault="001F3403" w:rsidP="005E1DF8">
            <w:pPr>
              <w:rPr>
                <w:b/>
                <w:bCs/>
                <w:color w:val="000000"/>
                <w:sz w:val="20"/>
                <w:szCs w:val="20"/>
              </w:rPr>
            </w:pPr>
            <w:r w:rsidRPr="006C4BE5">
              <w:rPr>
                <w:b/>
                <w:bCs/>
                <w:color w:val="000000"/>
                <w:sz w:val="20"/>
                <w:szCs w:val="20"/>
              </w:rPr>
              <w:t xml:space="preserve">Проект изменений </w:t>
            </w:r>
            <w:r w:rsidRPr="006C4BE5">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w:t>
            </w:r>
          </w:p>
        </w:tc>
        <w:tc>
          <w:tcPr>
            <w:tcW w:w="1359"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b/>
                <w:bCs/>
                <w:color w:val="000000"/>
                <w:sz w:val="20"/>
                <w:szCs w:val="20"/>
              </w:rPr>
            </w:pPr>
            <w:r w:rsidRPr="006C4BE5">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b/>
                <w:bCs/>
                <w:color w:val="000000"/>
                <w:sz w:val="20"/>
                <w:szCs w:val="20"/>
              </w:rPr>
            </w:pPr>
            <w:r w:rsidRPr="006C4BE5">
              <w:rPr>
                <w:b/>
                <w:bCs/>
                <w:color w:val="000000"/>
                <w:sz w:val="20"/>
                <w:szCs w:val="20"/>
              </w:rPr>
              <w:t>2 269 064</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b/>
                <w:bCs/>
                <w:color w:val="000000"/>
                <w:sz w:val="20"/>
                <w:szCs w:val="20"/>
              </w:rPr>
            </w:pPr>
            <w:r w:rsidRPr="006C4BE5">
              <w:rPr>
                <w:b/>
                <w:bCs/>
                <w:color w:val="000000"/>
                <w:sz w:val="20"/>
                <w:szCs w:val="20"/>
              </w:rPr>
              <w:t>2 502 673</w:t>
            </w:r>
          </w:p>
        </w:tc>
        <w:tc>
          <w:tcPr>
            <w:tcW w:w="1117"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b/>
                <w:bCs/>
                <w:color w:val="000000"/>
                <w:sz w:val="20"/>
                <w:szCs w:val="20"/>
              </w:rPr>
            </w:pPr>
            <w:r w:rsidRPr="006C4BE5">
              <w:rPr>
                <w:b/>
                <w:bCs/>
                <w:color w:val="000000"/>
                <w:sz w:val="20"/>
                <w:szCs w:val="20"/>
              </w:rPr>
              <w:t>2 759 758</w:t>
            </w:r>
          </w:p>
        </w:tc>
        <w:tc>
          <w:tcPr>
            <w:tcW w:w="133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w:t>
            </w:r>
          </w:p>
        </w:tc>
      </w:tr>
      <w:tr w:rsidR="001F3403" w:rsidRPr="006C4BE5" w:rsidTr="00337219">
        <w:trPr>
          <w:trHeight w:val="183"/>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6C4BE5" w:rsidRDefault="001F3403" w:rsidP="005E1DF8">
            <w:pPr>
              <w:rPr>
                <w:color w:val="000000"/>
                <w:sz w:val="20"/>
                <w:szCs w:val="20"/>
              </w:rPr>
            </w:pPr>
            <w:r w:rsidRPr="006C4BE5">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color w:val="000000"/>
                <w:sz w:val="20"/>
                <w:szCs w:val="20"/>
              </w:rPr>
            </w:pPr>
            <w:r w:rsidRPr="006C4BE5">
              <w:rPr>
                <w:color w:val="000000"/>
                <w:sz w:val="20"/>
                <w:szCs w:val="20"/>
              </w:rPr>
              <w:t>-</w:t>
            </w:r>
          </w:p>
        </w:tc>
        <w:tc>
          <w:tcPr>
            <w:tcW w:w="135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color w:val="000000"/>
                <w:sz w:val="20"/>
                <w:szCs w:val="20"/>
              </w:rPr>
            </w:pPr>
            <w:r w:rsidRPr="006C4BE5">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color w:val="000000"/>
                <w:sz w:val="20"/>
                <w:szCs w:val="20"/>
              </w:rPr>
            </w:pPr>
            <w:r w:rsidRPr="006C4BE5">
              <w:rPr>
                <w:color w:val="000000"/>
                <w:sz w:val="20"/>
                <w:szCs w:val="20"/>
              </w:rPr>
              <w:t>333 000</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color w:val="000000"/>
                <w:sz w:val="20"/>
                <w:szCs w:val="20"/>
              </w:rPr>
            </w:pPr>
            <w:r w:rsidRPr="006C4BE5">
              <w:rPr>
                <w:color w:val="000000"/>
                <w:sz w:val="20"/>
                <w:szCs w:val="20"/>
              </w:rPr>
              <w:t>333 000</w:t>
            </w:r>
          </w:p>
        </w:tc>
        <w:tc>
          <w:tcPr>
            <w:tcW w:w="1117"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color w:val="000000"/>
                <w:sz w:val="20"/>
                <w:szCs w:val="20"/>
              </w:rPr>
            </w:pPr>
            <w:r w:rsidRPr="006C4BE5">
              <w:rPr>
                <w:color w:val="000000"/>
                <w:sz w:val="20"/>
                <w:szCs w:val="20"/>
              </w:rPr>
              <w:t>333 000</w:t>
            </w:r>
          </w:p>
        </w:tc>
        <w:tc>
          <w:tcPr>
            <w:tcW w:w="133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color w:val="000000"/>
                <w:sz w:val="20"/>
                <w:szCs w:val="20"/>
              </w:rPr>
            </w:pPr>
            <w:r w:rsidRPr="006C4BE5">
              <w:rPr>
                <w:color w:val="000000"/>
                <w:sz w:val="20"/>
                <w:szCs w:val="20"/>
              </w:rPr>
              <w:t>-</w:t>
            </w:r>
          </w:p>
        </w:tc>
      </w:tr>
      <w:tr w:rsidR="001F3403" w:rsidRPr="006C4BE5" w:rsidTr="00337219">
        <w:trPr>
          <w:trHeight w:val="74"/>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6C4BE5" w:rsidRDefault="001F3403" w:rsidP="005E1DF8">
            <w:pPr>
              <w:rPr>
                <w:color w:val="000000"/>
                <w:sz w:val="20"/>
                <w:szCs w:val="20"/>
              </w:rPr>
            </w:pPr>
            <w:r w:rsidRPr="006C4BE5">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color w:val="000000"/>
                <w:sz w:val="20"/>
                <w:szCs w:val="20"/>
              </w:rPr>
            </w:pPr>
            <w:r w:rsidRPr="006C4BE5">
              <w:rPr>
                <w:color w:val="000000"/>
                <w:sz w:val="20"/>
                <w:szCs w:val="20"/>
              </w:rPr>
              <w:t>-</w:t>
            </w:r>
          </w:p>
        </w:tc>
        <w:tc>
          <w:tcPr>
            <w:tcW w:w="135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color w:val="000000"/>
                <w:sz w:val="20"/>
                <w:szCs w:val="20"/>
              </w:rPr>
            </w:pPr>
            <w:r w:rsidRPr="006C4BE5">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color w:val="000000"/>
                <w:sz w:val="20"/>
                <w:szCs w:val="20"/>
              </w:rPr>
            </w:pPr>
            <w:r w:rsidRPr="006C4BE5">
              <w:rPr>
                <w:color w:val="000000"/>
                <w:sz w:val="20"/>
                <w:szCs w:val="20"/>
              </w:rPr>
              <w:t>1 936 064</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color w:val="000000"/>
                <w:sz w:val="20"/>
                <w:szCs w:val="20"/>
              </w:rPr>
            </w:pPr>
            <w:r w:rsidRPr="006C4BE5">
              <w:rPr>
                <w:color w:val="000000"/>
                <w:sz w:val="20"/>
                <w:szCs w:val="20"/>
              </w:rPr>
              <w:t>2 169 673</w:t>
            </w:r>
          </w:p>
        </w:tc>
        <w:tc>
          <w:tcPr>
            <w:tcW w:w="1117" w:type="dxa"/>
            <w:tcBorders>
              <w:top w:val="nil"/>
              <w:left w:val="nil"/>
              <w:bottom w:val="single" w:sz="4" w:space="0" w:color="auto"/>
              <w:right w:val="single" w:sz="4" w:space="0" w:color="auto"/>
            </w:tcBorders>
            <w:shd w:val="clear" w:color="auto" w:fill="auto"/>
            <w:noWrap/>
            <w:vAlign w:val="bottom"/>
            <w:hideMark/>
          </w:tcPr>
          <w:p w:rsidR="001F3403" w:rsidRPr="006C4BE5" w:rsidRDefault="001F3403" w:rsidP="005E1DF8">
            <w:pPr>
              <w:jc w:val="right"/>
              <w:rPr>
                <w:color w:val="000000"/>
                <w:sz w:val="20"/>
                <w:szCs w:val="20"/>
              </w:rPr>
            </w:pPr>
            <w:r w:rsidRPr="006C4BE5">
              <w:rPr>
                <w:color w:val="000000"/>
                <w:sz w:val="20"/>
                <w:szCs w:val="20"/>
              </w:rPr>
              <w:t>2 426 758</w:t>
            </w:r>
          </w:p>
        </w:tc>
        <w:tc>
          <w:tcPr>
            <w:tcW w:w="133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color w:val="000000"/>
                <w:sz w:val="20"/>
                <w:szCs w:val="20"/>
              </w:rPr>
            </w:pPr>
            <w:r w:rsidRPr="006C4BE5">
              <w:rPr>
                <w:color w:val="000000"/>
                <w:sz w:val="20"/>
                <w:szCs w:val="20"/>
              </w:rPr>
              <w:t>-</w:t>
            </w:r>
          </w:p>
        </w:tc>
      </w:tr>
      <w:tr w:rsidR="001F3403" w:rsidRPr="006C4BE5" w:rsidTr="00337219">
        <w:trPr>
          <w:trHeight w:val="12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6C4BE5" w:rsidRDefault="001F3403" w:rsidP="005E1DF8">
            <w:pPr>
              <w:rPr>
                <w:b/>
                <w:bCs/>
                <w:color w:val="000000"/>
                <w:sz w:val="20"/>
                <w:szCs w:val="20"/>
              </w:rPr>
            </w:pPr>
            <w:r w:rsidRPr="006C4BE5">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1 288 168</w:t>
            </w:r>
          </w:p>
        </w:tc>
        <w:tc>
          <w:tcPr>
            <w:tcW w:w="135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2 134 791</w:t>
            </w:r>
          </w:p>
        </w:tc>
        <w:tc>
          <w:tcPr>
            <w:tcW w:w="1080"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1 936 064</w:t>
            </w:r>
          </w:p>
        </w:tc>
        <w:tc>
          <w:tcPr>
            <w:tcW w:w="1063"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2 169 673</w:t>
            </w:r>
          </w:p>
        </w:tc>
        <w:tc>
          <w:tcPr>
            <w:tcW w:w="1117"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sidRPr="006C4BE5">
              <w:rPr>
                <w:b/>
                <w:bCs/>
                <w:color w:val="000000"/>
                <w:sz w:val="20"/>
                <w:szCs w:val="20"/>
              </w:rPr>
              <w:t>2 426 758</w:t>
            </w:r>
          </w:p>
        </w:tc>
        <w:tc>
          <w:tcPr>
            <w:tcW w:w="1339" w:type="dxa"/>
            <w:tcBorders>
              <w:top w:val="nil"/>
              <w:left w:val="nil"/>
              <w:bottom w:val="single" w:sz="4" w:space="0" w:color="auto"/>
              <w:right w:val="single" w:sz="4" w:space="0" w:color="auto"/>
            </w:tcBorders>
            <w:shd w:val="clear" w:color="auto" w:fill="auto"/>
            <w:vAlign w:val="bottom"/>
            <w:hideMark/>
          </w:tcPr>
          <w:p w:rsidR="001F3403" w:rsidRPr="006C4BE5" w:rsidRDefault="001F3403" w:rsidP="005E1DF8">
            <w:pPr>
              <w:jc w:val="right"/>
              <w:rPr>
                <w:b/>
                <w:bCs/>
                <w:color w:val="000000"/>
                <w:sz w:val="20"/>
                <w:szCs w:val="20"/>
              </w:rPr>
            </w:pPr>
            <w:r>
              <w:rPr>
                <w:b/>
                <w:bCs/>
                <w:color w:val="000000"/>
                <w:sz w:val="20"/>
                <w:szCs w:val="20"/>
              </w:rPr>
              <w:t>90,7</w:t>
            </w:r>
          </w:p>
        </w:tc>
      </w:tr>
      <w:tr w:rsidR="001F3403" w:rsidRPr="002440FC" w:rsidTr="00337219">
        <w:trPr>
          <w:trHeight w:val="6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F3403" w:rsidRPr="002440FC" w:rsidRDefault="001F3403" w:rsidP="005E1DF8">
            <w:pPr>
              <w:rPr>
                <w:iCs/>
                <w:color w:val="000000"/>
                <w:sz w:val="20"/>
                <w:szCs w:val="20"/>
              </w:rPr>
            </w:pPr>
            <w:r w:rsidRPr="002440FC">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2440FC" w:rsidRDefault="001F3403" w:rsidP="005E1DF8">
            <w:pPr>
              <w:jc w:val="right"/>
              <w:rPr>
                <w:iCs/>
                <w:color w:val="000000"/>
                <w:sz w:val="20"/>
                <w:szCs w:val="20"/>
              </w:rPr>
            </w:pPr>
            <w:r w:rsidRPr="002440FC">
              <w:rPr>
                <w:iCs/>
                <w:color w:val="000000"/>
                <w:sz w:val="20"/>
                <w:szCs w:val="20"/>
              </w:rPr>
              <w:t>-</w:t>
            </w:r>
          </w:p>
        </w:tc>
        <w:tc>
          <w:tcPr>
            <w:tcW w:w="1359" w:type="dxa"/>
            <w:tcBorders>
              <w:top w:val="nil"/>
              <w:left w:val="nil"/>
              <w:bottom w:val="single" w:sz="4" w:space="0" w:color="auto"/>
              <w:right w:val="single" w:sz="4" w:space="0" w:color="auto"/>
            </w:tcBorders>
            <w:shd w:val="clear" w:color="auto" w:fill="auto"/>
            <w:vAlign w:val="bottom"/>
            <w:hideMark/>
          </w:tcPr>
          <w:p w:rsidR="001F3403" w:rsidRPr="002440FC" w:rsidRDefault="001F3403" w:rsidP="005E1DF8">
            <w:pPr>
              <w:jc w:val="right"/>
              <w:rPr>
                <w:iCs/>
                <w:color w:val="000000"/>
                <w:sz w:val="20"/>
                <w:szCs w:val="20"/>
              </w:rPr>
            </w:pPr>
            <w:r w:rsidRPr="002440FC">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2440FC" w:rsidRDefault="001F3403" w:rsidP="005E1DF8">
            <w:pPr>
              <w:jc w:val="right"/>
              <w:rPr>
                <w:iCs/>
                <w:color w:val="000000"/>
                <w:sz w:val="20"/>
                <w:szCs w:val="20"/>
              </w:rPr>
            </w:pPr>
            <w:r w:rsidRPr="002440FC">
              <w:rPr>
                <w:iCs/>
                <w:color w:val="000000"/>
                <w:sz w:val="20"/>
                <w:szCs w:val="20"/>
              </w:rPr>
              <w:t>333 000</w:t>
            </w:r>
          </w:p>
        </w:tc>
        <w:tc>
          <w:tcPr>
            <w:tcW w:w="1063" w:type="dxa"/>
            <w:tcBorders>
              <w:top w:val="nil"/>
              <w:left w:val="nil"/>
              <w:bottom w:val="single" w:sz="4" w:space="0" w:color="auto"/>
              <w:right w:val="single" w:sz="4" w:space="0" w:color="auto"/>
            </w:tcBorders>
            <w:shd w:val="clear" w:color="auto" w:fill="auto"/>
            <w:vAlign w:val="bottom"/>
            <w:hideMark/>
          </w:tcPr>
          <w:p w:rsidR="001F3403" w:rsidRPr="002440FC" w:rsidRDefault="001F3403" w:rsidP="005E1DF8">
            <w:pPr>
              <w:jc w:val="right"/>
              <w:rPr>
                <w:iCs/>
                <w:color w:val="000000"/>
                <w:sz w:val="20"/>
                <w:szCs w:val="20"/>
              </w:rPr>
            </w:pPr>
            <w:r w:rsidRPr="002440FC">
              <w:rPr>
                <w:iCs/>
                <w:color w:val="000000"/>
                <w:sz w:val="20"/>
                <w:szCs w:val="20"/>
              </w:rPr>
              <w:t>333 000</w:t>
            </w:r>
          </w:p>
        </w:tc>
        <w:tc>
          <w:tcPr>
            <w:tcW w:w="1117" w:type="dxa"/>
            <w:tcBorders>
              <w:top w:val="nil"/>
              <w:left w:val="nil"/>
              <w:bottom w:val="single" w:sz="4" w:space="0" w:color="auto"/>
              <w:right w:val="single" w:sz="4" w:space="0" w:color="auto"/>
            </w:tcBorders>
            <w:shd w:val="clear" w:color="auto" w:fill="auto"/>
            <w:vAlign w:val="bottom"/>
            <w:hideMark/>
          </w:tcPr>
          <w:p w:rsidR="001F3403" w:rsidRPr="002440FC" w:rsidRDefault="001F3403" w:rsidP="005E1DF8">
            <w:pPr>
              <w:jc w:val="right"/>
              <w:rPr>
                <w:iCs/>
                <w:color w:val="000000"/>
                <w:sz w:val="20"/>
                <w:szCs w:val="20"/>
              </w:rPr>
            </w:pPr>
            <w:r w:rsidRPr="002440FC">
              <w:rPr>
                <w:iCs/>
                <w:color w:val="000000"/>
                <w:sz w:val="20"/>
                <w:szCs w:val="20"/>
              </w:rPr>
              <w:t>333 000</w:t>
            </w:r>
          </w:p>
        </w:tc>
        <w:tc>
          <w:tcPr>
            <w:tcW w:w="1339" w:type="dxa"/>
            <w:tcBorders>
              <w:top w:val="nil"/>
              <w:left w:val="nil"/>
              <w:bottom w:val="single" w:sz="4" w:space="0" w:color="auto"/>
              <w:right w:val="single" w:sz="4" w:space="0" w:color="auto"/>
            </w:tcBorders>
            <w:shd w:val="clear" w:color="auto" w:fill="auto"/>
            <w:vAlign w:val="bottom"/>
            <w:hideMark/>
          </w:tcPr>
          <w:p w:rsidR="001F3403" w:rsidRPr="002440FC" w:rsidRDefault="001F3403" w:rsidP="005E1DF8">
            <w:pPr>
              <w:jc w:val="right"/>
              <w:rPr>
                <w:iCs/>
                <w:color w:val="000000"/>
                <w:sz w:val="20"/>
                <w:szCs w:val="20"/>
              </w:rPr>
            </w:pPr>
            <w:r w:rsidRPr="002440FC">
              <w:rPr>
                <w:iCs/>
                <w:color w:val="000000"/>
                <w:sz w:val="20"/>
                <w:szCs w:val="20"/>
              </w:rPr>
              <w:t>-</w:t>
            </w:r>
          </w:p>
        </w:tc>
      </w:tr>
    </w:tbl>
    <w:p w:rsidR="001F3403" w:rsidRDefault="001F3403" w:rsidP="001F3403">
      <w:pPr>
        <w:widowControl w:val="0"/>
        <w:overflowPunct w:val="0"/>
        <w:autoSpaceDE w:val="0"/>
        <w:autoSpaceDN w:val="0"/>
        <w:adjustRightInd w:val="0"/>
        <w:ind w:firstLine="709"/>
        <w:contextualSpacing/>
        <w:jc w:val="both"/>
        <w:textAlignment w:val="baseline"/>
      </w:pPr>
    </w:p>
    <w:p w:rsidR="001F3403" w:rsidRDefault="001F3403" w:rsidP="001F3403">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406518">
        <w:t>в 20</w:t>
      </w:r>
      <w:r>
        <w:t>20</w:t>
      </w:r>
      <w:r w:rsidRPr="00406518">
        <w:t xml:space="preserve"> году с</w:t>
      </w:r>
      <w:r>
        <w:t xml:space="preserve">о снижением </w:t>
      </w:r>
      <w:r w:rsidRPr="00406518">
        <w:t xml:space="preserve">на </w:t>
      </w:r>
      <w:r>
        <w:t>9,3</w:t>
      </w:r>
      <w:r w:rsidRPr="00406518">
        <w:t>% по отношению к бюджетным ассигнованиям 201</w:t>
      </w:r>
      <w:r>
        <w:t>9</w:t>
      </w:r>
      <w:r w:rsidRPr="00406518">
        <w:t xml:space="preserve"> года, в 20</w:t>
      </w:r>
      <w:r>
        <w:t>21</w:t>
      </w:r>
      <w:r w:rsidRPr="00406518">
        <w:t xml:space="preserve"> году – </w:t>
      </w:r>
      <w:r>
        <w:t xml:space="preserve">с увеличением </w:t>
      </w:r>
      <w:r w:rsidRPr="00406518">
        <w:t xml:space="preserve">на </w:t>
      </w:r>
      <w:r>
        <w:t>12,1</w:t>
      </w:r>
      <w:r w:rsidRPr="00406518">
        <w:t>% к 20</w:t>
      </w:r>
      <w:r>
        <w:t>20</w:t>
      </w:r>
      <w:r w:rsidRPr="00406518">
        <w:t xml:space="preserve"> году, на 202</w:t>
      </w:r>
      <w:r>
        <w:t>2 год – с увеличением на 11,8% к 2021</w:t>
      </w:r>
      <w:r w:rsidRPr="00406518">
        <w:t xml:space="preserve"> году</w:t>
      </w:r>
      <w:r>
        <w:t>.</w:t>
      </w:r>
      <w:proofErr w:type="gramEnd"/>
    </w:p>
    <w:p w:rsidR="001F3403" w:rsidRPr="00406518"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 xml:space="preserve">госпрограммы «Развитие транспортной системы </w:t>
      </w:r>
      <w:r w:rsidRPr="00406518">
        <w:rPr>
          <w:rFonts w:eastAsiaTheme="minorHAnsi"/>
          <w:lang w:eastAsia="en-US"/>
        </w:rPr>
        <w:t>Республики Хакасия</w:t>
      </w:r>
      <w:r w:rsidRPr="00406518">
        <w:rPr>
          <w:bCs/>
        </w:rPr>
        <w:t>» в программных расходах республиканского бюджета составляет в 20</w:t>
      </w:r>
      <w:r>
        <w:rPr>
          <w:bCs/>
        </w:rPr>
        <w:t>20</w:t>
      </w:r>
      <w:r w:rsidRPr="00406518">
        <w:rPr>
          <w:bCs/>
        </w:rPr>
        <w:t xml:space="preserve"> году </w:t>
      </w:r>
      <w:r>
        <w:rPr>
          <w:bCs/>
        </w:rPr>
        <w:t>–</w:t>
      </w:r>
      <w:r w:rsidRPr="00406518">
        <w:rPr>
          <w:bCs/>
        </w:rPr>
        <w:t xml:space="preserve"> </w:t>
      </w:r>
      <w:r>
        <w:rPr>
          <w:bCs/>
        </w:rPr>
        <w:t>6,9</w:t>
      </w:r>
      <w:r w:rsidRPr="00406518">
        <w:rPr>
          <w:bCs/>
        </w:rPr>
        <w:t>%, в</w:t>
      </w:r>
      <w:r>
        <w:rPr>
          <w:bCs/>
        </w:rPr>
        <w:t xml:space="preserve"> 2021</w:t>
      </w:r>
      <w:r w:rsidRPr="00406518">
        <w:rPr>
          <w:bCs/>
        </w:rPr>
        <w:t xml:space="preserve"> году </w:t>
      </w:r>
      <w:r>
        <w:rPr>
          <w:bCs/>
        </w:rPr>
        <w:t>–</w:t>
      </w:r>
      <w:r w:rsidRPr="00406518">
        <w:rPr>
          <w:bCs/>
        </w:rPr>
        <w:t xml:space="preserve"> </w:t>
      </w:r>
      <w:r>
        <w:rPr>
          <w:bCs/>
        </w:rPr>
        <w:t>7</w:t>
      </w:r>
      <w:r w:rsidRPr="00406518">
        <w:rPr>
          <w:bCs/>
        </w:rPr>
        <w:t>,</w:t>
      </w:r>
      <w:r>
        <w:rPr>
          <w:bCs/>
        </w:rPr>
        <w:t xml:space="preserve">6%, </w:t>
      </w:r>
      <w:r w:rsidRPr="00406518">
        <w:rPr>
          <w:bCs/>
        </w:rPr>
        <w:t>в</w:t>
      </w:r>
      <w:r>
        <w:rPr>
          <w:bCs/>
        </w:rPr>
        <w:t xml:space="preserve"> 2022</w:t>
      </w:r>
      <w:r w:rsidRPr="00406518">
        <w:rPr>
          <w:bCs/>
        </w:rPr>
        <w:t xml:space="preserve"> году </w:t>
      </w:r>
      <w:r>
        <w:rPr>
          <w:bCs/>
        </w:rPr>
        <w:t>–</w:t>
      </w:r>
      <w:r w:rsidRPr="00406518">
        <w:rPr>
          <w:bCs/>
        </w:rPr>
        <w:t xml:space="preserve"> </w:t>
      </w:r>
      <w:r>
        <w:rPr>
          <w:bCs/>
        </w:rPr>
        <w:t>8,2</w:t>
      </w:r>
      <w:r w:rsidRPr="00406518">
        <w:rPr>
          <w:bCs/>
        </w:rPr>
        <w:t>%.</w:t>
      </w:r>
    </w:p>
    <w:p w:rsidR="001F3403" w:rsidRPr="00A620D0" w:rsidRDefault="001F3403" w:rsidP="001F3403">
      <w:pPr>
        <w:ind w:firstLine="708"/>
        <w:jc w:val="both"/>
        <w:rPr>
          <w:bCs/>
        </w:rPr>
      </w:pPr>
      <w:proofErr w:type="gramStart"/>
      <w:r w:rsidRPr="00A620D0">
        <w:rPr>
          <w:rFonts w:eastAsia="Calibri"/>
          <w:lang w:eastAsia="en-US"/>
        </w:rPr>
        <w:lastRenderedPageBreak/>
        <w:t xml:space="preserve">Кассовое исполнение расходов республиканского бюджета за 2018 год по </w:t>
      </w:r>
      <w:r w:rsidRPr="00A620D0">
        <w:rPr>
          <w:bCs/>
        </w:rPr>
        <w:t xml:space="preserve">госпрограмме «Развитие транспортной системы </w:t>
      </w:r>
      <w:r w:rsidRPr="00A620D0">
        <w:rPr>
          <w:rFonts w:eastAsiaTheme="minorHAnsi"/>
          <w:lang w:eastAsia="en-US"/>
        </w:rPr>
        <w:t>Республики Хакасия</w:t>
      </w:r>
      <w:r w:rsidRPr="00A620D0">
        <w:rPr>
          <w:bCs/>
        </w:rPr>
        <w:t xml:space="preserve">» </w:t>
      </w:r>
      <w:r w:rsidRPr="00A620D0">
        <w:rPr>
          <w:rFonts w:eastAsia="Calibri"/>
          <w:lang w:eastAsia="en-US"/>
        </w:rPr>
        <w:t xml:space="preserve">составило 1 288 168 тыс. рублей, или 76,6% от бюджетных ассигнований, за 9 месяцев 2019 года – </w:t>
      </w:r>
      <w:r w:rsidRPr="00A620D0">
        <w:rPr>
          <w:bCs/>
        </w:rPr>
        <w:t xml:space="preserve">893 097,5 </w:t>
      </w:r>
      <w:r w:rsidRPr="00A620D0">
        <w:rPr>
          <w:rFonts w:eastAsia="Calibri"/>
          <w:lang w:eastAsia="en-US"/>
        </w:rPr>
        <w:t>тыс. рублей (41,8%), в том числе от 32% по подпрограмме</w:t>
      </w:r>
      <w:r w:rsidRPr="00A620D0">
        <w:rPr>
          <w:rFonts w:eastAsiaTheme="minorHAnsi"/>
          <w:lang w:eastAsia="en-US"/>
        </w:rPr>
        <w:t xml:space="preserve"> «</w:t>
      </w:r>
      <w:r w:rsidRPr="00A620D0">
        <w:rPr>
          <w:bCs/>
        </w:rPr>
        <w:t xml:space="preserve">Транспортное обслуживание населения Республики Хакасия» </w:t>
      </w:r>
      <w:r w:rsidRPr="00A620D0">
        <w:rPr>
          <w:rFonts w:eastAsia="Calibri"/>
          <w:lang w:eastAsia="en-US"/>
        </w:rPr>
        <w:t xml:space="preserve">до </w:t>
      </w:r>
      <w:r w:rsidRPr="00A620D0">
        <w:rPr>
          <w:rFonts w:eastAsiaTheme="minorHAnsi"/>
          <w:lang w:eastAsia="en-US"/>
        </w:rPr>
        <w:t xml:space="preserve">78% </w:t>
      </w:r>
      <w:r w:rsidRPr="00A620D0">
        <w:rPr>
          <w:rFonts w:eastAsia="Calibri"/>
          <w:lang w:eastAsia="en-US"/>
        </w:rPr>
        <w:t>по подпрограмме</w:t>
      </w:r>
      <w:r w:rsidRPr="00A620D0">
        <w:rPr>
          <w:rFonts w:eastAsiaTheme="minorHAnsi"/>
          <w:lang w:eastAsia="en-US"/>
        </w:rPr>
        <w:t xml:space="preserve"> </w:t>
      </w:r>
      <w:r w:rsidRPr="00A620D0">
        <w:rPr>
          <w:bCs/>
        </w:rPr>
        <w:t>«Обеспечение реализации государственной программы».</w:t>
      </w:r>
      <w:proofErr w:type="gramEnd"/>
    </w:p>
    <w:p w:rsidR="001F3403" w:rsidRPr="00A620D0" w:rsidRDefault="001F3403" w:rsidP="001F3403">
      <w:pPr>
        <w:jc w:val="both"/>
      </w:pPr>
      <w:r w:rsidRPr="00A620D0">
        <w:rPr>
          <w:rFonts w:eastAsiaTheme="minorHAnsi"/>
          <w:lang w:eastAsia="en-US"/>
        </w:rPr>
        <w:tab/>
      </w:r>
      <w:r w:rsidRPr="00A620D0">
        <w:t xml:space="preserve">Низкий уровень выполнения обусловлен недофинансированием из республиканского бюджета, а также реализацией отдельных мероприятий госпрограммы в 4 квартале 2019 года, что влечет риск </w:t>
      </w:r>
      <w:proofErr w:type="spellStart"/>
      <w:r w:rsidRPr="00A620D0">
        <w:t>недостижения</w:t>
      </w:r>
      <w:proofErr w:type="spellEnd"/>
      <w:r w:rsidRPr="00A620D0">
        <w:t xml:space="preserve"> в 2019 году целевых показателей.</w:t>
      </w:r>
    </w:p>
    <w:p w:rsidR="001F3403"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 xml:space="preserve">госпрограмме «Развитие транспортной системы </w:t>
      </w:r>
      <w:r w:rsidRPr="00406518">
        <w:rPr>
          <w:rFonts w:eastAsiaTheme="minorHAnsi"/>
          <w:lang w:eastAsia="en-US"/>
        </w:rPr>
        <w:t>Республики Хакасия</w:t>
      </w:r>
      <w:r w:rsidRPr="00406518">
        <w:rPr>
          <w:bCs/>
        </w:rPr>
        <w:t xml:space="preserve">» </w:t>
      </w:r>
      <w:r w:rsidRPr="00406518">
        <w:t xml:space="preserve">предусматриваются бюджетные ассигнования на реализацию </w:t>
      </w:r>
      <w:r>
        <w:t>4</w:t>
      </w:r>
      <w:r w:rsidRPr="00406518">
        <w:t>-х подпрограмм, объемы финансового обеспечения которых в 20</w:t>
      </w:r>
      <w:r>
        <w:t>20</w:t>
      </w:r>
      <w:r w:rsidRPr="00406518">
        <w:t xml:space="preserve"> году планируются</w:t>
      </w:r>
      <w:r>
        <w:t>:</w:t>
      </w:r>
    </w:p>
    <w:p w:rsidR="001F3403" w:rsidRPr="00502E76" w:rsidRDefault="001F3403" w:rsidP="001F3403">
      <w:pPr>
        <w:ind w:firstLine="708"/>
        <w:jc w:val="both"/>
        <w:rPr>
          <w:color w:val="000000"/>
        </w:rPr>
      </w:pPr>
      <w:r>
        <w:t xml:space="preserve">1. по подпрограмме </w:t>
      </w:r>
      <w:r w:rsidRPr="00406518">
        <w:t>«</w:t>
      </w:r>
      <w:r w:rsidRPr="00406518">
        <w:rPr>
          <w:rFonts w:eastAsiaTheme="minorHAnsi"/>
          <w:lang w:eastAsia="en-US"/>
        </w:rPr>
        <w:t>Дорожное хозяйство</w:t>
      </w:r>
      <w:r w:rsidRPr="00406518">
        <w:t>»</w:t>
      </w:r>
      <w:r>
        <w:t xml:space="preserve"> - со снижением на 10,3% </w:t>
      </w:r>
      <w:r w:rsidRPr="00406518">
        <w:t>по сравнению с 201</w:t>
      </w:r>
      <w:r>
        <w:t>9</w:t>
      </w:r>
      <w:r w:rsidRPr="00406518">
        <w:t xml:space="preserve"> годом</w:t>
      </w:r>
      <w:r>
        <w:t xml:space="preserve">, что в основном обусловлено </w:t>
      </w:r>
      <w:proofErr w:type="spellStart"/>
      <w:r w:rsidRPr="00A620D0">
        <w:t>нераспределением</w:t>
      </w:r>
      <w:proofErr w:type="spellEnd"/>
      <w:r w:rsidRPr="00A620D0">
        <w:t xml:space="preserve"> целевых средств федерального бюджета на реализацию</w:t>
      </w:r>
      <w:r>
        <w:t xml:space="preserve"> Регионального</w:t>
      </w:r>
      <w:r w:rsidRPr="00502E76">
        <w:t xml:space="preserve"> проект</w:t>
      </w:r>
      <w:r>
        <w:t>а Республики Хакасия «</w:t>
      </w:r>
      <w:r w:rsidRPr="00502E76">
        <w:t>Дорожная сеть</w:t>
      </w:r>
      <w:r>
        <w:t xml:space="preserve">» (объем финансирования в 2019 году составляет </w:t>
      </w:r>
      <w:r>
        <w:rPr>
          <w:color w:val="000000"/>
        </w:rPr>
        <w:t xml:space="preserve">542 922 тыс. рублей, в 2020 году – </w:t>
      </w:r>
      <w:r w:rsidRPr="00502E76">
        <w:rPr>
          <w:color w:val="000000"/>
        </w:rPr>
        <w:t>187</w:t>
      </w:r>
      <w:r>
        <w:rPr>
          <w:color w:val="000000"/>
        </w:rPr>
        <w:t> </w:t>
      </w:r>
      <w:r w:rsidRPr="00502E76">
        <w:rPr>
          <w:color w:val="000000"/>
        </w:rPr>
        <w:t>098</w:t>
      </w:r>
      <w:r>
        <w:rPr>
          <w:color w:val="000000"/>
        </w:rPr>
        <w:t xml:space="preserve"> тыс. рублей);</w:t>
      </w:r>
    </w:p>
    <w:p w:rsidR="001F3403" w:rsidRPr="00885BA9" w:rsidRDefault="001F3403" w:rsidP="001F3403">
      <w:pPr>
        <w:ind w:firstLine="708"/>
        <w:jc w:val="both"/>
        <w:rPr>
          <w:color w:val="000000"/>
        </w:rPr>
      </w:pPr>
      <w:r>
        <w:t xml:space="preserve">2. по подпрограмме </w:t>
      </w:r>
      <w:r w:rsidRPr="00984E11">
        <w:t>«Транспортное обслуживание населения Республики Хакасия»</w:t>
      </w:r>
      <w:r>
        <w:t xml:space="preserve"> - с ростом на 12,5% </w:t>
      </w:r>
      <w:r w:rsidRPr="00406518">
        <w:t>по сравнению с 201</w:t>
      </w:r>
      <w:r>
        <w:t>9</w:t>
      </w:r>
      <w:r w:rsidRPr="00406518">
        <w:t xml:space="preserve"> годом</w:t>
      </w:r>
      <w:r>
        <w:t xml:space="preserve">, что в основном обусловлено увеличением  объема субсидий </w:t>
      </w:r>
      <w:r w:rsidRPr="00885BA9">
        <w:t xml:space="preserve">организациям воздушного транспорта, осуществляющим региональные воздушные перевозки пассажиров на территории Российской Федерации на </w:t>
      </w:r>
      <w:r w:rsidRPr="00885BA9">
        <w:rPr>
          <w:color w:val="000000"/>
        </w:rPr>
        <w:t>10 736 тыс. рублей, или в 1,8 раза;</w:t>
      </w:r>
    </w:p>
    <w:p w:rsidR="001F3403" w:rsidRDefault="001F3403" w:rsidP="001F3403">
      <w:pPr>
        <w:ind w:firstLine="708"/>
        <w:jc w:val="both"/>
      </w:pPr>
      <w:r>
        <w:t xml:space="preserve">3. по подпрограмме </w:t>
      </w:r>
      <w:r w:rsidRPr="00406518">
        <w:t>«</w:t>
      </w:r>
      <w:r w:rsidRPr="00406518">
        <w:rPr>
          <w:rFonts w:eastAsiaTheme="minorHAnsi"/>
          <w:lang w:eastAsia="en-US"/>
        </w:rPr>
        <w:t>Обеспечение безопасности населения на транспорте в Республике Хакасия</w:t>
      </w:r>
      <w:r w:rsidRPr="00406518">
        <w:t>»</w:t>
      </w:r>
      <w:r>
        <w:t xml:space="preserve"> - с ростом на 2,4%; </w:t>
      </w:r>
    </w:p>
    <w:p w:rsidR="001F3403" w:rsidRDefault="001F3403" w:rsidP="001F3403">
      <w:pPr>
        <w:widowControl w:val="0"/>
        <w:overflowPunct w:val="0"/>
        <w:autoSpaceDE w:val="0"/>
        <w:autoSpaceDN w:val="0"/>
        <w:adjustRightInd w:val="0"/>
        <w:ind w:firstLine="708"/>
        <w:contextualSpacing/>
        <w:jc w:val="both"/>
        <w:textAlignment w:val="baseline"/>
      </w:pPr>
      <w:r>
        <w:t xml:space="preserve">4. по подпрограмме </w:t>
      </w:r>
      <w:r w:rsidRPr="008E20C4">
        <w:t>«Обеспечение реализации государственной программы»</w:t>
      </w:r>
      <w:r w:rsidRPr="00406518">
        <w:t xml:space="preserve"> </w:t>
      </w:r>
      <w:r>
        <w:t xml:space="preserve">- со снижением на 12,6% </w:t>
      </w:r>
      <w:r w:rsidRPr="00406518">
        <w:t>по сравнению с 201</w:t>
      </w:r>
      <w:r>
        <w:t>9</w:t>
      </w:r>
      <w:r w:rsidRPr="00406518">
        <w:t xml:space="preserve"> годом</w:t>
      </w:r>
      <w:r>
        <w:t xml:space="preserve">, что в основном обусловлено уменьшением расходов на центральный аппарат на </w:t>
      </w:r>
      <w:r>
        <w:rPr>
          <w:color w:val="000000"/>
        </w:rPr>
        <w:t>2077 тыс. рублей, или на 12,7%.</w:t>
      </w:r>
    </w:p>
    <w:p w:rsidR="001F3403" w:rsidRPr="00711492" w:rsidRDefault="001F3403" w:rsidP="001F3403">
      <w:pPr>
        <w:ind w:firstLine="708"/>
        <w:jc w:val="both"/>
      </w:pPr>
      <w:r w:rsidRPr="00711492">
        <w:t xml:space="preserve">В рамках госпрограммы </w:t>
      </w:r>
      <w:r w:rsidRPr="00711492">
        <w:rPr>
          <w:bCs/>
        </w:rPr>
        <w:t xml:space="preserve">«Развитие транспортной системы </w:t>
      </w:r>
      <w:r w:rsidRPr="00711492">
        <w:rPr>
          <w:rFonts w:eastAsiaTheme="minorHAnsi"/>
          <w:lang w:eastAsia="en-US"/>
        </w:rPr>
        <w:t>Республики Хакасия</w:t>
      </w:r>
      <w:r w:rsidRPr="00711492">
        <w:rPr>
          <w:bCs/>
        </w:rPr>
        <w:t>»</w:t>
      </w:r>
      <w:r w:rsidRPr="00711492">
        <w:t xml:space="preserve"> на 20</w:t>
      </w:r>
      <w:r>
        <w:t>20</w:t>
      </w:r>
      <w:r w:rsidRPr="00711492">
        <w:t xml:space="preserve"> год предусмотрены средства для </w:t>
      </w:r>
      <w:proofErr w:type="spellStart"/>
      <w:r w:rsidRPr="00711492">
        <w:t>софинансирования</w:t>
      </w:r>
      <w:proofErr w:type="spellEnd"/>
      <w:r w:rsidRPr="00711492">
        <w:t xml:space="preserve"> расходов за счет республиканского бюджета в </w:t>
      </w:r>
      <w:r w:rsidRPr="00B16366">
        <w:t xml:space="preserve">объеме </w:t>
      </w:r>
      <w:r w:rsidRPr="00B16366">
        <w:rPr>
          <w:color w:val="000000"/>
        </w:rPr>
        <w:t xml:space="preserve">259 380 </w:t>
      </w:r>
      <w:r w:rsidRPr="00B16366">
        <w:t>тыс</w:t>
      </w:r>
      <w:r w:rsidRPr="00711492">
        <w:t xml:space="preserve">. рублей на реализацию </w:t>
      </w:r>
      <w:r>
        <w:t>3-х р</w:t>
      </w:r>
      <w:r w:rsidRPr="00711492">
        <w:t>егиональн</w:t>
      </w:r>
      <w:r>
        <w:t>ых проектов</w:t>
      </w:r>
      <w:r w:rsidRPr="00711492">
        <w:t>, в том числе:</w:t>
      </w:r>
    </w:p>
    <w:p w:rsidR="001F3403" w:rsidRPr="00075B52" w:rsidRDefault="001F3403" w:rsidP="001F3403">
      <w:pPr>
        <w:ind w:firstLine="708"/>
        <w:jc w:val="both"/>
        <w:rPr>
          <w:color w:val="000000"/>
        </w:rPr>
      </w:pPr>
      <w:r w:rsidRPr="00075B52">
        <w:t xml:space="preserve">«Дорожная сеть» - </w:t>
      </w:r>
      <w:r>
        <w:rPr>
          <w:color w:val="000000"/>
        </w:rPr>
        <w:t>187 098 тыс. рублей;</w:t>
      </w:r>
    </w:p>
    <w:p w:rsidR="001F3403" w:rsidRPr="00075B52" w:rsidRDefault="001F3403" w:rsidP="001F3403">
      <w:pPr>
        <w:autoSpaceDE w:val="0"/>
        <w:autoSpaceDN w:val="0"/>
        <w:adjustRightInd w:val="0"/>
        <w:ind w:firstLine="709"/>
        <w:jc w:val="both"/>
      </w:pPr>
      <w:r w:rsidRPr="00075B52">
        <w:t>«Общесистемные меры развития дорожног</w:t>
      </w:r>
      <w:r>
        <w:t>о хозяйства» - 6610 тыс. рублей;</w:t>
      </w:r>
    </w:p>
    <w:p w:rsidR="001F3403" w:rsidRPr="00075B52" w:rsidRDefault="001F3403" w:rsidP="001F3403">
      <w:pPr>
        <w:autoSpaceDE w:val="0"/>
        <w:autoSpaceDN w:val="0"/>
        <w:adjustRightInd w:val="0"/>
        <w:ind w:firstLine="709"/>
        <w:jc w:val="both"/>
      </w:pPr>
      <w:r w:rsidRPr="00075B52">
        <w:t>«Безопасность дорожного движения» - 65 672 тыс. рублей.</w:t>
      </w:r>
    </w:p>
    <w:p w:rsidR="001F3403" w:rsidRDefault="001F3403" w:rsidP="001F3403">
      <w:pPr>
        <w:autoSpaceDE w:val="0"/>
        <w:autoSpaceDN w:val="0"/>
        <w:adjustRightInd w:val="0"/>
        <w:ind w:firstLine="709"/>
        <w:jc w:val="both"/>
        <w:rPr>
          <w:b/>
        </w:rPr>
      </w:pPr>
    </w:p>
    <w:p w:rsidR="001F3403" w:rsidRPr="00406518" w:rsidRDefault="001F3403" w:rsidP="001F3403">
      <w:pPr>
        <w:autoSpaceDE w:val="0"/>
        <w:autoSpaceDN w:val="0"/>
        <w:adjustRightInd w:val="0"/>
        <w:ind w:firstLine="709"/>
        <w:jc w:val="both"/>
        <w:rPr>
          <w:b/>
        </w:rPr>
      </w:pPr>
      <w:r>
        <w:rPr>
          <w:b/>
        </w:rPr>
        <w:t>6</w:t>
      </w:r>
      <w:r w:rsidRPr="00FC05BB">
        <w:rPr>
          <w:b/>
        </w:rPr>
        <w:t>.</w:t>
      </w:r>
      <w:r>
        <w:rPr>
          <w:b/>
        </w:rPr>
        <w:t>2</w:t>
      </w:r>
      <w:r w:rsidRPr="00FC05BB">
        <w:rPr>
          <w:b/>
        </w:rPr>
        <w:t xml:space="preserve">.8. Госпрограмма </w:t>
      </w:r>
      <w:r w:rsidRPr="00FC05BB">
        <w:rPr>
          <w:rFonts w:eastAsiaTheme="minorHAnsi"/>
          <w:b/>
          <w:lang w:eastAsia="en-US"/>
        </w:rPr>
        <w:t>«Развитие агропромышленного комплекса Республики Хакасия и социальной сферы на селе»</w:t>
      </w:r>
      <w:r w:rsidRPr="00FC05BB">
        <w:rPr>
          <w:b/>
        </w:rPr>
        <w:t xml:space="preserve"> </w:t>
      </w:r>
      <w:r w:rsidRPr="00FC05BB">
        <w:rPr>
          <w:rFonts w:eastAsiaTheme="minorHAnsi"/>
          <w:bCs/>
          <w:lang w:eastAsia="en-US"/>
        </w:rPr>
        <w:t xml:space="preserve">утверждена постановлением Правительства Республики Хакасия от </w:t>
      </w:r>
      <w:r w:rsidRPr="00FC05BB">
        <w:rPr>
          <w:rFonts w:eastAsiaTheme="minorHAnsi"/>
          <w:lang w:eastAsia="en-US"/>
        </w:rPr>
        <w:t xml:space="preserve">19.11.2012 </w:t>
      </w:r>
      <w:r>
        <w:rPr>
          <w:rFonts w:eastAsiaTheme="minorHAnsi"/>
          <w:lang w:eastAsia="en-US"/>
        </w:rPr>
        <w:t>№</w:t>
      </w:r>
      <w:r w:rsidRPr="00FC05BB">
        <w:rPr>
          <w:rFonts w:eastAsiaTheme="minorHAnsi"/>
          <w:lang w:eastAsia="en-US"/>
        </w:rPr>
        <w:t> 781.</w:t>
      </w:r>
    </w:p>
    <w:p w:rsidR="001F3403" w:rsidRDefault="001F3403" w:rsidP="001F3403">
      <w:pPr>
        <w:autoSpaceDE w:val="0"/>
        <w:autoSpaceDN w:val="0"/>
        <w:adjustRightInd w:val="0"/>
        <w:ind w:firstLine="708"/>
        <w:jc w:val="both"/>
        <w:rPr>
          <w:rFonts w:eastAsiaTheme="minorHAnsi"/>
          <w:lang w:eastAsia="en-US"/>
        </w:rPr>
      </w:pPr>
      <w:r w:rsidRPr="00406518">
        <w:t>Реализация программных мероприятий в 20</w:t>
      </w:r>
      <w:r>
        <w:t>20 - 2022</w:t>
      </w:r>
      <w:r w:rsidRPr="00406518">
        <w:t xml:space="preserve"> годах осуществляется </w:t>
      </w:r>
      <w:r w:rsidRPr="00406518">
        <w:rPr>
          <w:rFonts w:eastAsiaTheme="minorHAnsi"/>
          <w:lang w:eastAsia="en-US"/>
        </w:rPr>
        <w:t xml:space="preserve">Министерством сельского хозяйства и продовольствия Республики Хакасия (ответственный </w:t>
      </w:r>
      <w:r w:rsidRPr="00F03A84">
        <w:rPr>
          <w:rFonts w:eastAsiaTheme="minorHAnsi"/>
          <w:lang w:eastAsia="en-US"/>
        </w:rPr>
        <w:t>исполнитель)</w:t>
      </w:r>
      <w:r w:rsidRPr="00F03A84">
        <w:t xml:space="preserve">, </w:t>
      </w:r>
      <w:r w:rsidRPr="00406518">
        <w:t>Министерством транспорта и дорожного хозяйства Республики Хакасия</w:t>
      </w:r>
      <w:r w:rsidRPr="00406518">
        <w:rPr>
          <w:rFonts w:eastAsiaTheme="minorHAnsi"/>
          <w:lang w:eastAsia="en-US"/>
        </w:rPr>
        <w:t xml:space="preserve"> и Министерством имущественных и земельных отношений Республики Хакасия.</w:t>
      </w:r>
    </w:p>
    <w:p w:rsidR="001F3403" w:rsidRDefault="001F3403" w:rsidP="001F3403">
      <w:pPr>
        <w:widowControl w:val="0"/>
        <w:overflowPunct w:val="0"/>
        <w:autoSpaceDE w:val="0"/>
        <w:autoSpaceDN w:val="0"/>
        <w:adjustRightInd w:val="0"/>
        <w:ind w:firstLine="709"/>
        <w:contextualSpacing/>
        <w:jc w:val="both"/>
        <w:textAlignment w:val="baseline"/>
        <w:rPr>
          <w:bCs/>
        </w:rPr>
      </w:pPr>
      <w:proofErr w:type="gramStart"/>
      <w:r w:rsidRPr="00F61AEA">
        <w:t xml:space="preserve">В законопроекте не учтены внебюджетные источники, в результате объем финансового обеспечения реализации </w:t>
      </w:r>
      <w:r w:rsidRPr="00F61AEA">
        <w:rPr>
          <w:bCs/>
        </w:rPr>
        <w:t>госпрограммы «</w:t>
      </w:r>
      <w:r w:rsidRPr="00F61AEA">
        <w:rPr>
          <w:rFonts w:eastAsiaTheme="minorHAnsi"/>
          <w:bCs/>
          <w:lang w:eastAsia="en-US"/>
        </w:rPr>
        <w:t xml:space="preserve">Развитие </w:t>
      </w:r>
      <w:r w:rsidRPr="00F61AEA">
        <w:rPr>
          <w:rFonts w:eastAsiaTheme="minorHAnsi"/>
          <w:lang w:eastAsia="en-US"/>
        </w:rPr>
        <w:t xml:space="preserve">агропромышленного комплекса Республики </w:t>
      </w:r>
      <w:r w:rsidRPr="00537629">
        <w:rPr>
          <w:rFonts w:eastAsiaTheme="minorHAnsi"/>
          <w:lang w:eastAsia="en-US"/>
        </w:rPr>
        <w:t>Хакасия и социальной сферы на селе</w:t>
      </w:r>
      <w:r w:rsidRPr="00537629">
        <w:rPr>
          <w:bCs/>
        </w:rPr>
        <w:t>»</w:t>
      </w:r>
      <w:r w:rsidRPr="00F61AEA">
        <w:rPr>
          <w:bCs/>
        </w:rPr>
        <w:t xml:space="preserve"> </w:t>
      </w:r>
      <w:r w:rsidRPr="00F61AEA">
        <w:t>на 20</w:t>
      </w:r>
      <w:r>
        <w:t>20 – 2022</w:t>
      </w:r>
      <w:r w:rsidRPr="00F61AEA">
        <w:t xml:space="preserve"> годы в проекте изменений паспорта госпрограммы не соответствует бюджетным ассигнованиям, предусмотренным на ее реализацию в законопроекте, </w:t>
      </w:r>
      <w:r w:rsidRPr="007E3FDB">
        <w:rPr>
          <w:rFonts w:eastAsia="Calibri"/>
          <w:lang w:eastAsia="en-US"/>
        </w:rPr>
        <w:t xml:space="preserve">в </w:t>
      </w:r>
      <w:r w:rsidRPr="007E3FDB">
        <w:rPr>
          <w:bCs/>
        </w:rPr>
        <w:t xml:space="preserve">2020 году </w:t>
      </w:r>
      <w:r>
        <w:rPr>
          <w:bCs/>
        </w:rPr>
        <w:t>–</w:t>
      </w:r>
      <w:r w:rsidRPr="007E3FDB">
        <w:rPr>
          <w:bCs/>
        </w:rPr>
        <w:t xml:space="preserve"> на </w:t>
      </w:r>
      <w:r w:rsidRPr="007E3FDB">
        <w:rPr>
          <w:iCs/>
          <w:color w:val="000000"/>
        </w:rPr>
        <w:t xml:space="preserve">41 739 </w:t>
      </w:r>
      <w:r w:rsidRPr="007E3FDB">
        <w:rPr>
          <w:bCs/>
        </w:rPr>
        <w:t>тыс. рублей</w:t>
      </w:r>
      <w:r>
        <w:rPr>
          <w:bCs/>
        </w:rPr>
        <w:t xml:space="preserve">, </w:t>
      </w:r>
      <w:r w:rsidRPr="007E3FDB">
        <w:rPr>
          <w:bCs/>
        </w:rPr>
        <w:t xml:space="preserve"> в 2021 году </w:t>
      </w:r>
      <w:r>
        <w:rPr>
          <w:bCs/>
        </w:rPr>
        <w:t>–</w:t>
      </w:r>
      <w:r w:rsidRPr="007E3FDB">
        <w:rPr>
          <w:bCs/>
        </w:rPr>
        <w:t xml:space="preserve"> </w:t>
      </w:r>
      <w:r w:rsidRPr="007E3FDB">
        <w:rPr>
          <w:iCs/>
          <w:color w:val="000000"/>
        </w:rPr>
        <w:t xml:space="preserve">38 496 </w:t>
      </w:r>
      <w:r w:rsidRPr="007E3FDB">
        <w:rPr>
          <w:bCs/>
        </w:rPr>
        <w:t>на тыс. рублей</w:t>
      </w:r>
      <w:r>
        <w:rPr>
          <w:bCs/>
        </w:rPr>
        <w:t xml:space="preserve">, </w:t>
      </w:r>
      <w:r w:rsidRPr="007E3FDB">
        <w:rPr>
          <w:bCs/>
        </w:rPr>
        <w:t>в 2022</w:t>
      </w:r>
      <w:proofErr w:type="gramEnd"/>
      <w:r w:rsidRPr="007E3FDB">
        <w:rPr>
          <w:bCs/>
        </w:rPr>
        <w:t xml:space="preserve"> году </w:t>
      </w:r>
      <w:r>
        <w:rPr>
          <w:bCs/>
        </w:rPr>
        <w:t>–</w:t>
      </w:r>
      <w:r w:rsidRPr="007E3FDB">
        <w:rPr>
          <w:bCs/>
        </w:rPr>
        <w:t xml:space="preserve"> на </w:t>
      </w:r>
      <w:r w:rsidRPr="007E3FDB">
        <w:rPr>
          <w:iCs/>
          <w:color w:val="000000"/>
        </w:rPr>
        <w:t xml:space="preserve">38 400 </w:t>
      </w:r>
      <w:r w:rsidRPr="007E3FDB">
        <w:rPr>
          <w:bCs/>
        </w:rPr>
        <w:t>тыс. рублей</w:t>
      </w:r>
      <w:r>
        <w:rPr>
          <w:bCs/>
        </w:rPr>
        <w:t>.</w:t>
      </w:r>
    </w:p>
    <w:p w:rsidR="001F3403" w:rsidRPr="00337219" w:rsidRDefault="001F3403" w:rsidP="001F3403">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lang w:eastAsia="en-US"/>
        </w:rPr>
        <w:t xml:space="preserve">Развитие </w:t>
      </w:r>
      <w:r w:rsidRPr="00337219">
        <w:rPr>
          <w:rFonts w:eastAsiaTheme="minorHAnsi"/>
          <w:lang w:eastAsia="en-US"/>
        </w:rPr>
        <w:t>агропромышленного комплекса Республики Хакасия и социальной сферы на селе</w:t>
      </w:r>
      <w:r w:rsidRPr="00337219">
        <w:rPr>
          <w:bCs/>
        </w:rPr>
        <w:t>»</w:t>
      </w:r>
      <w:r w:rsidRPr="00337219">
        <w:rPr>
          <w:rFonts w:eastAsia="Calibri"/>
          <w:lang w:eastAsia="en-US"/>
        </w:rPr>
        <w:t xml:space="preserve"> в 2018 – 2022 годах представлены в таблице </w:t>
      </w:r>
      <w:r w:rsidR="00337219" w:rsidRPr="00337219">
        <w:rPr>
          <w:rFonts w:eastAsia="Calibri"/>
          <w:lang w:eastAsia="en-US"/>
        </w:rPr>
        <w:t>19</w:t>
      </w:r>
      <w:r w:rsidRPr="00337219">
        <w:rPr>
          <w:rFonts w:eastAsia="Calibri"/>
          <w:lang w:eastAsia="en-US"/>
        </w:rPr>
        <w:t>.</w:t>
      </w:r>
    </w:p>
    <w:p w:rsidR="001F3403" w:rsidRPr="00337219" w:rsidRDefault="001F3403" w:rsidP="001F3403">
      <w:pPr>
        <w:overflowPunct w:val="0"/>
        <w:autoSpaceDE w:val="0"/>
        <w:autoSpaceDN w:val="0"/>
        <w:adjustRightInd w:val="0"/>
        <w:ind w:right="-1" w:firstLine="709"/>
        <w:jc w:val="right"/>
        <w:textAlignment w:val="baseline"/>
      </w:pPr>
      <w:r w:rsidRPr="00337219">
        <w:lastRenderedPageBreak/>
        <w:t xml:space="preserve">Таблица </w:t>
      </w:r>
      <w:r w:rsidR="00337219" w:rsidRPr="00337219">
        <w:t>19</w:t>
      </w:r>
    </w:p>
    <w:p w:rsidR="001F3403" w:rsidRPr="00337219" w:rsidRDefault="001F3403" w:rsidP="001F3403">
      <w:pPr>
        <w:overflowPunct w:val="0"/>
        <w:autoSpaceDE w:val="0"/>
        <w:autoSpaceDN w:val="0"/>
        <w:adjustRightInd w:val="0"/>
        <w:ind w:right="-1" w:firstLine="709"/>
        <w:jc w:val="right"/>
        <w:textAlignment w:val="baseline"/>
      </w:pPr>
      <w:r w:rsidRPr="00337219">
        <w:t>тыс. рублей</w:t>
      </w:r>
    </w:p>
    <w:tbl>
      <w:tblPr>
        <w:tblW w:w="9406" w:type="dxa"/>
        <w:tblInd w:w="95" w:type="dxa"/>
        <w:tblLayout w:type="fixed"/>
        <w:tblLook w:val="04A0"/>
      </w:tblPr>
      <w:tblGrid>
        <w:gridCol w:w="2565"/>
        <w:gridCol w:w="1056"/>
        <w:gridCol w:w="1212"/>
        <w:gridCol w:w="1134"/>
        <w:gridCol w:w="1134"/>
        <w:gridCol w:w="1134"/>
        <w:gridCol w:w="1171"/>
      </w:tblGrid>
      <w:tr w:rsidR="001F3403" w:rsidRPr="00337219" w:rsidTr="005E1DF8">
        <w:trPr>
          <w:trHeight w:val="315"/>
        </w:trPr>
        <w:tc>
          <w:tcPr>
            <w:tcW w:w="2565" w:type="dxa"/>
            <w:tcBorders>
              <w:top w:val="single" w:sz="4" w:space="0" w:color="auto"/>
              <w:left w:val="single" w:sz="4" w:space="0" w:color="auto"/>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объем финансирования</w:t>
            </w:r>
          </w:p>
        </w:tc>
        <w:tc>
          <w:tcPr>
            <w:tcW w:w="1056"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2018 год (отчет)</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b/>
                <w:bCs/>
                <w:sz w:val="20"/>
                <w:szCs w:val="20"/>
              </w:rPr>
            </w:pPr>
            <w:r w:rsidRPr="00337219">
              <w:rPr>
                <w:b/>
                <w:bCs/>
                <w:sz w:val="20"/>
                <w:szCs w:val="20"/>
              </w:rPr>
              <w:t>2019 год (роспись)</w:t>
            </w:r>
          </w:p>
        </w:tc>
        <w:tc>
          <w:tcPr>
            <w:tcW w:w="1134"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2020 год (прогноз)</w:t>
            </w:r>
          </w:p>
        </w:tc>
        <w:tc>
          <w:tcPr>
            <w:tcW w:w="1134"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2021 год (прогноз)</w:t>
            </w:r>
          </w:p>
        </w:tc>
        <w:tc>
          <w:tcPr>
            <w:tcW w:w="1134"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2022 год (прогноз)</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b/>
                <w:bCs/>
                <w:sz w:val="20"/>
                <w:szCs w:val="20"/>
              </w:rPr>
            </w:pPr>
            <w:r w:rsidRPr="00337219">
              <w:rPr>
                <w:b/>
                <w:bCs/>
                <w:sz w:val="20"/>
                <w:szCs w:val="20"/>
              </w:rPr>
              <w:t xml:space="preserve">2020 к 2019 году, % </w:t>
            </w:r>
            <w:r w:rsidRPr="00337219">
              <w:rPr>
                <w:bCs/>
                <w:sz w:val="20"/>
                <w:szCs w:val="20"/>
              </w:rPr>
              <w:t>(гр.4/гр.3)</w:t>
            </w:r>
          </w:p>
        </w:tc>
      </w:tr>
      <w:tr w:rsidR="001F3403" w:rsidRPr="00337219" w:rsidTr="005E1DF8">
        <w:trPr>
          <w:trHeight w:val="6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337219" w:rsidRDefault="001F3403" w:rsidP="005E1DF8">
            <w:pPr>
              <w:jc w:val="center"/>
              <w:rPr>
                <w:sz w:val="20"/>
                <w:szCs w:val="20"/>
              </w:rPr>
            </w:pPr>
            <w:r w:rsidRPr="00337219">
              <w:rPr>
                <w:sz w:val="20"/>
                <w:szCs w:val="20"/>
              </w:rPr>
              <w:t>А</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sz w:val="20"/>
                <w:szCs w:val="20"/>
              </w:rPr>
            </w:pPr>
            <w:r w:rsidRPr="00337219">
              <w:rPr>
                <w:sz w:val="20"/>
                <w:szCs w:val="20"/>
              </w:rPr>
              <w:t>1</w:t>
            </w:r>
          </w:p>
        </w:tc>
        <w:tc>
          <w:tcPr>
            <w:tcW w:w="1212" w:type="dxa"/>
            <w:tcBorders>
              <w:top w:val="nil"/>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sz w:val="20"/>
                <w:szCs w:val="20"/>
              </w:rPr>
            </w:pPr>
            <w:r w:rsidRPr="00337219">
              <w:rPr>
                <w:sz w:val="20"/>
                <w:szCs w:val="20"/>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sz w:val="20"/>
                <w:szCs w:val="20"/>
              </w:rPr>
            </w:pPr>
            <w:r w:rsidRPr="00337219">
              <w:rPr>
                <w:sz w:val="20"/>
                <w:szCs w:val="20"/>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sz w:val="20"/>
                <w:szCs w:val="20"/>
              </w:rPr>
            </w:pPr>
            <w:r w:rsidRPr="00337219">
              <w:rPr>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1F3403" w:rsidP="005E1DF8">
            <w:pPr>
              <w:jc w:val="center"/>
              <w:rPr>
                <w:sz w:val="20"/>
                <w:szCs w:val="20"/>
              </w:rPr>
            </w:pPr>
            <w:r w:rsidRPr="00337219">
              <w:rPr>
                <w:sz w:val="20"/>
                <w:szCs w:val="20"/>
              </w:rPr>
              <w:t>5</w:t>
            </w:r>
          </w:p>
        </w:tc>
        <w:tc>
          <w:tcPr>
            <w:tcW w:w="1171" w:type="dxa"/>
            <w:tcBorders>
              <w:top w:val="nil"/>
              <w:left w:val="nil"/>
              <w:bottom w:val="single" w:sz="4" w:space="0" w:color="auto"/>
              <w:right w:val="single" w:sz="4" w:space="0" w:color="auto"/>
            </w:tcBorders>
            <w:shd w:val="clear" w:color="auto" w:fill="auto"/>
            <w:vAlign w:val="bottom"/>
            <w:hideMark/>
          </w:tcPr>
          <w:p w:rsidR="001F3403" w:rsidRPr="00337219" w:rsidRDefault="001F3403" w:rsidP="005E1DF8">
            <w:pPr>
              <w:jc w:val="center"/>
              <w:rPr>
                <w:sz w:val="20"/>
                <w:szCs w:val="20"/>
              </w:rPr>
            </w:pPr>
            <w:r w:rsidRPr="00337219">
              <w:rPr>
                <w:sz w:val="20"/>
                <w:szCs w:val="20"/>
              </w:rPr>
              <w:t>6</w:t>
            </w:r>
          </w:p>
        </w:tc>
      </w:tr>
      <w:tr w:rsidR="001F3403" w:rsidRPr="007E3FDB" w:rsidTr="005E1DF8">
        <w:trPr>
          <w:trHeight w:val="259"/>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37219" w:rsidRDefault="001F3403" w:rsidP="005E1DF8">
            <w:pPr>
              <w:rPr>
                <w:b/>
                <w:bCs/>
                <w:color w:val="000000"/>
                <w:sz w:val="20"/>
                <w:szCs w:val="20"/>
              </w:rPr>
            </w:pPr>
            <w:r w:rsidRPr="00337219">
              <w:rPr>
                <w:b/>
                <w:bCs/>
                <w:color w:val="000000"/>
                <w:sz w:val="20"/>
                <w:szCs w:val="20"/>
              </w:rPr>
              <w:t xml:space="preserve">Проект изменений </w:t>
            </w:r>
            <w:r w:rsidRPr="00337219">
              <w:rPr>
                <w:b/>
                <w:bCs/>
                <w:color w:val="000000"/>
                <w:sz w:val="20"/>
                <w:szCs w:val="20"/>
              </w:rPr>
              <w:br/>
              <w:t>паспорта госпрограммы:</w:t>
            </w:r>
          </w:p>
        </w:tc>
        <w:tc>
          <w:tcPr>
            <w:tcW w:w="1056" w:type="dxa"/>
            <w:tcBorders>
              <w:top w:val="nil"/>
              <w:left w:val="nil"/>
              <w:bottom w:val="single" w:sz="4" w:space="0" w:color="auto"/>
              <w:right w:val="single" w:sz="4" w:space="0" w:color="auto"/>
            </w:tcBorders>
            <w:shd w:val="clear" w:color="auto" w:fill="auto"/>
            <w:vAlign w:val="bottom"/>
            <w:hideMark/>
          </w:tcPr>
          <w:p w:rsidR="001F3403" w:rsidRPr="00337219" w:rsidRDefault="001F3403" w:rsidP="005E1DF8">
            <w:pPr>
              <w:jc w:val="right"/>
              <w:rPr>
                <w:b/>
                <w:bCs/>
                <w:color w:val="000000"/>
                <w:sz w:val="20"/>
                <w:szCs w:val="20"/>
              </w:rPr>
            </w:pPr>
            <w:r w:rsidRPr="00337219">
              <w:rPr>
                <w:b/>
                <w:bCs/>
                <w:color w:val="000000"/>
                <w:sz w:val="20"/>
                <w:szCs w:val="20"/>
              </w:rPr>
              <w:t>-</w:t>
            </w:r>
          </w:p>
        </w:tc>
        <w:tc>
          <w:tcPr>
            <w:tcW w:w="1212" w:type="dxa"/>
            <w:tcBorders>
              <w:top w:val="nil"/>
              <w:left w:val="nil"/>
              <w:bottom w:val="single" w:sz="4" w:space="0" w:color="auto"/>
              <w:right w:val="single" w:sz="4" w:space="0" w:color="auto"/>
            </w:tcBorders>
            <w:shd w:val="clear" w:color="auto" w:fill="auto"/>
            <w:noWrap/>
            <w:vAlign w:val="bottom"/>
            <w:hideMark/>
          </w:tcPr>
          <w:p w:rsidR="001F3403" w:rsidRPr="00337219" w:rsidRDefault="001F3403" w:rsidP="005E1DF8">
            <w:pPr>
              <w:jc w:val="right"/>
              <w:rPr>
                <w:b/>
                <w:bCs/>
                <w:color w:val="000000"/>
                <w:sz w:val="20"/>
                <w:szCs w:val="20"/>
              </w:rPr>
            </w:pPr>
            <w:r w:rsidRPr="00337219">
              <w:rPr>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337219" w:rsidRDefault="001F3403" w:rsidP="005E1DF8">
            <w:pPr>
              <w:jc w:val="right"/>
              <w:rPr>
                <w:b/>
                <w:color w:val="000000"/>
                <w:sz w:val="20"/>
                <w:szCs w:val="20"/>
              </w:rPr>
            </w:pPr>
            <w:r w:rsidRPr="00337219">
              <w:rPr>
                <w:b/>
                <w:color w:val="000000"/>
                <w:sz w:val="20"/>
                <w:szCs w:val="20"/>
              </w:rPr>
              <w:t>916 086</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337219" w:rsidRDefault="001F3403" w:rsidP="005E1DF8">
            <w:pPr>
              <w:jc w:val="right"/>
              <w:rPr>
                <w:b/>
                <w:color w:val="000000"/>
                <w:sz w:val="20"/>
                <w:szCs w:val="20"/>
              </w:rPr>
            </w:pPr>
            <w:r w:rsidRPr="00337219">
              <w:rPr>
                <w:b/>
                <w:color w:val="000000"/>
                <w:sz w:val="20"/>
                <w:szCs w:val="20"/>
              </w:rPr>
              <w:t>721 615</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337219" w:rsidRDefault="001F3403" w:rsidP="005E1DF8">
            <w:pPr>
              <w:jc w:val="right"/>
              <w:rPr>
                <w:b/>
                <w:color w:val="000000"/>
                <w:sz w:val="20"/>
                <w:szCs w:val="20"/>
              </w:rPr>
            </w:pPr>
            <w:r w:rsidRPr="00337219">
              <w:rPr>
                <w:b/>
                <w:color w:val="000000"/>
                <w:sz w:val="20"/>
                <w:szCs w:val="20"/>
              </w:rPr>
              <w:t>728 725</w:t>
            </w:r>
          </w:p>
        </w:tc>
        <w:tc>
          <w:tcPr>
            <w:tcW w:w="1171"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337219">
              <w:rPr>
                <w:b/>
                <w:bCs/>
                <w:color w:val="000000"/>
                <w:sz w:val="20"/>
                <w:szCs w:val="20"/>
              </w:rPr>
              <w:t>-</w:t>
            </w:r>
          </w:p>
        </w:tc>
      </w:tr>
      <w:tr w:rsidR="001F3403" w:rsidRPr="007E3FDB" w:rsidTr="005E1DF8">
        <w:trPr>
          <w:trHeight w:val="156"/>
        </w:trPr>
        <w:tc>
          <w:tcPr>
            <w:tcW w:w="2565" w:type="dxa"/>
            <w:tcBorders>
              <w:top w:val="nil"/>
              <w:left w:val="single" w:sz="4" w:space="0" w:color="auto"/>
              <w:bottom w:val="nil"/>
              <w:right w:val="single" w:sz="4" w:space="0" w:color="auto"/>
            </w:tcBorders>
            <w:shd w:val="clear" w:color="auto" w:fill="auto"/>
            <w:vAlign w:val="bottom"/>
            <w:hideMark/>
          </w:tcPr>
          <w:p w:rsidR="001F3403" w:rsidRPr="007E3FDB" w:rsidRDefault="001F3403" w:rsidP="005E1DF8">
            <w:pPr>
              <w:rPr>
                <w:color w:val="000000"/>
                <w:sz w:val="20"/>
                <w:szCs w:val="20"/>
              </w:rPr>
            </w:pPr>
            <w:r w:rsidRPr="007E3FDB">
              <w:rPr>
                <w:color w:val="000000"/>
                <w:sz w:val="20"/>
                <w:szCs w:val="20"/>
              </w:rPr>
              <w:t>республиканский бюджет</w:t>
            </w:r>
          </w:p>
        </w:tc>
        <w:tc>
          <w:tcPr>
            <w:tcW w:w="1056" w:type="dxa"/>
            <w:tcBorders>
              <w:top w:val="nil"/>
              <w:left w:val="nil"/>
              <w:bottom w:val="nil"/>
              <w:right w:val="single" w:sz="4" w:space="0" w:color="auto"/>
            </w:tcBorders>
            <w:shd w:val="clear" w:color="auto" w:fill="auto"/>
            <w:vAlign w:val="bottom"/>
            <w:hideMark/>
          </w:tcPr>
          <w:p w:rsidR="001F3403" w:rsidRPr="007E3FDB" w:rsidRDefault="001F3403" w:rsidP="005E1DF8">
            <w:pPr>
              <w:jc w:val="right"/>
              <w:rPr>
                <w:color w:val="000000"/>
                <w:sz w:val="20"/>
                <w:szCs w:val="20"/>
              </w:rPr>
            </w:pPr>
            <w:r w:rsidRPr="007E3FDB">
              <w:rPr>
                <w:color w:val="000000"/>
                <w:sz w:val="20"/>
                <w:szCs w:val="20"/>
              </w:rPr>
              <w:t>-</w:t>
            </w:r>
          </w:p>
        </w:tc>
        <w:tc>
          <w:tcPr>
            <w:tcW w:w="1212" w:type="dxa"/>
            <w:tcBorders>
              <w:top w:val="nil"/>
              <w:left w:val="nil"/>
              <w:bottom w:val="nil"/>
              <w:right w:val="single" w:sz="4" w:space="0" w:color="auto"/>
            </w:tcBorders>
            <w:shd w:val="clear" w:color="auto" w:fill="auto"/>
            <w:vAlign w:val="bottom"/>
            <w:hideMark/>
          </w:tcPr>
          <w:p w:rsidR="001F3403" w:rsidRPr="007E3FDB" w:rsidRDefault="001F3403" w:rsidP="005E1DF8">
            <w:pPr>
              <w:jc w:val="right"/>
              <w:rPr>
                <w:color w:val="000000"/>
                <w:sz w:val="20"/>
                <w:szCs w:val="20"/>
              </w:rPr>
            </w:pPr>
            <w:r w:rsidRPr="007E3FDB">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874 347</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683 119</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690 325</w:t>
            </w:r>
          </w:p>
        </w:tc>
        <w:tc>
          <w:tcPr>
            <w:tcW w:w="1171" w:type="dxa"/>
            <w:tcBorders>
              <w:top w:val="nil"/>
              <w:left w:val="nil"/>
              <w:bottom w:val="nil"/>
              <w:right w:val="single" w:sz="4" w:space="0" w:color="auto"/>
            </w:tcBorders>
            <w:shd w:val="clear" w:color="auto" w:fill="auto"/>
            <w:vAlign w:val="bottom"/>
            <w:hideMark/>
          </w:tcPr>
          <w:p w:rsidR="001F3403" w:rsidRPr="007E3FDB" w:rsidRDefault="001F3403" w:rsidP="005E1DF8">
            <w:pPr>
              <w:jc w:val="right"/>
              <w:rPr>
                <w:color w:val="000000"/>
                <w:sz w:val="20"/>
                <w:szCs w:val="20"/>
              </w:rPr>
            </w:pPr>
            <w:r w:rsidRPr="007E3FDB">
              <w:rPr>
                <w:color w:val="000000"/>
                <w:sz w:val="20"/>
                <w:szCs w:val="20"/>
              </w:rPr>
              <w:t>-</w:t>
            </w:r>
          </w:p>
        </w:tc>
      </w:tr>
      <w:tr w:rsidR="001F3403" w:rsidRPr="007E3FDB" w:rsidTr="005E1DF8">
        <w:trPr>
          <w:trHeight w:val="202"/>
        </w:trPr>
        <w:tc>
          <w:tcPr>
            <w:tcW w:w="2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403" w:rsidRPr="007E3FDB" w:rsidRDefault="001F3403" w:rsidP="005E1DF8">
            <w:pPr>
              <w:rPr>
                <w:color w:val="000000"/>
                <w:sz w:val="20"/>
                <w:szCs w:val="20"/>
              </w:rPr>
            </w:pPr>
            <w:r w:rsidRPr="007E3FDB">
              <w:rPr>
                <w:color w:val="000000"/>
                <w:sz w:val="20"/>
                <w:szCs w:val="20"/>
              </w:rPr>
              <w:t>внебюджетные средства</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41 739</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38 496</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38 400</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1F3403" w:rsidRPr="007E3FDB" w:rsidRDefault="001F3403" w:rsidP="005E1DF8">
            <w:pPr>
              <w:jc w:val="right"/>
              <w:rPr>
                <w:color w:val="000000"/>
                <w:sz w:val="20"/>
                <w:szCs w:val="20"/>
              </w:rPr>
            </w:pPr>
            <w:r w:rsidRPr="007E3FDB">
              <w:rPr>
                <w:color w:val="000000"/>
                <w:sz w:val="20"/>
                <w:szCs w:val="20"/>
              </w:rPr>
              <w:t> </w:t>
            </w:r>
            <w:r>
              <w:rPr>
                <w:color w:val="000000"/>
                <w:sz w:val="20"/>
                <w:szCs w:val="20"/>
              </w:rPr>
              <w:t>-</w:t>
            </w:r>
          </w:p>
        </w:tc>
      </w:tr>
      <w:tr w:rsidR="001F3403" w:rsidRPr="007E3FDB" w:rsidTr="005E1DF8">
        <w:trPr>
          <w:trHeight w:val="106"/>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7E3FDB" w:rsidRDefault="001F3403" w:rsidP="005E1DF8">
            <w:pPr>
              <w:rPr>
                <w:b/>
                <w:bCs/>
                <w:color w:val="000000"/>
                <w:sz w:val="20"/>
                <w:szCs w:val="20"/>
              </w:rPr>
            </w:pPr>
            <w:r w:rsidRPr="007E3FDB">
              <w:rPr>
                <w:b/>
                <w:bCs/>
                <w:color w:val="000000"/>
                <w:sz w:val="20"/>
                <w:szCs w:val="20"/>
              </w:rPr>
              <w:t>Закон о бюджете</w:t>
            </w:r>
          </w:p>
        </w:tc>
        <w:tc>
          <w:tcPr>
            <w:tcW w:w="1056"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7E3FDB">
              <w:rPr>
                <w:b/>
                <w:bCs/>
                <w:color w:val="000000"/>
                <w:sz w:val="20"/>
                <w:szCs w:val="20"/>
              </w:rPr>
              <w:t>1 033 394</w:t>
            </w:r>
          </w:p>
        </w:tc>
        <w:tc>
          <w:tcPr>
            <w:tcW w:w="1212"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7E3FDB">
              <w:rPr>
                <w:b/>
                <w:bCs/>
                <w:color w:val="000000"/>
                <w:sz w:val="20"/>
                <w:szCs w:val="20"/>
              </w:rPr>
              <w:t>944 463</w:t>
            </w:r>
          </w:p>
        </w:tc>
        <w:tc>
          <w:tcPr>
            <w:tcW w:w="1134"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7E3FDB">
              <w:rPr>
                <w:b/>
                <w:bCs/>
                <w:color w:val="000000"/>
                <w:sz w:val="20"/>
                <w:szCs w:val="20"/>
              </w:rPr>
              <w:t>874 347</w:t>
            </w:r>
          </w:p>
        </w:tc>
        <w:tc>
          <w:tcPr>
            <w:tcW w:w="1134"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7E3FDB">
              <w:rPr>
                <w:b/>
                <w:bCs/>
                <w:color w:val="000000"/>
                <w:sz w:val="20"/>
                <w:szCs w:val="20"/>
              </w:rPr>
              <w:t>683 119</w:t>
            </w:r>
          </w:p>
        </w:tc>
        <w:tc>
          <w:tcPr>
            <w:tcW w:w="1134"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7E3FDB">
              <w:rPr>
                <w:b/>
                <w:bCs/>
                <w:color w:val="000000"/>
                <w:sz w:val="20"/>
                <w:szCs w:val="20"/>
              </w:rPr>
              <w:t>690 325</w:t>
            </w:r>
          </w:p>
        </w:tc>
        <w:tc>
          <w:tcPr>
            <w:tcW w:w="1171" w:type="dxa"/>
            <w:tcBorders>
              <w:top w:val="nil"/>
              <w:left w:val="nil"/>
              <w:bottom w:val="single" w:sz="4" w:space="0" w:color="auto"/>
              <w:right w:val="single" w:sz="4" w:space="0" w:color="auto"/>
            </w:tcBorders>
            <w:shd w:val="clear" w:color="auto" w:fill="auto"/>
            <w:vAlign w:val="bottom"/>
            <w:hideMark/>
          </w:tcPr>
          <w:p w:rsidR="001F3403" w:rsidRPr="007E3FDB" w:rsidRDefault="001F3403" w:rsidP="005E1DF8">
            <w:pPr>
              <w:jc w:val="right"/>
              <w:rPr>
                <w:b/>
                <w:bCs/>
                <w:color w:val="000000"/>
                <w:sz w:val="20"/>
                <w:szCs w:val="20"/>
              </w:rPr>
            </w:pPr>
            <w:r w:rsidRPr="007E3FDB">
              <w:rPr>
                <w:b/>
                <w:bCs/>
                <w:color w:val="000000"/>
                <w:sz w:val="20"/>
                <w:szCs w:val="20"/>
              </w:rPr>
              <w:t>92,6</w:t>
            </w:r>
          </w:p>
        </w:tc>
      </w:tr>
      <w:tr w:rsidR="001F3403" w:rsidRPr="009D0A44" w:rsidTr="005E1DF8">
        <w:trPr>
          <w:trHeight w:val="152"/>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9D0A44" w:rsidRDefault="001F3403" w:rsidP="005E1DF8">
            <w:pPr>
              <w:rPr>
                <w:iCs/>
                <w:color w:val="000000"/>
                <w:sz w:val="20"/>
                <w:szCs w:val="20"/>
              </w:rPr>
            </w:pPr>
            <w:r w:rsidRPr="009D0A44">
              <w:rPr>
                <w:iCs/>
                <w:color w:val="000000"/>
                <w:sz w:val="20"/>
                <w:szCs w:val="20"/>
              </w:rPr>
              <w:t>Отклонение</w:t>
            </w:r>
          </w:p>
        </w:tc>
        <w:tc>
          <w:tcPr>
            <w:tcW w:w="1056"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c>
          <w:tcPr>
            <w:tcW w:w="1212"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41 739</w:t>
            </w:r>
          </w:p>
        </w:tc>
        <w:tc>
          <w:tcPr>
            <w:tcW w:w="1134"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38 496</w:t>
            </w:r>
          </w:p>
        </w:tc>
        <w:tc>
          <w:tcPr>
            <w:tcW w:w="1134"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38 400</w:t>
            </w:r>
          </w:p>
        </w:tc>
        <w:tc>
          <w:tcPr>
            <w:tcW w:w="1171"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r>
    </w:tbl>
    <w:p w:rsidR="001F3403" w:rsidRDefault="001F3403" w:rsidP="001F3403">
      <w:pPr>
        <w:overflowPunct w:val="0"/>
        <w:autoSpaceDE w:val="0"/>
        <w:autoSpaceDN w:val="0"/>
        <w:adjustRightInd w:val="0"/>
        <w:ind w:right="-1" w:firstLine="709"/>
        <w:jc w:val="right"/>
        <w:textAlignment w:val="baseline"/>
      </w:pPr>
    </w:p>
    <w:p w:rsidR="001F3403" w:rsidRDefault="001F3403" w:rsidP="001F3403">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t>со снижением в 2020</w:t>
      </w:r>
      <w:r w:rsidRPr="00406518">
        <w:t xml:space="preserve"> году </w:t>
      </w:r>
      <w:r>
        <w:t>со снижением на 7,4%</w:t>
      </w:r>
      <w:r w:rsidRPr="00406518">
        <w:t xml:space="preserve"> по отношению к бюджетным ассигнованиям 201</w:t>
      </w:r>
      <w:r>
        <w:t>9</w:t>
      </w:r>
      <w:r w:rsidRPr="00406518">
        <w:t xml:space="preserve"> года, в 20</w:t>
      </w:r>
      <w:r>
        <w:t>21</w:t>
      </w:r>
      <w:r w:rsidRPr="00406518">
        <w:t xml:space="preserve"> году –</w:t>
      </w:r>
      <w:r>
        <w:t xml:space="preserve"> со снижением </w:t>
      </w:r>
      <w:r w:rsidRPr="00406518">
        <w:t xml:space="preserve">на </w:t>
      </w:r>
      <w:r>
        <w:t>21,9</w:t>
      </w:r>
      <w:r w:rsidRPr="00406518">
        <w:t>% к 20</w:t>
      </w:r>
      <w:r>
        <w:t>20</w:t>
      </w:r>
      <w:r w:rsidRPr="00406518">
        <w:t xml:space="preserve"> году, </w:t>
      </w:r>
      <w:r>
        <w:t xml:space="preserve">с незначительным увеличением </w:t>
      </w:r>
      <w:r w:rsidRPr="00406518">
        <w:t>в 202</w:t>
      </w:r>
      <w:r>
        <w:t>2</w:t>
      </w:r>
      <w:r w:rsidRPr="00406518">
        <w:t xml:space="preserve"> году –</w:t>
      </w:r>
      <w:r>
        <w:t xml:space="preserve"> на 1,1% </w:t>
      </w:r>
      <w:r w:rsidRPr="00406518">
        <w:t>к 20</w:t>
      </w:r>
      <w:r>
        <w:t>21</w:t>
      </w:r>
      <w:r w:rsidRPr="00406518">
        <w:t xml:space="preserve"> году.</w:t>
      </w:r>
      <w:proofErr w:type="gramEnd"/>
    </w:p>
    <w:p w:rsidR="001F3403" w:rsidRPr="00406518" w:rsidRDefault="001F3403" w:rsidP="001F3403">
      <w:pPr>
        <w:overflowPunct w:val="0"/>
        <w:autoSpaceDE w:val="0"/>
        <w:autoSpaceDN w:val="0"/>
        <w:adjustRightInd w:val="0"/>
        <w:ind w:right="-1" w:firstLine="709"/>
        <w:jc w:val="both"/>
        <w:textAlignment w:val="baseline"/>
      </w:pPr>
      <w:r w:rsidRPr="00406518">
        <w:t xml:space="preserve">Удельный вес расходов на реализацию </w:t>
      </w:r>
      <w:r w:rsidRPr="00406518">
        <w:rPr>
          <w:bCs/>
        </w:rPr>
        <w:t xml:space="preserve">госпрограммы «Развитие </w:t>
      </w:r>
      <w:r w:rsidRPr="00406518">
        <w:rPr>
          <w:rFonts w:eastAsiaTheme="minorHAnsi"/>
          <w:lang w:eastAsia="en-US"/>
        </w:rPr>
        <w:t>агропромышленного комплекса Республики Хакасия</w:t>
      </w:r>
      <w:r>
        <w:rPr>
          <w:rFonts w:eastAsiaTheme="minorHAnsi"/>
          <w:lang w:eastAsia="en-US"/>
        </w:rPr>
        <w:t xml:space="preserve"> </w:t>
      </w:r>
      <w:r w:rsidRPr="005A160C">
        <w:rPr>
          <w:rFonts w:eastAsiaTheme="minorHAnsi"/>
          <w:lang w:eastAsia="en-US"/>
        </w:rPr>
        <w:t>и социальной сферы на селе</w:t>
      </w:r>
      <w:r w:rsidRPr="00406518">
        <w:rPr>
          <w:bCs/>
        </w:rPr>
        <w:t xml:space="preserve">» в программных расходах </w:t>
      </w:r>
      <w:r w:rsidRPr="00406518">
        <w:rPr>
          <w:rFonts w:eastAsia="Calibri"/>
          <w:lang w:eastAsia="en-US"/>
        </w:rPr>
        <w:t>республиканского</w:t>
      </w:r>
      <w:r w:rsidRPr="00406518">
        <w:rPr>
          <w:bCs/>
        </w:rPr>
        <w:t xml:space="preserve"> бюджета составляет в 20</w:t>
      </w:r>
      <w:r>
        <w:rPr>
          <w:bCs/>
        </w:rPr>
        <w:t>20</w:t>
      </w:r>
      <w:r w:rsidRPr="00406518">
        <w:rPr>
          <w:bCs/>
        </w:rPr>
        <w:t xml:space="preserve"> году – </w:t>
      </w:r>
      <w:r>
        <w:rPr>
          <w:bCs/>
        </w:rPr>
        <w:t>3,1</w:t>
      </w:r>
      <w:r w:rsidRPr="00406518">
        <w:rPr>
          <w:bCs/>
        </w:rPr>
        <w:t>%, в 20</w:t>
      </w:r>
      <w:r>
        <w:rPr>
          <w:bCs/>
        </w:rPr>
        <w:t>21</w:t>
      </w:r>
      <w:r w:rsidRPr="00406518">
        <w:rPr>
          <w:bCs/>
        </w:rPr>
        <w:t xml:space="preserve"> </w:t>
      </w:r>
      <w:r>
        <w:rPr>
          <w:bCs/>
        </w:rPr>
        <w:t>году – 2,4%, в 2022</w:t>
      </w:r>
      <w:r w:rsidRPr="00406518">
        <w:rPr>
          <w:bCs/>
        </w:rPr>
        <w:t xml:space="preserve"> год</w:t>
      </w:r>
      <w:r>
        <w:rPr>
          <w:bCs/>
        </w:rPr>
        <w:t>у</w:t>
      </w:r>
      <w:r w:rsidRPr="00406518">
        <w:rPr>
          <w:bCs/>
        </w:rPr>
        <w:t xml:space="preserve"> – </w:t>
      </w:r>
      <w:r>
        <w:rPr>
          <w:bCs/>
        </w:rPr>
        <w:t>2,3</w:t>
      </w:r>
      <w:r w:rsidRPr="00406518">
        <w:rPr>
          <w:bCs/>
        </w:rPr>
        <w:t>%.</w:t>
      </w:r>
    </w:p>
    <w:p w:rsidR="001F3403" w:rsidRPr="00B72822" w:rsidRDefault="001F3403" w:rsidP="001F3403">
      <w:pPr>
        <w:ind w:firstLine="708"/>
        <w:jc w:val="both"/>
        <w:rPr>
          <w:bCs/>
        </w:rPr>
      </w:pPr>
      <w:proofErr w:type="gramStart"/>
      <w:r w:rsidRPr="00B72822">
        <w:rPr>
          <w:rFonts w:eastAsia="Calibri"/>
          <w:lang w:eastAsia="en-US"/>
        </w:rPr>
        <w:t xml:space="preserve">Кассовое исполнение расходов республиканского бюджета за 2018 год по </w:t>
      </w:r>
      <w:r w:rsidRPr="00B72822">
        <w:rPr>
          <w:bCs/>
        </w:rPr>
        <w:t>госпрограмме «</w:t>
      </w:r>
      <w:r w:rsidRPr="00B72822">
        <w:rPr>
          <w:rFonts w:eastAsiaTheme="minorHAnsi"/>
          <w:lang w:eastAsia="en-US"/>
        </w:rPr>
        <w:t>Развитие агропромышленного комплекса Республики Хакасия и социальной сферы на селе</w:t>
      </w:r>
      <w:r w:rsidRPr="00B72822">
        <w:rPr>
          <w:bCs/>
        </w:rPr>
        <w:t xml:space="preserve">» </w:t>
      </w:r>
      <w:r w:rsidRPr="00B72822">
        <w:rPr>
          <w:rFonts w:eastAsia="Calibri"/>
          <w:lang w:eastAsia="en-US"/>
        </w:rPr>
        <w:t xml:space="preserve">составило </w:t>
      </w:r>
      <w:r w:rsidRPr="00B72822">
        <w:t xml:space="preserve">1 033 394 </w:t>
      </w:r>
      <w:r w:rsidRPr="00B72822">
        <w:rPr>
          <w:rFonts w:eastAsia="Calibri"/>
          <w:lang w:eastAsia="en-US"/>
        </w:rPr>
        <w:t xml:space="preserve">тыс. рублей, или 91,5% от бюджетных ассигнований, за 9 месяцев 2019 года – </w:t>
      </w:r>
      <w:r w:rsidRPr="00B72822">
        <w:rPr>
          <w:bCs/>
        </w:rPr>
        <w:t xml:space="preserve">534 403 </w:t>
      </w:r>
      <w:r w:rsidRPr="00B72822">
        <w:rPr>
          <w:rFonts w:eastAsia="Calibri"/>
          <w:lang w:eastAsia="en-US"/>
        </w:rPr>
        <w:t xml:space="preserve">тыс. рублей (56,6%), в том числе от 23,6% по подпрограмме </w:t>
      </w:r>
      <w:r w:rsidRPr="00B72822">
        <w:rPr>
          <w:bCs/>
        </w:rPr>
        <w:t xml:space="preserve">«Развитие малых форм хозяйствования на селе» </w:t>
      </w:r>
      <w:r w:rsidRPr="00B72822">
        <w:rPr>
          <w:rFonts w:eastAsia="Calibri"/>
          <w:lang w:eastAsia="en-US"/>
        </w:rPr>
        <w:t>до 81,4% по подпрограмме «</w:t>
      </w:r>
      <w:r w:rsidRPr="00B72822">
        <w:rPr>
          <w:bCs/>
        </w:rPr>
        <w:t xml:space="preserve">Развитие </w:t>
      </w:r>
      <w:proofErr w:type="spellStart"/>
      <w:r w:rsidRPr="00B72822">
        <w:rPr>
          <w:bCs/>
        </w:rPr>
        <w:t>подотрасли</w:t>
      </w:r>
      <w:proofErr w:type="spellEnd"/>
      <w:proofErr w:type="gramEnd"/>
      <w:r w:rsidRPr="00B72822">
        <w:rPr>
          <w:bCs/>
        </w:rPr>
        <w:t xml:space="preserve"> животноводства, переработки и реализации продукции животноводства».</w:t>
      </w:r>
    </w:p>
    <w:p w:rsidR="001F3403" w:rsidRPr="00B72822" w:rsidRDefault="001F3403" w:rsidP="001F3403">
      <w:pPr>
        <w:autoSpaceDE w:val="0"/>
        <w:autoSpaceDN w:val="0"/>
        <w:adjustRightInd w:val="0"/>
        <w:ind w:firstLine="708"/>
        <w:jc w:val="both"/>
      </w:pPr>
      <w:r w:rsidRPr="00B72822">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406518">
        <w:rPr>
          <w:rFonts w:eastAsiaTheme="minorHAnsi"/>
          <w:lang w:eastAsia="en-US"/>
        </w:rPr>
        <w:t>Развитие агропромышленного комплекса Республики Хакасия</w:t>
      </w:r>
      <w:r w:rsidRPr="003B3432">
        <w:rPr>
          <w:rFonts w:eastAsiaTheme="minorHAnsi"/>
          <w:lang w:eastAsia="en-US"/>
        </w:rPr>
        <w:t xml:space="preserve"> </w:t>
      </w:r>
      <w:r w:rsidRPr="005A160C">
        <w:rPr>
          <w:rFonts w:eastAsiaTheme="minorHAnsi"/>
          <w:lang w:eastAsia="en-US"/>
        </w:rPr>
        <w:t>и социальной сферы на селе</w:t>
      </w:r>
      <w:r w:rsidRPr="00406518">
        <w:rPr>
          <w:bCs/>
        </w:rPr>
        <w:t xml:space="preserve">» </w:t>
      </w:r>
      <w:r w:rsidRPr="00406518">
        <w:t xml:space="preserve">предусматриваются бюджетные ассигнования на реализацию </w:t>
      </w:r>
      <w:r>
        <w:t>9-ти</w:t>
      </w:r>
      <w:r w:rsidRPr="00406518">
        <w:t xml:space="preserve"> подпрограмм</w:t>
      </w:r>
      <w:r>
        <w:t>,</w:t>
      </w:r>
      <w:r w:rsidRPr="00406518">
        <w:t xml:space="preserve"> объемы финансового обеспечения которых </w:t>
      </w:r>
      <w:r>
        <w:t>планируются в 2020 году по сравнению с 2019 годом:</w:t>
      </w:r>
    </w:p>
    <w:p w:rsidR="001F3403" w:rsidRDefault="001F3403" w:rsidP="001F3403">
      <w:pPr>
        <w:widowControl w:val="0"/>
        <w:ind w:firstLine="709"/>
        <w:contextualSpacing/>
        <w:jc w:val="both"/>
      </w:pPr>
      <w:r>
        <w:t>1. со снижением по следующим подпрограммам:</w:t>
      </w:r>
    </w:p>
    <w:p w:rsidR="001F3403" w:rsidRDefault="001F3403" w:rsidP="001F3403">
      <w:pPr>
        <w:widowControl w:val="0"/>
        <w:ind w:firstLine="709"/>
        <w:contextualSpacing/>
        <w:jc w:val="both"/>
      </w:pPr>
      <w:r w:rsidRPr="00406518">
        <w:t>«</w:t>
      </w:r>
      <w:r w:rsidRPr="00406518">
        <w:rPr>
          <w:rFonts w:eastAsiaTheme="minorHAnsi"/>
          <w:lang w:eastAsia="en-US"/>
        </w:rPr>
        <w:t xml:space="preserve">Развитие </w:t>
      </w:r>
      <w:proofErr w:type="spellStart"/>
      <w:r w:rsidRPr="00406518">
        <w:rPr>
          <w:rFonts w:eastAsiaTheme="minorHAnsi"/>
          <w:lang w:eastAsia="en-US"/>
        </w:rPr>
        <w:t>подотрасли</w:t>
      </w:r>
      <w:proofErr w:type="spellEnd"/>
      <w:r w:rsidRPr="00406518">
        <w:rPr>
          <w:rFonts w:eastAsiaTheme="minorHAnsi"/>
          <w:lang w:eastAsia="en-US"/>
        </w:rPr>
        <w:t xml:space="preserve"> животноводства, переработки и реализации продукции животноводства</w:t>
      </w:r>
      <w:r w:rsidRPr="00406518">
        <w:t xml:space="preserve">» - </w:t>
      </w:r>
      <w:r>
        <w:t>на 5,4%;</w:t>
      </w:r>
    </w:p>
    <w:p w:rsidR="001F3403" w:rsidRDefault="001F3403" w:rsidP="001F3403">
      <w:pPr>
        <w:widowControl w:val="0"/>
        <w:ind w:firstLine="709"/>
        <w:contextualSpacing/>
        <w:jc w:val="both"/>
      </w:pPr>
      <w:r w:rsidRPr="00406518">
        <w:t>«</w:t>
      </w:r>
      <w:r w:rsidRPr="00406518">
        <w:rPr>
          <w:rFonts w:eastAsiaTheme="minorHAnsi"/>
          <w:lang w:eastAsia="en-US"/>
        </w:rPr>
        <w:t xml:space="preserve">Развитие </w:t>
      </w:r>
      <w:proofErr w:type="spellStart"/>
      <w:r w:rsidRPr="00406518">
        <w:rPr>
          <w:rFonts w:eastAsiaTheme="minorHAnsi"/>
          <w:lang w:eastAsia="en-US"/>
        </w:rPr>
        <w:t>подотрасли</w:t>
      </w:r>
      <w:proofErr w:type="spellEnd"/>
      <w:r w:rsidRPr="00406518">
        <w:rPr>
          <w:rFonts w:eastAsiaTheme="minorHAnsi"/>
          <w:lang w:eastAsia="en-US"/>
        </w:rPr>
        <w:t xml:space="preserve"> растениеводства, переработки и реализации продукции растениеводства</w:t>
      </w:r>
      <w:r w:rsidRPr="00406518">
        <w:t xml:space="preserve">» - </w:t>
      </w:r>
      <w:r>
        <w:t>на 20,3%;</w:t>
      </w:r>
    </w:p>
    <w:p w:rsidR="001F3403" w:rsidRPr="00406518" w:rsidRDefault="001F3403" w:rsidP="001F3403">
      <w:pPr>
        <w:autoSpaceDE w:val="0"/>
        <w:autoSpaceDN w:val="0"/>
        <w:adjustRightInd w:val="0"/>
        <w:ind w:firstLine="709"/>
        <w:jc w:val="both"/>
      </w:pPr>
      <w:r w:rsidRPr="00406518">
        <w:t>«</w:t>
      </w:r>
      <w:r w:rsidRPr="00406518">
        <w:rPr>
          <w:rFonts w:eastAsiaTheme="minorHAnsi"/>
          <w:lang w:eastAsia="en-US"/>
        </w:rPr>
        <w:t>Развитие малых форм хозяйствования на селе</w:t>
      </w:r>
      <w:r w:rsidRPr="00406518">
        <w:t xml:space="preserve">» - </w:t>
      </w:r>
      <w:r>
        <w:t>в</w:t>
      </w:r>
      <w:r w:rsidRPr="00406518">
        <w:t xml:space="preserve"> </w:t>
      </w:r>
      <w:r>
        <w:t>334</w:t>
      </w:r>
      <w:r w:rsidRPr="00406518">
        <w:t xml:space="preserve"> раз</w:t>
      </w:r>
      <w:r>
        <w:t>а;</w:t>
      </w:r>
    </w:p>
    <w:p w:rsidR="001F3403" w:rsidRDefault="001F3403" w:rsidP="001F3403">
      <w:pPr>
        <w:autoSpaceDE w:val="0"/>
        <w:autoSpaceDN w:val="0"/>
        <w:adjustRightInd w:val="0"/>
        <w:ind w:firstLine="709"/>
        <w:jc w:val="both"/>
      </w:pPr>
      <w:r w:rsidRPr="00406518">
        <w:t>«</w:t>
      </w:r>
      <w:r>
        <w:rPr>
          <w:rFonts w:eastAsiaTheme="minorHAnsi"/>
          <w:lang w:eastAsia="en-US"/>
        </w:rPr>
        <w:t>Комплексное</w:t>
      </w:r>
      <w:r w:rsidRPr="00406518">
        <w:rPr>
          <w:rFonts w:eastAsiaTheme="minorHAnsi"/>
          <w:lang w:eastAsia="en-US"/>
        </w:rPr>
        <w:t xml:space="preserve"> развитие сельских территорий</w:t>
      </w:r>
      <w:r w:rsidRPr="00406518">
        <w:t xml:space="preserve">» - в </w:t>
      </w:r>
      <w:r>
        <w:t>7,9</w:t>
      </w:r>
      <w:r w:rsidRPr="00406518">
        <w:t xml:space="preserve"> раз</w:t>
      </w:r>
      <w:r>
        <w:t>а.</w:t>
      </w:r>
    </w:p>
    <w:p w:rsidR="001F3403" w:rsidRDefault="001F3403" w:rsidP="001F3403">
      <w:pPr>
        <w:overflowPunct w:val="0"/>
        <w:autoSpaceDE w:val="0"/>
        <w:autoSpaceDN w:val="0"/>
        <w:adjustRightInd w:val="0"/>
        <w:ind w:right="-1" w:firstLine="709"/>
        <w:jc w:val="both"/>
        <w:textAlignment w:val="baseline"/>
        <w:rPr>
          <w:bCs/>
        </w:rPr>
      </w:pPr>
      <w:r>
        <w:t xml:space="preserve">Снижение объемов финансирования обусловлено </w:t>
      </w:r>
      <w:r w:rsidRPr="0086325A">
        <w:t>не распределением целевых средств федерального бюджета</w:t>
      </w:r>
      <w:r>
        <w:t xml:space="preserve">, предоставляемых </w:t>
      </w:r>
      <w:r>
        <w:rPr>
          <w:rFonts w:eastAsiaTheme="minorHAnsi"/>
          <w:lang w:eastAsia="en-US"/>
        </w:rPr>
        <w:t xml:space="preserve">бюджетам </w:t>
      </w:r>
      <w:r w:rsidRPr="0096194E">
        <w:rPr>
          <w:rFonts w:eastAsiaTheme="minorHAnsi"/>
          <w:lang w:eastAsia="en-US"/>
        </w:rPr>
        <w:t xml:space="preserve">субъектов Российской Федерации </w:t>
      </w:r>
      <w:r w:rsidRPr="0096194E">
        <w:t>в форме с</w:t>
      </w:r>
      <w:r w:rsidRPr="0096194E">
        <w:rPr>
          <w:rFonts w:eastAsiaTheme="minorHAnsi"/>
          <w:lang w:eastAsia="en-US"/>
        </w:rPr>
        <w:t>убсидий на содействие достижению целевых показателей реализации региональных программ развития агропромышленного комплекса</w:t>
      </w:r>
      <w:r>
        <w:rPr>
          <w:rFonts w:eastAsiaTheme="minorHAnsi"/>
          <w:lang w:eastAsia="en-US"/>
        </w:rPr>
        <w:t xml:space="preserve">, отдельных субсидий на предоставление государственной поддержки сельскохозяйственным товаропроизводителям, а также </w:t>
      </w:r>
      <w:r w:rsidRPr="00520055">
        <w:rPr>
          <w:rFonts w:eastAsiaTheme="minorHAnsi"/>
          <w:lang w:eastAsia="en-US"/>
        </w:rPr>
        <w:t>субсидий на реализацию региональных проектов в сельскохозяйственной сфере.</w:t>
      </w:r>
    </w:p>
    <w:p w:rsidR="001F3403" w:rsidRDefault="001F3403" w:rsidP="001F3403">
      <w:pPr>
        <w:widowControl w:val="0"/>
        <w:ind w:firstLine="709"/>
        <w:contextualSpacing/>
        <w:jc w:val="both"/>
      </w:pPr>
      <w:r>
        <w:t>2. с увеличением по следующим подпрограммам:</w:t>
      </w:r>
    </w:p>
    <w:p w:rsidR="001F3403" w:rsidRPr="007F0E91" w:rsidRDefault="001F3403" w:rsidP="001F3403">
      <w:pPr>
        <w:autoSpaceDE w:val="0"/>
        <w:autoSpaceDN w:val="0"/>
        <w:adjustRightInd w:val="0"/>
        <w:ind w:firstLine="709"/>
        <w:jc w:val="both"/>
        <w:rPr>
          <w:color w:val="000000"/>
        </w:rPr>
      </w:pPr>
      <w:r w:rsidRPr="00406518">
        <w:t>«</w:t>
      </w:r>
      <w:r w:rsidRPr="00406518">
        <w:rPr>
          <w:rFonts w:eastAsiaTheme="minorHAnsi"/>
          <w:lang w:eastAsia="en-US"/>
        </w:rPr>
        <w:t>Создание общих условий функционирования сельского хозяйства и регулирования рынков сельскохозяйственной продукции, сырья и продовольствия</w:t>
      </w:r>
      <w:r w:rsidRPr="00406518">
        <w:t xml:space="preserve">» - </w:t>
      </w:r>
      <w:r>
        <w:t xml:space="preserve">с </w:t>
      </w:r>
      <w:r>
        <w:lastRenderedPageBreak/>
        <w:t>ростом в 1,8 раза, что обусловлено увеличением субсидий на техническую и технологическую модернизацию</w:t>
      </w:r>
      <w:r w:rsidRPr="007F0E91">
        <w:t xml:space="preserve"> сельского хозяйства на 5</w:t>
      </w:r>
      <w:r w:rsidRPr="007F0E91">
        <w:rPr>
          <w:color w:val="000000"/>
        </w:rPr>
        <w:t>1</w:t>
      </w:r>
      <w:r>
        <w:rPr>
          <w:color w:val="000000"/>
        </w:rPr>
        <w:t> </w:t>
      </w:r>
      <w:r w:rsidRPr="007F0E91">
        <w:rPr>
          <w:color w:val="000000"/>
        </w:rPr>
        <w:t>577 тыс. рублей, или в 2,2 раза</w:t>
      </w:r>
      <w:r>
        <w:rPr>
          <w:color w:val="000000"/>
        </w:rPr>
        <w:t>;</w:t>
      </w:r>
    </w:p>
    <w:p w:rsidR="001F3403" w:rsidRDefault="001F3403" w:rsidP="001F3403">
      <w:pPr>
        <w:autoSpaceDE w:val="0"/>
        <w:autoSpaceDN w:val="0"/>
        <w:adjustRightInd w:val="0"/>
        <w:ind w:firstLine="709"/>
        <w:jc w:val="both"/>
      </w:pPr>
      <w:r w:rsidRPr="003523A5">
        <w:t>«Развитие товарного рыбоводства»</w:t>
      </w:r>
      <w:r>
        <w:t xml:space="preserve"> - с ростом на 11,1%, что обусловлено перераспределением средств между мероприятиями подпрограммы с увеличением расходов на с</w:t>
      </w:r>
      <w:r w:rsidRPr="00334F0A">
        <w:t>убсиди</w:t>
      </w:r>
      <w:r>
        <w:t>рование</w:t>
      </w:r>
      <w:r w:rsidRPr="00334F0A">
        <w:t xml:space="preserve"> </w:t>
      </w:r>
      <w:r>
        <w:t>приобретения</w:t>
      </w:r>
      <w:r w:rsidRPr="00334F0A">
        <w:t xml:space="preserve"> рыбопосадочного материала и кормов, используемых в рыбоводстве</w:t>
      </w:r>
      <w:r>
        <w:t>;</w:t>
      </w:r>
    </w:p>
    <w:p w:rsidR="001F3403" w:rsidRDefault="001F3403" w:rsidP="001F3403">
      <w:pPr>
        <w:autoSpaceDE w:val="0"/>
        <w:autoSpaceDN w:val="0"/>
        <w:adjustRightInd w:val="0"/>
        <w:ind w:firstLine="709"/>
        <w:jc w:val="both"/>
      </w:pPr>
      <w:r w:rsidRPr="00AD3AF9">
        <w:t>«Развитие садоводческих, огороднических некоммерческих объединений граждан»</w:t>
      </w:r>
      <w:r>
        <w:t xml:space="preserve"> - с ростом в 10 раз, что обусловлено увеличением  расходов на п</w:t>
      </w:r>
      <w:r w:rsidRPr="00334F0A">
        <w:t>редоставление грантов садоводческим, огородническим некоммерческим объединениям граждан</w:t>
      </w:r>
      <w:r>
        <w:t>;</w:t>
      </w:r>
    </w:p>
    <w:p w:rsidR="001F3403" w:rsidRPr="00AE4DCF" w:rsidRDefault="001F3403" w:rsidP="001F3403">
      <w:pPr>
        <w:ind w:firstLine="708"/>
        <w:jc w:val="both"/>
        <w:rPr>
          <w:color w:val="000000"/>
        </w:rPr>
      </w:pPr>
      <w:r w:rsidRPr="00AE4DCF">
        <w:t>«</w:t>
      </w:r>
      <w:r w:rsidRPr="00AE4DCF">
        <w:rPr>
          <w:rFonts w:eastAsiaTheme="minorHAnsi"/>
          <w:lang w:eastAsia="en-US"/>
        </w:rPr>
        <w:t xml:space="preserve">Обеспечение реализации государственной программы» </w:t>
      </w:r>
      <w:r w:rsidRPr="00AE4DCF">
        <w:t xml:space="preserve">– с </w:t>
      </w:r>
      <w:r>
        <w:t>ростом</w:t>
      </w:r>
      <w:r w:rsidRPr="00AE4DCF">
        <w:t xml:space="preserve"> на 34,4%, что обусловлено увеличением расходов на обеспечение реализации полномочий ветеринарной службы на </w:t>
      </w:r>
      <w:r w:rsidRPr="00AE4DCF">
        <w:rPr>
          <w:color w:val="000000"/>
        </w:rPr>
        <w:t xml:space="preserve">96 258 </w:t>
      </w:r>
      <w:r>
        <w:rPr>
          <w:color w:val="000000"/>
        </w:rPr>
        <w:t>тыс. рублей, или на 40,1%.</w:t>
      </w:r>
      <w:r w:rsidRPr="00AE4DCF">
        <w:rPr>
          <w:color w:val="000000"/>
        </w:rPr>
        <w:t xml:space="preserve"> </w:t>
      </w:r>
    </w:p>
    <w:p w:rsidR="001F3403" w:rsidRDefault="001F3403" w:rsidP="001F3403">
      <w:pPr>
        <w:autoSpaceDE w:val="0"/>
        <w:autoSpaceDN w:val="0"/>
        <w:adjustRightInd w:val="0"/>
        <w:ind w:firstLine="709"/>
        <w:jc w:val="both"/>
      </w:pPr>
      <w:r>
        <w:t>Кроме того, в 2020 году предусмотрены расходы на реализацию п</w:t>
      </w:r>
      <w:r w:rsidRPr="00BB799B">
        <w:t>одпрограмм</w:t>
      </w:r>
      <w:r w:rsidR="00BE0951">
        <w:t>ы</w:t>
      </w:r>
      <w:r w:rsidRPr="00BB799B">
        <w:t xml:space="preserve"> «Развитие мелиорируемых земель сельскохозяйственного назначения на территории Республики Хакасия»</w:t>
      </w:r>
      <w:r>
        <w:t xml:space="preserve"> в сумме 4158 тыс. рублей (в 2019 году – расходы не предусмотрены).</w:t>
      </w:r>
    </w:p>
    <w:p w:rsidR="001F3403" w:rsidRDefault="001F3403" w:rsidP="001F3403">
      <w:pPr>
        <w:ind w:firstLine="708"/>
        <w:jc w:val="both"/>
      </w:pPr>
      <w:r w:rsidRPr="00520055">
        <w:t xml:space="preserve">В рамках госпрограммы </w:t>
      </w:r>
      <w:r w:rsidRPr="00520055">
        <w:rPr>
          <w:bCs/>
        </w:rPr>
        <w:t>«</w:t>
      </w:r>
      <w:r w:rsidRPr="00520055">
        <w:rPr>
          <w:rFonts w:eastAsiaTheme="minorHAnsi"/>
          <w:lang w:eastAsia="en-US"/>
        </w:rPr>
        <w:t>Развитие агропромышленного комплекса Республики Хакасия и социальной сферы на селе</w:t>
      </w:r>
      <w:r w:rsidRPr="00520055">
        <w:rPr>
          <w:bCs/>
        </w:rPr>
        <w:t xml:space="preserve">» </w:t>
      </w:r>
      <w:r w:rsidRPr="00520055">
        <w:t xml:space="preserve">на 2020 год предусмотрены средства </w:t>
      </w:r>
      <w:r>
        <w:t xml:space="preserve">республиканского бюджета на </w:t>
      </w:r>
      <w:proofErr w:type="spellStart"/>
      <w:r>
        <w:t>софинансирование</w:t>
      </w:r>
      <w:proofErr w:type="spellEnd"/>
      <w:r>
        <w:t xml:space="preserve"> Регионального проекта</w:t>
      </w:r>
      <w:r w:rsidRPr="003D41E2">
        <w:t xml:space="preserve"> «Создание системы поддержки фермеров и развитие сельской кооперации»</w:t>
      </w:r>
      <w:r>
        <w:t xml:space="preserve"> - 378 тыс. рублей.</w:t>
      </w:r>
    </w:p>
    <w:p w:rsidR="001F3403" w:rsidRPr="00B72822" w:rsidRDefault="001F3403" w:rsidP="001F3403">
      <w:pPr>
        <w:autoSpaceDE w:val="0"/>
        <w:autoSpaceDN w:val="0"/>
        <w:adjustRightInd w:val="0"/>
        <w:ind w:firstLine="709"/>
        <w:jc w:val="both"/>
        <w:rPr>
          <w:b/>
        </w:rPr>
      </w:pPr>
      <w:r w:rsidRPr="00B72822">
        <w:t xml:space="preserve">Контрольно-счетной палатой в 2019 году осуществлена проверка двух подпрограмм </w:t>
      </w:r>
      <w:r w:rsidRPr="00B72822">
        <w:rPr>
          <w:bCs/>
        </w:rPr>
        <w:t>госпрограммы «</w:t>
      </w:r>
      <w:r w:rsidRPr="00B72822">
        <w:rPr>
          <w:rFonts w:eastAsiaTheme="minorHAnsi"/>
          <w:lang w:eastAsia="en-US"/>
        </w:rPr>
        <w:t>Развитие агропромышленного комплекса Республики Хакасия и социальной сферы на селе</w:t>
      </w:r>
      <w:r w:rsidRPr="00B72822">
        <w:rPr>
          <w:bCs/>
        </w:rPr>
        <w:t>»:</w:t>
      </w:r>
    </w:p>
    <w:p w:rsidR="001F3403" w:rsidRPr="00B72822" w:rsidRDefault="001F3403" w:rsidP="001F3403">
      <w:pPr>
        <w:autoSpaceDE w:val="0"/>
        <w:autoSpaceDN w:val="0"/>
        <w:adjustRightInd w:val="0"/>
        <w:ind w:firstLine="708"/>
        <w:jc w:val="both"/>
      </w:pPr>
      <w:r w:rsidRPr="00B72822">
        <w:t>1. «Развитие садоводческих, огороднических и дачных некоммерческих объединений граждан» - в ходе, которой установлены нарушения федерального законодательства и  нормативных правовых актов Республики Хакасия, в частности:</w:t>
      </w:r>
    </w:p>
    <w:p w:rsidR="001F3403" w:rsidRPr="00B72822" w:rsidRDefault="001F3403" w:rsidP="001F3403">
      <w:pPr>
        <w:autoSpaceDE w:val="0"/>
        <w:autoSpaceDN w:val="0"/>
        <w:adjustRightInd w:val="0"/>
        <w:ind w:firstLine="708"/>
        <w:jc w:val="both"/>
      </w:pPr>
      <w:r w:rsidRPr="00B72822">
        <w:t>цель</w:t>
      </w:r>
      <w:r w:rsidRPr="00B72822">
        <w:rPr>
          <w:b/>
          <w:bCs/>
        </w:rPr>
        <w:t xml:space="preserve"> </w:t>
      </w:r>
      <w:r w:rsidRPr="00B72822">
        <w:rPr>
          <w:bCs/>
        </w:rPr>
        <w:t xml:space="preserve">Подпрограммы не соответствует критериям конкретности и измеримости, показатели не характеризуют решение задач и достижение цели Подпрограммы, </w:t>
      </w:r>
      <w:r w:rsidRPr="00B72822">
        <w:t>что не позволяет объективно оценить результативность реализации программных мероприятий;</w:t>
      </w:r>
    </w:p>
    <w:p w:rsidR="001F3403" w:rsidRPr="00B72822" w:rsidRDefault="001F3403" w:rsidP="001F3403">
      <w:pPr>
        <w:autoSpaceDE w:val="0"/>
        <w:autoSpaceDN w:val="0"/>
        <w:adjustRightInd w:val="0"/>
        <w:ind w:firstLine="708"/>
        <w:jc w:val="both"/>
      </w:pPr>
      <w:r w:rsidRPr="00B72822">
        <w:t xml:space="preserve">перечисление грантов в отдельных случаях осуществлялось в отсутствие документального подтверждения использования </w:t>
      </w:r>
      <w:proofErr w:type="spellStart"/>
      <w:r w:rsidRPr="00B72822">
        <w:t>грантополучателями</w:t>
      </w:r>
      <w:proofErr w:type="spellEnd"/>
      <w:r w:rsidRPr="00B72822">
        <w:t xml:space="preserve"> собственных денежных средств на </w:t>
      </w:r>
      <w:proofErr w:type="spellStart"/>
      <w:r w:rsidRPr="00B72822">
        <w:t>софинансирование</w:t>
      </w:r>
      <w:proofErr w:type="spellEnd"/>
      <w:r w:rsidRPr="00B72822">
        <w:t xml:space="preserve"> мероприятий;</w:t>
      </w:r>
    </w:p>
    <w:p w:rsidR="001F3403" w:rsidRPr="00B72822" w:rsidRDefault="001F3403" w:rsidP="001F3403">
      <w:pPr>
        <w:pStyle w:val="ConsPlusNormal"/>
        <w:ind w:firstLine="709"/>
        <w:jc w:val="both"/>
        <w:rPr>
          <w:rFonts w:ascii="Times New Roman" w:hAnsi="Times New Roman"/>
          <w:color w:val="auto"/>
          <w:sz w:val="24"/>
          <w:szCs w:val="24"/>
        </w:rPr>
      </w:pPr>
      <w:r w:rsidRPr="00B72822">
        <w:rPr>
          <w:rFonts w:ascii="Times New Roman" w:hAnsi="Times New Roman" w:cs="Times New Roman"/>
          <w:color w:val="auto"/>
          <w:sz w:val="24"/>
          <w:szCs w:val="24"/>
        </w:rPr>
        <w:t xml:space="preserve">средства гранта на счета </w:t>
      </w:r>
      <w:proofErr w:type="spellStart"/>
      <w:r w:rsidRPr="00B72822">
        <w:rPr>
          <w:rFonts w:ascii="Times New Roman" w:hAnsi="Times New Roman" w:cs="Times New Roman"/>
          <w:color w:val="auto"/>
          <w:sz w:val="24"/>
          <w:szCs w:val="24"/>
        </w:rPr>
        <w:t>грантополучателей</w:t>
      </w:r>
      <w:proofErr w:type="spellEnd"/>
      <w:r w:rsidRPr="00B72822">
        <w:rPr>
          <w:rFonts w:ascii="Times New Roman" w:hAnsi="Times New Roman" w:cs="Times New Roman"/>
          <w:color w:val="auto"/>
          <w:sz w:val="24"/>
          <w:szCs w:val="24"/>
        </w:rPr>
        <w:t xml:space="preserve"> в основном перечислены в октябре и декабре (более 56%) 2018 года, без учета сезонного характера выполняемых работ, что </w:t>
      </w:r>
      <w:r w:rsidRPr="00B72822">
        <w:rPr>
          <w:rFonts w:ascii="Times New Roman" w:hAnsi="Times New Roman"/>
          <w:color w:val="auto"/>
          <w:sz w:val="24"/>
          <w:szCs w:val="24"/>
        </w:rPr>
        <w:t xml:space="preserve">привело к неисполнению части мероприятий, запланированных на 2018 год; </w:t>
      </w:r>
    </w:p>
    <w:p w:rsidR="001F3403" w:rsidRPr="00B72822" w:rsidRDefault="001F3403" w:rsidP="001F3403">
      <w:pPr>
        <w:pStyle w:val="ConsPlusNormal"/>
        <w:ind w:firstLine="709"/>
        <w:jc w:val="both"/>
        <w:rPr>
          <w:rFonts w:ascii="Times New Roman" w:hAnsi="Times New Roman"/>
          <w:color w:val="auto"/>
          <w:sz w:val="24"/>
          <w:szCs w:val="24"/>
        </w:rPr>
      </w:pPr>
      <w:r w:rsidRPr="00B72822">
        <w:rPr>
          <w:rFonts w:ascii="Times New Roman" w:hAnsi="Times New Roman"/>
          <w:color w:val="auto"/>
          <w:sz w:val="24"/>
          <w:szCs w:val="24"/>
        </w:rPr>
        <w:t>выявлено длительное отвлечение гранта на расходы, полностью не соответствующие целям его предоставления (размещение сре</w:t>
      </w:r>
      <w:proofErr w:type="gramStart"/>
      <w:r w:rsidRPr="00B72822">
        <w:rPr>
          <w:rFonts w:ascii="Times New Roman" w:hAnsi="Times New Roman"/>
          <w:color w:val="auto"/>
          <w:sz w:val="24"/>
          <w:szCs w:val="24"/>
        </w:rPr>
        <w:t>дств гр</w:t>
      </w:r>
      <w:proofErr w:type="gramEnd"/>
      <w:r w:rsidRPr="00B72822">
        <w:rPr>
          <w:rFonts w:ascii="Times New Roman" w:hAnsi="Times New Roman"/>
          <w:color w:val="auto"/>
          <w:sz w:val="24"/>
          <w:szCs w:val="24"/>
        </w:rPr>
        <w:t>анта на депозитных счетах в коммерческих банках, выплата заработной платы, оплата платежей в бюджет и внебюджетные фонды, прочие выплаты), что влечет риск нецелевого и неэффективного использования бюджетных средств.</w:t>
      </w:r>
    </w:p>
    <w:p w:rsidR="001F3403" w:rsidRPr="00B72822" w:rsidRDefault="001F3403" w:rsidP="001F3403">
      <w:pPr>
        <w:autoSpaceDE w:val="0"/>
        <w:autoSpaceDN w:val="0"/>
        <w:adjustRightInd w:val="0"/>
        <w:ind w:firstLine="708"/>
        <w:jc w:val="both"/>
      </w:pPr>
      <w:r w:rsidRPr="00B72822">
        <w:t>2. «</w:t>
      </w:r>
      <w:r w:rsidRPr="00B72822">
        <w:rPr>
          <w:rFonts w:eastAsiaTheme="minorHAnsi"/>
          <w:lang w:eastAsia="en-US"/>
        </w:rPr>
        <w:t xml:space="preserve">Развитие </w:t>
      </w:r>
      <w:proofErr w:type="spellStart"/>
      <w:r w:rsidRPr="00B72822">
        <w:rPr>
          <w:rFonts w:eastAsiaTheme="minorHAnsi"/>
          <w:lang w:eastAsia="en-US"/>
        </w:rPr>
        <w:t>подотрасли</w:t>
      </w:r>
      <w:proofErr w:type="spellEnd"/>
      <w:r w:rsidRPr="00B72822">
        <w:rPr>
          <w:rFonts w:eastAsiaTheme="minorHAnsi"/>
          <w:lang w:eastAsia="en-US"/>
        </w:rPr>
        <w:t xml:space="preserve"> животноводства, переработки и реализации продукции животноводства</w:t>
      </w:r>
      <w:r w:rsidRPr="00B72822">
        <w:t xml:space="preserve">» в части мероприятий по развитию молочного скотоводства – в ходе которой установлены нарушения и недостатки нормативно-правовой базы, в частности целевые показатели </w:t>
      </w:r>
      <w:proofErr w:type="gramStart"/>
      <w:r w:rsidRPr="00B72822">
        <w:t>подпрограммы</w:t>
      </w:r>
      <w:proofErr w:type="gramEnd"/>
      <w:r w:rsidRPr="00B72822">
        <w:t xml:space="preserve"> установлены без динамики либо с ее отрицательным значением, </w:t>
      </w:r>
      <w:proofErr w:type="spellStart"/>
      <w:r w:rsidRPr="00B72822">
        <w:t>несоблюден</w:t>
      </w:r>
      <w:proofErr w:type="spellEnd"/>
      <w:r w:rsidRPr="00B72822">
        <w:t xml:space="preserve"> установленный срок </w:t>
      </w:r>
      <w:r w:rsidRPr="00B72822">
        <w:rPr>
          <w:rFonts w:eastAsiaTheme="minorHAnsi"/>
        </w:rPr>
        <w:t xml:space="preserve">приведения </w:t>
      </w:r>
      <w:r w:rsidRPr="00B72822">
        <w:t>объемов финансирования</w:t>
      </w:r>
      <w:r w:rsidRPr="00B72822">
        <w:rPr>
          <w:rFonts w:eastAsiaTheme="minorHAnsi"/>
        </w:rPr>
        <w:t xml:space="preserve"> госпрограммы в соответствие с законом о бюджете, </w:t>
      </w:r>
      <w:r w:rsidRPr="00B72822">
        <w:t xml:space="preserve">отсутствует методика (порядок) расчета ставок и сумм субсидий, механизм предоставления государственной поддержки не </w:t>
      </w:r>
      <w:proofErr w:type="gramStart"/>
      <w:r w:rsidRPr="00B72822">
        <w:t>увязан</w:t>
      </w:r>
      <w:proofErr w:type="gramEnd"/>
      <w:r w:rsidRPr="00B72822">
        <w:t xml:space="preserve"> с достижением результатов, что не способствует заинтересованности сель</w:t>
      </w:r>
      <w:r w:rsidR="005E1DF8">
        <w:t>ско</w:t>
      </w:r>
      <w:r w:rsidRPr="00B72822">
        <w:t>хоз</w:t>
      </w:r>
      <w:r w:rsidR="005E1DF8">
        <w:t xml:space="preserve">яйственных </w:t>
      </w:r>
      <w:r w:rsidRPr="00B72822">
        <w:t xml:space="preserve">организаций и КФХ в увеличении объемов производства и реализации молока. </w:t>
      </w:r>
    </w:p>
    <w:p w:rsidR="001F3403" w:rsidRPr="00B72822" w:rsidRDefault="001F3403" w:rsidP="001F3403">
      <w:pPr>
        <w:autoSpaceDE w:val="0"/>
        <w:autoSpaceDN w:val="0"/>
        <w:adjustRightInd w:val="0"/>
        <w:ind w:firstLine="709"/>
        <w:jc w:val="both"/>
      </w:pPr>
      <w:r w:rsidRPr="00B72822">
        <w:lastRenderedPageBreak/>
        <w:t xml:space="preserve">Кроме того, в нарушение положений Бюджетного кодекса Российской Федерации  </w:t>
      </w:r>
      <w:r w:rsidRPr="00B72822">
        <w:rPr>
          <w:rFonts w:eastAsiaTheme="minorHAnsi"/>
          <w:lang w:eastAsia="en-US"/>
        </w:rPr>
        <w:t xml:space="preserve">Министерством сельского хозяйства и продовольствия Республики Хакасия </w:t>
      </w:r>
      <w:r w:rsidRPr="00B72822">
        <w:t xml:space="preserve">не обеспечено выполнение целевых показателей, подтверждающих достижение поставленных целей и реализацию задач </w:t>
      </w:r>
      <w:r w:rsidR="00320908">
        <w:t>п</w:t>
      </w:r>
      <w:r w:rsidRPr="00B72822">
        <w:t>одпрограммы, что не соответствует принципу эффективного использования бюджетных средств:</w:t>
      </w:r>
    </w:p>
    <w:p w:rsidR="001F3403" w:rsidRPr="00B72822" w:rsidRDefault="001F3403" w:rsidP="001F3403">
      <w:pPr>
        <w:autoSpaceDE w:val="0"/>
        <w:autoSpaceDN w:val="0"/>
        <w:adjustRightInd w:val="0"/>
        <w:ind w:firstLine="709"/>
        <w:jc w:val="both"/>
      </w:pPr>
      <w:r w:rsidRPr="00B72822">
        <w:t xml:space="preserve">«Производство молока в хозяйствах всех категорий» - в 2017 году составило 182,1 тыс. тонн при плане 190,3 тыс. тонн, в 2018 году - 154,6 тыс. тонн при плане 180 тыс. тонн; </w:t>
      </w:r>
    </w:p>
    <w:p w:rsidR="001F3403" w:rsidRPr="00B72822" w:rsidRDefault="001F3403" w:rsidP="001F3403">
      <w:pPr>
        <w:autoSpaceDE w:val="0"/>
        <w:autoSpaceDN w:val="0"/>
        <w:adjustRightInd w:val="0"/>
        <w:ind w:firstLine="709"/>
        <w:jc w:val="both"/>
      </w:pPr>
      <w:r w:rsidRPr="00B72822">
        <w:t xml:space="preserve">«Производство молока </w:t>
      </w:r>
      <w:proofErr w:type="spellStart"/>
      <w:r w:rsidRPr="00B72822">
        <w:t>сельхозорганизациями</w:t>
      </w:r>
      <w:proofErr w:type="spellEnd"/>
      <w:r w:rsidRPr="00B72822">
        <w:t xml:space="preserve"> и крестьянскими (фермерскими) хозяйствами» - 32,8 тыс. тонн при плане 33,2 тыс. тонн (2018 год); </w:t>
      </w:r>
    </w:p>
    <w:p w:rsidR="001F3403" w:rsidRPr="00B72822" w:rsidRDefault="001F3403" w:rsidP="001F3403">
      <w:pPr>
        <w:autoSpaceDE w:val="0"/>
        <w:autoSpaceDN w:val="0"/>
        <w:adjustRightInd w:val="0"/>
        <w:ind w:firstLine="709"/>
        <w:jc w:val="both"/>
      </w:pPr>
      <w:r w:rsidRPr="00B72822">
        <w:t>«Средний удой молока на 1 фуражную корову» - 3909 кг при плане 4020 кг (2018 год).</w:t>
      </w:r>
    </w:p>
    <w:p w:rsidR="001F3403" w:rsidRPr="009B3761" w:rsidRDefault="001F3403" w:rsidP="001F3403">
      <w:pPr>
        <w:autoSpaceDE w:val="0"/>
        <w:autoSpaceDN w:val="0"/>
        <w:adjustRightInd w:val="0"/>
        <w:ind w:firstLine="708"/>
        <w:jc w:val="both"/>
        <w:rPr>
          <w:b/>
          <w:color w:val="FF0000"/>
        </w:rPr>
      </w:pPr>
    </w:p>
    <w:p w:rsidR="001F3403" w:rsidRPr="00406518" w:rsidRDefault="001F3403" w:rsidP="001F3403">
      <w:pPr>
        <w:autoSpaceDE w:val="0"/>
        <w:autoSpaceDN w:val="0"/>
        <w:adjustRightInd w:val="0"/>
        <w:ind w:firstLine="709"/>
        <w:jc w:val="both"/>
        <w:rPr>
          <w:rFonts w:eastAsiaTheme="minorHAnsi"/>
          <w:lang w:eastAsia="en-US"/>
        </w:rPr>
      </w:pPr>
      <w:r>
        <w:rPr>
          <w:b/>
        </w:rPr>
        <w:t>6</w:t>
      </w:r>
      <w:r w:rsidRPr="0035221A">
        <w:rPr>
          <w:b/>
        </w:rPr>
        <w:t>.</w:t>
      </w:r>
      <w:r>
        <w:rPr>
          <w:b/>
        </w:rPr>
        <w:t>2</w:t>
      </w:r>
      <w:r w:rsidRPr="0035221A">
        <w:rPr>
          <w:b/>
        </w:rPr>
        <w:t xml:space="preserve">.9. Госпрограмма </w:t>
      </w:r>
      <w:r w:rsidRPr="0035221A">
        <w:rPr>
          <w:rFonts w:eastAsiaTheme="minorHAnsi"/>
          <w:b/>
          <w:bCs/>
          <w:lang w:eastAsia="en-US"/>
        </w:rPr>
        <w:t>«</w:t>
      </w:r>
      <w:r w:rsidRPr="0035221A">
        <w:rPr>
          <w:rFonts w:eastAsiaTheme="minorHAnsi"/>
          <w:b/>
          <w:lang w:eastAsia="en-US"/>
        </w:rPr>
        <w:t xml:space="preserve">Жилище» </w:t>
      </w:r>
      <w:r w:rsidRPr="0035221A">
        <w:rPr>
          <w:rFonts w:eastAsiaTheme="minorHAnsi"/>
          <w:bCs/>
          <w:lang w:eastAsia="en-US"/>
        </w:rPr>
        <w:t xml:space="preserve">утверждена постановлением Правительства Республики Хакасия от </w:t>
      </w:r>
      <w:r w:rsidRPr="0035221A">
        <w:rPr>
          <w:rFonts w:eastAsiaTheme="minorHAnsi"/>
          <w:lang w:eastAsia="en-US"/>
        </w:rPr>
        <w:t xml:space="preserve">27.10.2015 </w:t>
      </w:r>
      <w:r>
        <w:rPr>
          <w:rFonts w:eastAsiaTheme="minorHAnsi"/>
          <w:lang w:eastAsia="en-US"/>
        </w:rPr>
        <w:t>№</w:t>
      </w:r>
      <w:r w:rsidRPr="0035221A">
        <w:rPr>
          <w:rFonts w:eastAsiaTheme="minorHAnsi"/>
          <w:lang w:eastAsia="en-US"/>
        </w:rPr>
        <w:t xml:space="preserve"> 555.</w:t>
      </w:r>
    </w:p>
    <w:p w:rsidR="001F3403" w:rsidRPr="00406518" w:rsidRDefault="001F3403" w:rsidP="001F3403">
      <w:pPr>
        <w:autoSpaceDE w:val="0"/>
        <w:autoSpaceDN w:val="0"/>
        <w:adjustRightInd w:val="0"/>
        <w:ind w:firstLine="708"/>
        <w:jc w:val="both"/>
        <w:rPr>
          <w:rFonts w:eastAsiaTheme="minorHAnsi"/>
          <w:lang w:eastAsia="en-US"/>
        </w:rPr>
      </w:pPr>
      <w:r w:rsidRPr="00406518">
        <w:t>Реализация программных мероприятий в 20</w:t>
      </w:r>
      <w:r>
        <w:t>20 – 2022</w:t>
      </w:r>
      <w:r w:rsidRPr="00406518">
        <w:t xml:space="preserve"> годах осуществляется </w:t>
      </w:r>
      <w:r w:rsidRPr="00406518">
        <w:rPr>
          <w:rFonts w:eastAsiaTheme="minorHAnsi"/>
          <w:lang w:eastAsia="en-US"/>
        </w:rPr>
        <w:t xml:space="preserve">Министерством строительства и жилищно-коммунального хозяйства Республики Хакасия (ответственный исполнитель), </w:t>
      </w:r>
      <w:r w:rsidRPr="00406518">
        <w:t xml:space="preserve">Министерством </w:t>
      </w:r>
      <w:r w:rsidRPr="00406518">
        <w:rPr>
          <w:rFonts w:eastAsiaTheme="minorHAnsi"/>
          <w:lang w:eastAsia="en-US"/>
        </w:rPr>
        <w:t>финансов Республики Хакасия</w:t>
      </w:r>
      <w:r w:rsidRPr="00406518">
        <w:t xml:space="preserve"> и </w:t>
      </w:r>
      <w:r w:rsidRPr="00B72822">
        <w:t xml:space="preserve">Государственным комитетом по делам молодежи </w:t>
      </w:r>
      <w:r w:rsidRPr="00B72822">
        <w:rPr>
          <w:rFonts w:eastAsiaTheme="minorHAnsi"/>
          <w:lang w:eastAsia="en-US"/>
        </w:rPr>
        <w:t>Республики Хакасия</w:t>
      </w:r>
      <w:r w:rsidRPr="00B72822">
        <w:t>.</w:t>
      </w:r>
      <w:r w:rsidRPr="00406518">
        <w:t xml:space="preserve"> </w:t>
      </w:r>
    </w:p>
    <w:p w:rsidR="001F3403"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госпрограммы «</w:t>
      </w:r>
      <w:r w:rsidRPr="00406518">
        <w:rPr>
          <w:rFonts w:eastAsiaTheme="minorHAnsi"/>
          <w:bCs/>
          <w:lang w:eastAsia="en-US"/>
        </w:rPr>
        <w:t>Жилище»</w:t>
      </w:r>
      <w:r w:rsidRPr="00406518">
        <w:rPr>
          <w:bCs/>
        </w:rPr>
        <w:t xml:space="preserve"> </w:t>
      </w:r>
      <w:r w:rsidRPr="00406518">
        <w:t>на 20</w:t>
      </w:r>
      <w:r>
        <w:t>20</w:t>
      </w:r>
      <w:r w:rsidRPr="00406518">
        <w:t> – 202</w:t>
      </w:r>
      <w:r>
        <w:t>2</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1F3403" w:rsidRPr="00337219" w:rsidRDefault="001F3403" w:rsidP="001F3403">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 xml:space="preserve">госпрограммы </w:t>
      </w:r>
      <w:r w:rsidRPr="00406518">
        <w:rPr>
          <w:rFonts w:eastAsiaTheme="minorHAnsi"/>
          <w:bCs/>
          <w:lang w:eastAsia="en-US"/>
        </w:rPr>
        <w:t>«Жилище</w:t>
      </w:r>
      <w:r w:rsidRPr="00337219">
        <w:rPr>
          <w:rFonts w:eastAsiaTheme="minorHAnsi"/>
          <w:bCs/>
          <w:lang w:eastAsia="en-US"/>
        </w:rPr>
        <w:t>»</w:t>
      </w:r>
      <w:r w:rsidRPr="00337219">
        <w:rPr>
          <w:rFonts w:eastAsia="Calibri"/>
          <w:lang w:eastAsia="en-US"/>
        </w:rPr>
        <w:t xml:space="preserve"> в 2018 – 2022 годах за счет средств федерального и республиканского бюджетов представлены в таблице </w:t>
      </w:r>
      <w:r w:rsidR="00337219" w:rsidRPr="00337219">
        <w:rPr>
          <w:rFonts w:eastAsia="Calibri"/>
          <w:lang w:eastAsia="en-US"/>
        </w:rPr>
        <w:t>20</w:t>
      </w:r>
      <w:r w:rsidRPr="00337219">
        <w:rPr>
          <w:rFonts w:eastAsia="Calibri"/>
          <w:lang w:eastAsia="en-US"/>
        </w:rPr>
        <w:t>.</w:t>
      </w:r>
    </w:p>
    <w:p w:rsidR="001F3403" w:rsidRPr="00337219"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20</w:t>
      </w:r>
      <w:r w:rsidRPr="00337219">
        <w:t xml:space="preserve"> </w:t>
      </w:r>
    </w:p>
    <w:p w:rsidR="001F3403" w:rsidRPr="00337219" w:rsidRDefault="001F3403" w:rsidP="001F3403">
      <w:pPr>
        <w:overflowPunct w:val="0"/>
        <w:autoSpaceDE w:val="0"/>
        <w:autoSpaceDN w:val="0"/>
        <w:adjustRightInd w:val="0"/>
        <w:ind w:right="-1" w:firstLine="709"/>
        <w:jc w:val="right"/>
        <w:textAlignment w:val="baseline"/>
      </w:pPr>
      <w:r w:rsidRPr="00337219">
        <w:t>тыс. рублей</w:t>
      </w:r>
    </w:p>
    <w:tbl>
      <w:tblPr>
        <w:tblW w:w="9662" w:type="dxa"/>
        <w:tblInd w:w="95" w:type="dxa"/>
        <w:tblLook w:val="04A0"/>
      </w:tblPr>
      <w:tblGrid>
        <w:gridCol w:w="2565"/>
        <w:gridCol w:w="1051"/>
        <w:gridCol w:w="1359"/>
        <w:gridCol w:w="1080"/>
        <w:gridCol w:w="1063"/>
        <w:gridCol w:w="1063"/>
        <w:gridCol w:w="1481"/>
      </w:tblGrid>
      <w:tr w:rsidR="001F3403" w:rsidRPr="00370DF8" w:rsidTr="005E1DF8">
        <w:trPr>
          <w:trHeight w:val="473"/>
        </w:trPr>
        <w:tc>
          <w:tcPr>
            <w:tcW w:w="2565" w:type="dxa"/>
            <w:tcBorders>
              <w:top w:val="single" w:sz="4" w:space="0" w:color="auto"/>
              <w:left w:val="single" w:sz="4" w:space="0" w:color="auto"/>
              <w:bottom w:val="nil"/>
              <w:right w:val="single" w:sz="4" w:space="0" w:color="auto"/>
            </w:tcBorders>
            <w:shd w:val="clear" w:color="auto" w:fill="auto"/>
            <w:vAlign w:val="center"/>
            <w:hideMark/>
          </w:tcPr>
          <w:p w:rsidR="001F3403" w:rsidRPr="00337219" w:rsidRDefault="00B63F95" w:rsidP="00B63F95">
            <w:pPr>
              <w:jc w:val="center"/>
              <w:rPr>
                <w:b/>
                <w:bCs/>
                <w:color w:val="000000"/>
                <w:sz w:val="20"/>
                <w:szCs w:val="20"/>
              </w:rPr>
            </w:pPr>
            <w:r w:rsidRPr="00337219">
              <w:rPr>
                <w:b/>
                <w:bCs/>
                <w:color w:val="000000"/>
                <w:sz w:val="20"/>
                <w:szCs w:val="20"/>
              </w:rPr>
              <w:t>о</w:t>
            </w:r>
            <w:r w:rsidR="001F3403" w:rsidRPr="00337219">
              <w:rPr>
                <w:b/>
                <w:bCs/>
                <w:color w:val="000000"/>
                <w:sz w:val="20"/>
                <w:szCs w:val="20"/>
              </w:rPr>
              <w:t>бъем финансирования</w:t>
            </w:r>
          </w:p>
        </w:tc>
        <w:tc>
          <w:tcPr>
            <w:tcW w:w="1051"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2018 год (отчет)</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1F3403" w:rsidRPr="00337219" w:rsidRDefault="00B63F95" w:rsidP="00B63F95">
            <w:pPr>
              <w:jc w:val="center"/>
              <w:rPr>
                <w:b/>
                <w:bCs/>
                <w:sz w:val="20"/>
                <w:szCs w:val="20"/>
              </w:rPr>
            </w:pPr>
            <w:r w:rsidRPr="00337219">
              <w:rPr>
                <w:b/>
                <w:bCs/>
                <w:sz w:val="20"/>
                <w:szCs w:val="20"/>
              </w:rPr>
              <w:t>2019 год (роспись</w:t>
            </w:r>
            <w:r w:rsidR="001F3403" w:rsidRPr="00337219">
              <w:rPr>
                <w:b/>
                <w:bCs/>
                <w:sz w:val="20"/>
                <w:szCs w:val="20"/>
              </w:rPr>
              <w:t>)</w:t>
            </w:r>
          </w:p>
        </w:tc>
        <w:tc>
          <w:tcPr>
            <w:tcW w:w="1080"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2020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2021 год (прогноз)</w:t>
            </w:r>
          </w:p>
        </w:tc>
        <w:tc>
          <w:tcPr>
            <w:tcW w:w="1063" w:type="dxa"/>
            <w:tcBorders>
              <w:top w:val="single" w:sz="4" w:space="0" w:color="auto"/>
              <w:left w:val="nil"/>
              <w:bottom w:val="nil"/>
              <w:right w:val="single" w:sz="4" w:space="0" w:color="auto"/>
            </w:tcBorders>
            <w:shd w:val="clear" w:color="auto" w:fill="auto"/>
            <w:vAlign w:val="center"/>
            <w:hideMark/>
          </w:tcPr>
          <w:p w:rsidR="001F3403" w:rsidRPr="00337219" w:rsidRDefault="001F3403" w:rsidP="005E1DF8">
            <w:pPr>
              <w:jc w:val="center"/>
              <w:rPr>
                <w:b/>
                <w:bCs/>
                <w:color w:val="000000"/>
                <w:sz w:val="20"/>
                <w:szCs w:val="20"/>
              </w:rPr>
            </w:pPr>
            <w:r w:rsidRPr="00337219">
              <w:rPr>
                <w:b/>
                <w:bCs/>
                <w:color w:val="000000"/>
                <w:sz w:val="20"/>
                <w:szCs w:val="20"/>
              </w:rPr>
              <w:t>2022 год (прогноз)</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1F3403" w:rsidRPr="00370DF8" w:rsidRDefault="001F3403" w:rsidP="005E1DF8">
            <w:pPr>
              <w:jc w:val="center"/>
              <w:rPr>
                <w:b/>
                <w:bCs/>
                <w:sz w:val="20"/>
                <w:szCs w:val="20"/>
              </w:rPr>
            </w:pPr>
            <w:r w:rsidRPr="00337219">
              <w:rPr>
                <w:b/>
                <w:bCs/>
                <w:sz w:val="20"/>
                <w:szCs w:val="20"/>
              </w:rPr>
              <w:t xml:space="preserve">2020 к 2019 году, % </w:t>
            </w:r>
            <w:r w:rsidRPr="00337219">
              <w:rPr>
                <w:bCs/>
                <w:sz w:val="20"/>
                <w:szCs w:val="20"/>
              </w:rPr>
              <w:t>(гр.4/гр.3)</w:t>
            </w:r>
          </w:p>
        </w:tc>
      </w:tr>
      <w:tr w:rsidR="001F3403" w:rsidRPr="00B63F95" w:rsidTr="005E1DF8">
        <w:trPr>
          <w:trHeight w:val="6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А</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1</w:t>
            </w:r>
          </w:p>
        </w:tc>
        <w:tc>
          <w:tcPr>
            <w:tcW w:w="1359" w:type="dxa"/>
            <w:tcBorders>
              <w:top w:val="nil"/>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3</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4</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F3403" w:rsidRPr="00B63F95" w:rsidRDefault="001F3403" w:rsidP="005E1DF8">
            <w:pPr>
              <w:jc w:val="center"/>
              <w:rPr>
                <w:sz w:val="18"/>
                <w:szCs w:val="18"/>
              </w:rPr>
            </w:pPr>
            <w:r w:rsidRPr="00B63F95">
              <w:rPr>
                <w:sz w:val="18"/>
                <w:szCs w:val="18"/>
              </w:rPr>
              <w:t>5</w:t>
            </w:r>
          </w:p>
        </w:tc>
        <w:tc>
          <w:tcPr>
            <w:tcW w:w="1481" w:type="dxa"/>
            <w:tcBorders>
              <w:top w:val="nil"/>
              <w:left w:val="nil"/>
              <w:bottom w:val="single" w:sz="4" w:space="0" w:color="auto"/>
              <w:right w:val="single" w:sz="4" w:space="0" w:color="auto"/>
            </w:tcBorders>
            <w:shd w:val="clear" w:color="auto" w:fill="auto"/>
            <w:vAlign w:val="bottom"/>
            <w:hideMark/>
          </w:tcPr>
          <w:p w:rsidR="001F3403" w:rsidRPr="00B63F95" w:rsidRDefault="001F3403" w:rsidP="005E1DF8">
            <w:pPr>
              <w:jc w:val="center"/>
              <w:rPr>
                <w:sz w:val="18"/>
                <w:szCs w:val="18"/>
              </w:rPr>
            </w:pPr>
            <w:r w:rsidRPr="00B63F95">
              <w:rPr>
                <w:sz w:val="18"/>
                <w:szCs w:val="18"/>
              </w:rPr>
              <w:t>6</w:t>
            </w:r>
          </w:p>
        </w:tc>
      </w:tr>
      <w:tr w:rsidR="001F3403" w:rsidRPr="00370DF8"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70DF8" w:rsidRDefault="001F3403" w:rsidP="005E1DF8">
            <w:pPr>
              <w:rPr>
                <w:b/>
                <w:bCs/>
                <w:color w:val="000000"/>
                <w:sz w:val="20"/>
                <w:szCs w:val="20"/>
              </w:rPr>
            </w:pPr>
            <w:r w:rsidRPr="00370DF8">
              <w:rPr>
                <w:b/>
                <w:bCs/>
                <w:color w:val="000000"/>
                <w:sz w:val="20"/>
                <w:szCs w:val="20"/>
              </w:rPr>
              <w:t xml:space="preserve">Проект изменений </w:t>
            </w:r>
            <w:r w:rsidRPr="00370DF8">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w:t>
            </w:r>
          </w:p>
        </w:tc>
        <w:tc>
          <w:tcPr>
            <w:tcW w:w="1359"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b/>
                <w:bCs/>
                <w:color w:val="000000"/>
                <w:sz w:val="20"/>
                <w:szCs w:val="20"/>
              </w:rPr>
            </w:pPr>
            <w:r w:rsidRPr="00370DF8">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b/>
                <w:bCs/>
                <w:color w:val="000000"/>
                <w:sz w:val="20"/>
                <w:szCs w:val="20"/>
              </w:rPr>
            </w:pPr>
            <w:r w:rsidRPr="00370DF8">
              <w:rPr>
                <w:b/>
                <w:bCs/>
                <w:color w:val="000000"/>
                <w:sz w:val="20"/>
                <w:szCs w:val="20"/>
              </w:rPr>
              <w:t>272 441</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b/>
                <w:bCs/>
                <w:color w:val="000000"/>
                <w:sz w:val="20"/>
                <w:szCs w:val="20"/>
              </w:rPr>
            </w:pPr>
            <w:r w:rsidRPr="00370DF8">
              <w:rPr>
                <w:b/>
                <w:bCs/>
                <w:color w:val="000000"/>
                <w:sz w:val="20"/>
                <w:szCs w:val="20"/>
              </w:rPr>
              <w:t>155 734</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b/>
                <w:bCs/>
                <w:color w:val="000000"/>
                <w:sz w:val="20"/>
                <w:szCs w:val="20"/>
              </w:rPr>
            </w:pPr>
            <w:r w:rsidRPr="00370DF8">
              <w:rPr>
                <w:b/>
                <w:bCs/>
                <w:color w:val="000000"/>
                <w:sz w:val="20"/>
                <w:szCs w:val="20"/>
              </w:rPr>
              <w:t>136 551</w:t>
            </w:r>
          </w:p>
        </w:tc>
        <w:tc>
          <w:tcPr>
            <w:tcW w:w="148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w:t>
            </w:r>
          </w:p>
        </w:tc>
      </w:tr>
      <w:tr w:rsidR="001F3403" w:rsidRPr="00370DF8" w:rsidTr="005E1DF8">
        <w:trPr>
          <w:trHeight w:val="136"/>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70DF8" w:rsidRDefault="001F3403" w:rsidP="005E1DF8">
            <w:pPr>
              <w:rPr>
                <w:color w:val="000000"/>
                <w:sz w:val="20"/>
                <w:szCs w:val="20"/>
              </w:rPr>
            </w:pPr>
            <w:r w:rsidRPr="00370DF8">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color w:val="000000"/>
                <w:sz w:val="20"/>
                <w:szCs w:val="20"/>
              </w:rPr>
            </w:pPr>
            <w:r w:rsidRPr="00370DF8">
              <w:rPr>
                <w:color w:val="000000"/>
                <w:sz w:val="20"/>
                <w:szCs w:val="20"/>
              </w:rPr>
              <w:t>-</w:t>
            </w:r>
          </w:p>
        </w:tc>
        <w:tc>
          <w:tcPr>
            <w:tcW w:w="1359"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color w:val="000000"/>
                <w:sz w:val="20"/>
                <w:szCs w:val="20"/>
              </w:rPr>
            </w:pPr>
            <w:r w:rsidRPr="00370DF8">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color w:val="000000"/>
                <w:sz w:val="20"/>
                <w:szCs w:val="20"/>
              </w:rPr>
            </w:pPr>
            <w:r w:rsidRPr="00370DF8">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color w:val="000000"/>
                <w:sz w:val="20"/>
                <w:szCs w:val="20"/>
              </w:rPr>
            </w:pPr>
            <w:r w:rsidRPr="00370DF8">
              <w:rPr>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color w:val="000000"/>
                <w:sz w:val="20"/>
                <w:szCs w:val="20"/>
              </w:rPr>
            </w:pPr>
            <w:r w:rsidRPr="00370DF8">
              <w:rPr>
                <w:color w:val="000000"/>
                <w:sz w:val="20"/>
                <w:szCs w:val="20"/>
              </w:rPr>
              <w:t>0</w:t>
            </w:r>
          </w:p>
        </w:tc>
        <w:tc>
          <w:tcPr>
            <w:tcW w:w="148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color w:val="000000"/>
                <w:sz w:val="20"/>
                <w:szCs w:val="20"/>
              </w:rPr>
            </w:pPr>
            <w:r w:rsidRPr="00370DF8">
              <w:rPr>
                <w:color w:val="000000"/>
                <w:sz w:val="20"/>
                <w:szCs w:val="20"/>
              </w:rPr>
              <w:t>-</w:t>
            </w:r>
          </w:p>
        </w:tc>
      </w:tr>
      <w:tr w:rsidR="001F3403" w:rsidRPr="00370DF8"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70DF8" w:rsidRDefault="001F3403" w:rsidP="005E1DF8">
            <w:pPr>
              <w:rPr>
                <w:color w:val="000000"/>
                <w:sz w:val="20"/>
                <w:szCs w:val="20"/>
              </w:rPr>
            </w:pPr>
            <w:r w:rsidRPr="00370DF8">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color w:val="000000"/>
                <w:sz w:val="20"/>
                <w:szCs w:val="20"/>
              </w:rPr>
            </w:pPr>
            <w:r w:rsidRPr="00370DF8">
              <w:rPr>
                <w:color w:val="000000"/>
                <w:sz w:val="20"/>
                <w:szCs w:val="20"/>
              </w:rPr>
              <w:t>-</w:t>
            </w:r>
          </w:p>
        </w:tc>
        <w:tc>
          <w:tcPr>
            <w:tcW w:w="1359"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color w:val="000000"/>
                <w:sz w:val="20"/>
                <w:szCs w:val="20"/>
              </w:rPr>
            </w:pPr>
            <w:r w:rsidRPr="00370DF8">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color w:val="000000"/>
                <w:sz w:val="20"/>
                <w:szCs w:val="20"/>
              </w:rPr>
            </w:pPr>
            <w:r w:rsidRPr="00370DF8">
              <w:rPr>
                <w:color w:val="000000"/>
                <w:sz w:val="20"/>
                <w:szCs w:val="20"/>
              </w:rPr>
              <w:t>272 441</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color w:val="000000"/>
                <w:sz w:val="20"/>
                <w:szCs w:val="20"/>
              </w:rPr>
            </w:pPr>
            <w:r w:rsidRPr="00370DF8">
              <w:rPr>
                <w:color w:val="000000"/>
                <w:sz w:val="20"/>
                <w:szCs w:val="20"/>
              </w:rPr>
              <w:t>155 734</w:t>
            </w:r>
          </w:p>
        </w:tc>
        <w:tc>
          <w:tcPr>
            <w:tcW w:w="1063" w:type="dxa"/>
            <w:tcBorders>
              <w:top w:val="nil"/>
              <w:left w:val="nil"/>
              <w:bottom w:val="single" w:sz="4" w:space="0" w:color="auto"/>
              <w:right w:val="single" w:sz="4" w:space="0" w:color="auto"/>
            </w:tcBorders>
            <w:shd w:val="clear" w:color="auto" w:fill="auto"/>
            <w:noWrap/>
            <w:vAlign w:val="bottom"/>
            <w:hideMark/>
          </w:tcPr>
          <w:p w:rsidR="001F3403" w:rsidRPr="00370DF8" w:rsidRDefault="001F3403" w:rsidP="005E1DF8">
            <w:pPr>
              <w:jc w:val="right"/>
              <w:rPr>
                <w:color w:val="000000"/>
                <w:sz w:val="20"/>
                <w:szCs w:val="20"/>
              </w:rPr>
            </w:pPr>
            <w:r w:rsidRPr="00370DF8">
              <w:rPr>
                <w:color w:val="000000"/>
                <w:sz w:val="20"/>
                <w:szCs w:val="20"/>
              </w:rPr>
              <w:t>136 551</w:t>
            </w:r>
          </w:p>
        </w:tc>
        <w:tc>
          <w:tcPr>
            <w:tcW w:w="148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color w:val="000000"/>
                <w:sz w:val="20"/>
                <w:szCs w:val="20"/>
              </w:rPr>
            </w:pPr>
            <w:r w:rsidRPr="00370DF8">
              <w:rPr>
                <w:color w:val="000000"/>
                <w:sz w:val="20"/>
                <w:szCs w:val="20"/>
              </w:rPr>
              <w:t>-</w:t>
            </w:r>
          </w:p>
        </w:tc>
      </w:tr>
      <w:tr w:rsidR="001F3403" w:rsidRPr="00370DF8" w:rsidTr="005E1DF8">
        <w:trPr>
          <w:trHeight w:val="86"/>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70DF8" w:rsidRDefault="001F3403" w:rsidP="005E1DF8">
            <w:pPr>
              <w:rPr>
                <w:b/>
                <w:bCs/>
                <w:color w:val="000000"/>
                <w:sz w:val="20"/>
                <w:szCs w:val="20"/>
              </w:rPr>
            </w:pPr>
            <w:r w:rsidRPr="00370DF8">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504 555</w:t>
            </w:r>
          </w:p>
        </w:tc>
        <w:tc>
          <w:tcPr>
            <w:tcW w:w="1359"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378 724</w:t>
            </w:r>
          </w:p>
        </w:tc>
        <w:tc>
          <w:tcPr>
            <w:tcW w:w="1080"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272 441</w:t>
            </w:r>
          </w:p>
        </w:tc>
        <w:tc>
          <w:tcPr>
            <w:tcW w:w="1063"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155 734</w:t>
            </w:r>
          </w:p>
        </w:tc>
        <w:tc>
          <w:tcPr>
            <w:tcW w:w="1063"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136 551</w:t>
            </w:r>
          </w:p>
        </w:tc>
        <w:tc>
          <w:tcPr>
            <w:tcW w:w="1481" w:type="dxa"/>
            <w:tcBorders>
              <w:top w:val="nil"/>
              <w:left w:val="nil"/>
              <w:bottom w:val="single" w:sz="4" w:space="0" w:color="auto"/>
              <w:right w:val="single" w:sz="4" w:space="0" w:color="auto"/>
            </w:tcBorders>
            <w:shd w:val="clear" w:color="auto" w:fill="auto"/>
            <w:vAlign w:val="bottom"/>
            <w:hideMark/>
          </w:tcPr>
          <w:p w:rsidR="001F3403" w:rsidRPr="00370DF8" w:rsidRDefault="001F3403" w:rsidP="005E1DF8">
            <w:pPr>
              <w:jc w:val="right"/>
              <w:rPr>
                <w:b/>
                <w:bCs/>
                <w:color w:val="000000"/>
                <w:sz w:val="20"/>
                <w:szCs w:val="20"/>
              </w:rPr>
            </w:pPr>
            <w:r w:rsidRPr="00370DF8">
              <w:rPr>
                <w:b/>
                <w:bCs/>
                <w:color w:val="000000"/>
                <w:sz w:val="20"/>
                <w:szCs w:val="20"/>
              </w:rPr>
              <w:t>71,9</w:t>
            </w:r>
          </w:p>
        </w:tc>
      </w:tr>
      <w:tr w:rsidR="001F3403" w:rsidRPr="009D0A44" w:rsidTr="005E1DF8">
        <w:trPr>
          <w:trHeight w:val="118"/>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9D0A44" w:rsidRDefault="001F3403" w:rsidP="005E1DF8">
            <w:pPr>
              <w:rPr>
                <w:iCs/>
                <w:color w:val="000000"/>
                <w:sz w:val="20"/>
                <w:szCs w:val="20"/>
              </w:rPr>
            </w:pPr>
            <w:r w:rsidRPr="009D0A44">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c>
          <w:tcPr>
            <w:tcW w:w="1359"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0</w:t>
            </w:r>
          </w:p>
        </w:tc>
        <w:tc>
          <w:tcPr>
            <w:tcW w:w="1063"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0</w:t>
            </w:r>
          </w:p>
        </w:tc>
        <w:tc>
          <w:tcPr>
            <w:tcW w:w="1481"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r>
    </w:tbl>
    <w:p w:rsidR="001F3403" w:rsidRDefault="001F3403" w:rsidP="001F3403">
      <w:pPr>
        <w:widowControl w:val="0"/>
        <w:overflowPunct w:val="0"/>
        <w:autoSpaceDE w:val="0"/>
        <w:autoSpaceDN w:val="0"/>
        <w:adjustRightInd w:val="0"/>
        <w:ind w:firstLine="709"/>
        <w:contextualSpacing/>
        <w:jc w:val="both"/>
        <w:textAlignment w:val="baseline"/>
      </w:pPr>
    </w:p>
    <w:p w:rsidR="001F3403" w:rsidRDefault="001F3403" w:rsidP="001F3403">
      <w:pPr>
        <w:overflowPunct w:val="0"/>
        <w:autoSpaceDE w:val="0"/>
        <w:autoSpaceDN w:val="0"/>
        <w:adjustRightInd w:val="0"/>
        <w:ind w:right="-1" w:firstLine="709"/>
        <w:jc w:val="both"/>
        <w:textAlignment w:val="baseline"/>
      </w:pPr>
      <w:proofErr w:type="gramStart"/>
      <w:r>
        <w:t>Законопроектом р</w:t>
      </w:r>
      <w:r w:rsidRPr="00140F6F">
        <w:t xml:space="preserve">асходы на госпрограмму запланированы </w:t>
      </w:r>
      <w:r w:rsidRPr="00893DC9">
        <w:t>со снижением в 20</w:t>
      </w:r>
      <w:r>
        <w:t>20 году на 28,1</w:t>
      </w:r>
      <w:r w:rsidRPr="00893DC9">
        <w:t>%</w:t>
      </w:r>
      <w:r>
        <w:t xml:space="preserve"> </w:t>
      </w:r>
      <w:r w:rsidRPr="00893DC9">
        <w:t>по отношени</w:t>
      </w:r>
      <w:r>
        <w:t>ю к бюджетным ассигнованиям 2019</w:t>
      </w:r>
      <w:r w:rsidRPr="00893DC9">
        <w:t xml:space="preserve"> года, в 20</w:t>
      </w:r>
      <w:r>
        <w:t>21</w:t>
      </w:r>
      <w:r w:rsidRPr="00893DC9">
        <w:t xml:space="preserve"> году – на </w:t>
      </w:r>
      <w:r>
        <w:t>42,8% к 2020 году, в 2022 году – на 1</w:t>
      </w:r>
      <w:r w:rsidRPr="00893DC9">
        <w:t>2</w:t>
      </w:r>
      <w:r>
        <w:t>,3% к 2021</w:t>
      </w:r>
      <w:r w:rsidRPr="00893DC9">
        <w:t xml:space="preserve"> году</w:t>
      </w:r>
      <w:r>
        <w:t>.</w:t>
      </w:r>
      <w:proofErr w:type="gramEnd"/>
    </w:p>
    <w:p w:rsidR="001F3403" w:rsidRPr="00406518" w:rsidRDefault="001F3403" w:rsidP="001F3403">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 xml:space="preserve">госпрограммы </w:t>
      </w:r>
      <w:r w:rsidRPr="00406518">
        <w:rPr>
          <w:rFonts w:eastAsiaTheme="minorHAnsi"/>
          <w:bCs/>
          <w:lang w:eastAsia="en-US"/>
        </w:rPr>
        <w:t>«Жилище»</w:t>
      </w:r>
      <w:r w:rsidRPr="00406518">
        <w:rPr>
          <w:bCs/>
        </w:rPr>
        <w:t xml:space="preserve"> в программных расходах </w:t>
      </w:r>
      <w:r w:rsidRPr="00406518">
        <w:t>республиканского</w:t>
      </w:r>
      <w:r w:rsidRPr="00406518">
        <w:rPr>
          <w:bCs/>
        </w:rPr>
        <w:t xml:space="preserve"> бюджета составляет в 20</w:t>
      </w:r>
      <w:r>
        <w:rPr>
          <w:bCs/>
        </w:rPr>
        <w:t>20</w:t>
      </w:r>
      <w:r w:rsidRPr="00406518">
        <w:rPr>
          <w:bCs/>
        </w:rPr>
        <w:t xml:space="preserve"> году </w:t>
      </w:r>
      <w:r>
        <w:rPr>
          <w:bCs/>
        </w:rPr>
        <w:t>–</w:t>
      </w:r>
      <w:r w:rsidRPr="00406518">
        <w:rPr>
          <w:bCs/>
        </w:rPr>
        <w:t xml:space="preserve"> </w:t>
      </w:r>
      <w:r>
        <w:rPr>
          <w:bCs/>
        </w:rPr>
        <w:t>1</w:t>
      </w:r>
      <w:r w:rsidRPr="00406518">
        <w:rPr>
          <w:bCs/>
        </w:rPr>
        <w:t>%, в</w:t>
      </w:r>
      <w:r>
        <w:rPr>
          <w:bCs/>
        </w:rPr>
        <w:t xml:space="preserve"> 2021 и 2022 годах -  0,5%.</w:t>
      </w:r>
    </w:p>
    <w:p w:rsidR="001F3403" w:rsidRPr="00B72822" w:rsidRDefault="001F3403" w:rsidP="001F3403">
      <w:pPr>
        <w:ind w:firstLine="708"/>
        <w:jc w:val="both"/>
      </w:pPr>
      <w:r w:rsidRPr="00B72822">
        <w:rPr>
          <w:rFonts w:eastAsia="Calibri"/>
          <w:lang w:eastAsia="en-US"/>
        </w:rPr>
        <w:t xml:space="preserve">Кассовое исполнение расходов республиканского бюджета за 2018 год по </w:t>
      </w:r>
      <w:r w:rsidRPr="00B72822">
        <w:rPr>
          <w:bCs/>
        </w:rPr>
        <w:t xml:space="preserve">госпрограмме </w:t>
      </w:r>
      <w:r w:rsidRPr="00B72822">
        <w:rPr>
          <w:rFonts w:eastAsiaTheme="minorHAnsi"/>
          <w:bCs/>
          <w:lang w:eastAsia="en-US"/>
        </w:rPr>
        <w:t>«Жилище»</w:t>
      </w:r>
      <w:r w:rsidRPr="00B72822">
        <w:rPr>
          <w:bCs/>
        </w:rPr>
        <w:t xml:space="preserve"> </w:t>
      </w:r>
      <w:r w:rsidRPr="00B72822">
        <w:rPr>
          <w:rFonts w:eastAsia="Calibri"/>
          <w:lang w:eastAsia="en-US"/>
        </w:rPr>
        <w:t xml:space="preserve">составило </w:t>
      </w:r>
      <w:r w:rsidRPr="00B72822">
        <w:t xml:space="preserve">504 555 </w:t>
      </w:r>
      <w:r w:rsidRPr="00B72822">
        <w:rPr>
          <w:rFonts w:eastAsia="Calibri"/>
          <w:lang w:eastAsia="en-US"/>
        </w:rPr>
        <w:t xml:space="preserve">тыс. рублей, или 93,6% от бюджетных ассигнований, за 9 месяцев 2019 года – </w:t>
      </w:r>
      <w:r w:rsidRPr="00B72822">
        <w:rPr>
          <w:bCs/>
        </w:rPr>
        <w:t xml:space="preserve">213 761,9 </w:t>
      </w:r>
      <w:r w:rsidRPr="00B72822">
        <w:rPr>
          <w:rFonts w:eastAsia="Calibri"/>
          <w:lang w:eastAsia="en-US"/>
        </w:rPr>
        <w:t>тыс. рублей (56,4%), в том числе от 0</w:t>
      </w:r>
      <w:r w:rsidRPr="00B72822">
        <w:t>% по подпрограмме «Свой дом» до 93,6% по подпрограмме «Обеспечение жильем молодых семей».</w:t>
      </w:r>
      <w:r>
        <w:t xml:space="preserve"> </w:t>
      </w:r>
      <w:r w:rsidRPr="00B72822">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 xml:space="preserve">госпрограмме </w:t>
      </w:r>
      <w:r w:rsidRPr="003E469B">
        <w:rPr>
          <w:rFonts w:eastAsiaTheme="minorHAnsi"/>
          <w:bCs/>
          <w:lang w:eastAsia="en-US"/>
        </w:rPr>
        <w:t>«Жилище»</w:t>
      </w:r>
      <w:r w:rsidRPr="003E469B">
        <w:rPr>
          <w:bCs/>
        </w:rPr>
        <w:t xml:space="preserve"> </w:t>
      </w:r>
      <w:r w:rsidRPr="00406518">
        <w:t xml:space="preserve">предусматриваются бюджетные ассигнования на реализацию </w:t>
      </w:r>
      <w:r>
        <w:t>6-ти</w:t>
      </w:r>
      <w:r w:rsidRPr="00406518">
        <w:t xml:space="preserve"> подпрограмм</w:t>
      </w:r>
      <w:r>
        <w:t>,</w:t>
      </w:r>
      <w:r w:rsidRPr="00406518">
        <w:t xml:space="preserve"> объемы финансового обеспечения которых </w:t>
      </w:r>
      <w:r>
        <w:t>планируются в 2020 году по сравнению с 2019 годом:</w:t>
      </w:r>
    </w:p>
    <w:p w:rsidR="001F3403" w:rsidRPr="001B28C6" w:rsidRDefault="001F3403" w:rsidP="001F3403">
      <w:pPr>
        <w:ind w:firstLine="708"/>
        <w:jc w:val="both"/>
        <w:rPr>
          <w:color w:val="000000"/>
        </w:rPr>
      </w:pPr>
      <w:r>
        <w:lastRenderedPageBreak/>
        <w:t xml:space="preserve">1. по подпрограмме </w:t>
      </w:r>
      <w:r w:rsidRPr="00406518">
        <w:t>«</w:t>
      </w:r>
      <w:r w:rsidRPr="00406518">
        <w:rPr>
          <w:rFonts w:eastAsiaTheme="minorHAnsi"/>
          <w:lang w:eastAsia="en-US"/>
        </w:rPr>
        <w:t>Обеспечение жильем молодых семей</w:t>
      </w:r>
      <w:r w:rsidRPr="00406518">
        <w:t xml:space="preserve">» – </w:t>
      </w:r>
      <w:r>
        <w:t xml:space="preserve">со снижением </w:t>
      </w:r>
      <w:r w:rsidRPr="00406518">
        <w:t xml:space="preserve">в </w:t>
      </w:r>
      <w:r>
        <w:t xml:space="preserve">3,5 раза, что </w:t>
      </w:r>
      <w:r w:rsidRPr="001B28C6">
        <w:t>обусловлено не распределением целевых средств федерального бюджета на мероприяти</w:t>
      </w:r>
      <w:r>
        <w:t>я</w:t>
      </w:r>
      <w:r w:rsidRPr="001B28C6">
        <w:t xml:space="preserve"> по обеспечению жильем молодых семей (201</w:t>
      </w:r>
      <w:r>
        <w:t>9</w:t>
      </w:r>
      <w:r w:rsidRPr="001B28C6">
        <w:t xml:space="preserve"> год</w:t>
      </w:r>
      <w:r>
        <w:t xml:space="preserve"> –</w:t>
      </w:r>
      <w:r w:rsidRPr="001B28C6">
        <w:t xml:space="preserve"> </w:t>
      </w:r>
      <w:r>
        <w:t>5348,6</w:t>
      </w:r>
      <w:r w:rsidR="00046AF9">
        <w:rPr>
          <w:color w:val="000000"/>
        </w:rPr>
        <w:t xml:space="preserve"> тыс. рублей);</w:t>
      </w:r>
    </w:p>
    <w:p w:rsidR="001F3403" w:rsidRDefault="001F3403" w:rsidP="001F3403">
      <w:pPr>
        <w:autoSpaceDE w:val="0"/>
        <w:autoSpaceDN w:val="0"/>
        <w:adjustRightInd w:val="0"/>
        <w:ind w:firstLine="708"/>
        <w:jc w:val="both"/>
      </w:pPr>
      <w:r w:rsidRPr="002231FE">
        <w:t>2. </w:t>
      </w:r>
      <w:r>
        <w:t xml:space="preserve">по подпрограмме </w:t>
      </w:r>
      <w:r w:rsidRPr="002231FE">
        <w:t xml:space="preserve">«Повышение устойчивости жилых домов, основных объектов и систем жизнеобеспечения в сейсмических районах Республики Хакасия» - </w:t>
      </w:r>
      <w:r>
        <w:t xml:space="preserve">со снижением в 1,7 </w:t>
      </w:r>
      <w:r w:rsidRPr="002231FE">
        <w:t>раза, что обусловлено</w:t>
      </w:r>
      <w:r>
        <w:t xml:space="preserve"> погашением кредиторской задолженности по объектам:</w:t>
      </w:r>
    </w:p>
    <w:p w:rsidR="001F3403" w:rsidRDefault="001F3403" w:rsidP="001F3403">
      <w:pPr>
        <w:autoSpaceDE w:val="0"/>
        <w:autoSpaceDN w:val="0"/>
        <w:adjustRightInd w:val="0"/>
        <w:ind w:firstLine="708"/>
        <w:jc w:val="both"/>
      </w:pPr>
      <w:r w:rsidRPr="002231FE">
        <w:t>«</w:t>
      </w:r>
      <w:r>
        <w:t xml:space="preserve">Лечебный корпус № 2 ГБУЗ РХ «РКБ имени Г.Я. </w:t>
      </w:r>
      <w:proofErr w:type="spellStart"/>
      <w:r>
        <w:t>Ремишевской</w:t>
      </w:r>
      <w:proofErr w:type="spellEnd"/>
      <w:r>
        <w:t>»</w:t>
      </w:r>
      <w:r w:rsidRPr="005230B7">
        <w:t xml:space="preserve"> в </w:t>
      </w:r>
      <w:proofErr w:type="gramStart"/>
      <w:r w:rsidRPr="005230B7">
        <w:t>г</w:t>
      </w:r>
      <w:proofErr w:type="gramEnd"/>
      <w:r w:rsidRPr="005230B7">
        <w:t>. Абакане, в том числе оснащение в соответствии с проектно-сметной документацией</w:t>
      </w:r>
      <w:r>
        <w:t>»;</w:t>
      </w:r>
    </w:p>
    <w:p w:rsidR="001F3403" w:rsidRDefault="001F3403" w:rsidP="001F3403">
      <w:pPr>
        <w:autoSpaceDE w:val="0"/>
        <w:autoSpaceDN w:val="0"/>
        <w:adjustRightInd w:val="0"/>
        <w:ind w:firstLine="708"/>
        <w:jc w:val="both"/>
      </w:pPr>
      <w:r>
        <w:t>«Республиканская детская больница на 300 коек с поликлин</w:t>
      </w:r>
      <w:r w:rsidRPr="005230B7">
        <w:t xml:space="preserve">икой на 400 посещений в смену в </w:t>
      </w:r>
      <w:proofErr w:type="gramStart"/>
      <w:r w:rsidRPr="005230B7">
        <w:t>г</w:t>
      </w:r>
      <w:proofErr w:type="gramEnd"/>
      <w:r w:rsidRPr="005230B7">
        <w:t>. Абакане, в т.ч. проектно-сметная документация</w:t>
      </w:r>
      <w:r>
        <w:t>»;</w:t>
      </w:r>
    </w:p>
    <w:p w:rsidR="001F3403" w:rsidRDefault="001F3403" w:rsidP="001F3403">
      <w:pPr>
        <w:ind w:firstLine="708"/>
        <w:jc w:val="both"/>
        <w:rPr>
          <w:color w:val="000000"/>
        </w:rPr>
      </w:pPr>
      <w:r w:rsidRPr="0020520E">
        <w:t>3. по подпрограмме «</w:t>
      </w:r>
      <w:r w:rsidRPr="0020520E">
        <w:rPr>
          <w:rFonts w:eastAsiaTheme="minorHAnsi"/>
          <w:lang w:eastAsia="en-US"/>
        </w:rPr>
        <w:t>Свой дом</w:t>
      </w:r>
      <w:r w:rsidRPr="0020520E">
        <w:t>» с увеличением – на 4,2%</w:t>
      </w:r>
      <w:r w:rsidRPr="0020520E">
        <w:rPr>
          <w:color w:val="000000"/>
        </w:rPr>
        <w:t>;</w:t>
      </w:r>
    </w:p>
    <w:p w:rsidR="001F3403" w:rsidRDefault="001F3403" w:rsidP="001F3403">
      <w:pPr>
        <w:ind w:firstLine="708"/>
        <w:jc w:val="both"/>
        <w:rPr>
          <w:color w:val="000000"/>
        </w:rPr>
      </w:pPr>
      <w:proofErr w:type="gramStart"/>
      <w:r>
        <w:rPr>
          <w:color w:val="000000"/>
        </w:rPr>
        <w:t>4. </w:t>
      </w:r>
      <w:r>
        <w:t xml:space="preserve">по подпрограмме </w:t>
      </w:r>
      <w:r w:rsidRPr="008C02CB">
        <w:t>«Переселение жителей Республики Хакасия из аварийного и непригодного для проживания жилищного фонда»</w:t>
      </w:r>
      <w:r>
        <w:t xml:space="preserve"> – со снижением в 34,3 раза, что </w:t>
      </w:r>
      <w:r w:rsidRPr="001B28C6">
        <w:t xml:space="preserve">обусловлено не распределением средств </w:t>
      </w:r>
      <w:r>
        <w:t xml:space="preserve">ГК </w:t>
      </w:r>
      <w:r w:rsidRPr="007D5707">
        <w:t>«</w:t>
      </w:r>
      <w:r w:rsidRPr="007D5707">
        <w:rPr>
          <w:bCs/>
          <w:color w:val="222222"/>
          <w:shd w:val="clear" w:color="auto" w:fill="FFFFFF"/>
        </w:rPr>
        <w:t>Фонд содействия реформированию жилищно-коммунального хозяйства</w:t>
      </w:r>
      <w:r>
        <w:rPr>
          <w:bCs/>
          <w:color w:val="222222"/>
          <w:shd w:val="clear" w:color="auto" w:fill="FFFFFF"/>
        </w:rPr>
        <w:t xml:space="preserve">» </w:t>
      </w:r>
      <w:r w:rsidRPr="001B28C6">
        <w:t>на мероприяти</w:t>
      </w:r>
      <w:r>
        <w:t>я</w:t>
      </w:r>
      <w:r w:rsidRPr="001B28C6">
        <w:t xml:space="preserve"> по </w:t>
      </w:r>
      <w:r>
        <w:t>реализации Регионального</w:t>
      </w:r>
      <w:r w:rsidRPr="00E54C5E">
        <w:t xml:space="preserve"> проект</w:t>
      </w:r>
      <w:r>
        <w:t>а</w:t>
      </w:r>
      <w:r w:rsidRPr="00E54C5E">
        <w:t xml:space="preserve"> Республики Хакасия </w:t>
      </w:r>
      <w:r>
        <w:t>«</w:t>
      </w:r>
      <w:r w:rsidRPr="00E54C5E">
        <w:t>Обеспечение устойчивого сокращения непригодного</w:t>
      </w:r>
      <w:r>
        <w:t xml:space="preserve"> для проживания жилищного фонда» </w:t>
      </w:r>
      <w:r w:rsidRPr="001B28C6">
        <w:t>(201</w:t>
      </w:r>
      <w:r>
        <w:t>9</w:t>
      </w:r>
      <w:r w:rsidRPr="001B28C6">
        <w:t xml:space="preserve"> год</w:t>
      </w:r>
      <w:r>
        <w:t xml:space="preserve"> – 61 548 т</w:t>
      </w:r>
      <w:r>
        <w:rPr>
          <w:color w:val="000000"/>
        </w:rPr>
        <w:t>ыс. рублей);</w:t>
      </w:r>
      <w:proofErr w:type="gramEnd"/>
    </w:p>
    <w:p w:rsidR="001F3403" w:rsidRDefault="001F3403" w:rsidP="001F3403">
      <w:pPr>
        <w:autoSpaceDE w:val="0"/>
        <w:autoSpaceDN w:val="0"/>
        <w:adjustRightInd w:val="0"/>
        <w:ind w:firstLine="708"/>
        <w:jc w:val="both"/>
      </w:pPr>
      <w:r>
        <w:t xml:space="preserve">5. по подпрограмме </w:t>
      </w:r>
      <w:r w:rsidRPr="00406518">
        <w:t>«</w:t>
      </w:r>
      <w:r w:rsidRPr="00406518">
        <w:rPr>
          <w:rFonts w:eastAsiaTheme="minorHAnsi"/>
          <w:lang w:eastAsia="en-US"/>
        </w:rPr>
        <w:t>Доступное жилье</w:t>
      </w:r>
      <w:r w:rsidRPr="00406518">
        <w:t xml:space="preserve">» – </w:t>
      </w:r>
      <w:r>
        <w:t xml:space="preserve">со снижением </w:t>
      </w:r>
      <w:r w:rsidRPr="00406518">
        <w:t xml:space="preserve">в </w:t>
      </w:r>
      <w:r>
        <w:t xml:space="preserve">1,5 </w:t>
      </w:r>
      <w:r w:rsidRPr="00406518">
        <w:t>раза</w:t>
      </w:r>
      <w:r>
        <w:t>, что обусловлено уменьшением расходов на мероприятия по возмещению части затрат и оплате</w:t>
      </w:r>
      <w:r w:rsidRPr="00EC7B7D">
        <w:t xml:space="preserve"> первоначального взноса по ипотечным кредитам, привлекаемым физическими лицами</w:t>
      </w:r>
      <w:r>
        <w:t xml:space="preserve"> на 7000 тыс. рублей, или на 33%;</w:t>
      </w:r>
    </w:p>
    <w:p w:rsidR="001F3403" w:rsidRDefault="001F3403" w:rsidP="001F3403">
      <w:pPr>
        <w:autoSpaceDE w:val="0"/>
        <w:autoSpaceDN w:val="0"/>
        <w:adjustRightInd w:val="0"/>
        <w:ind w:firstLine="708"/>
        <w:jc w:val="both"/>
      </w:pPr>
      <w:r>
        <w:t xml:space="preserve">6. по подпрограмме </w:t>
      </w:r>
      <w:r w:rsidRPr="00406518">
        <w:t>«</w:t>
      </w:r>
      <w:r w:rsidRPr="00406518">
        <w:rPr>
          <w:rFonts w:eastAsiaTheme="minorHAnsi"/>
          <w:lang w:eastAsia="en-US"/>
        </w:rPr>
        <w:t>Обеспечение реализации государственной программы</w:t>
      </w:r>
      <w:r w:rsidRPr="00406518">
        <w:t xml:space="preserve">» – </w:t>
      </w:r>
      <w:r>
        <w:t xml:space="preserve">с увеличением </w:t>
      </w:r>
      <w:r w:rsidRPr="00406518">
        <w:t xml:space="preserve">на </w:t>
      </w:r>
      <w:r>
        <w:t>34,7</w:t>
      </w:r>
      <w:r w:rsidRPr="00406518">
        <w:t>%</w:t>
      </w:r>
      <w:r>
        <w:t>, что в основном обусловлено включением расходов на м</w:t>
      </w:r>
      <w:r w:rsidRPr="00EC7B7D">
        <w:t>ероприятия</w:t>
      </w:r>
      <w:r>
        <w:t>:</w:t>
      </w:r>
    </w:p>
    <w:p w:rsidR="001F3403" w:rsidRDefault="001F3403" w:rsidP="001F3403">
      <w:pPr>
        <w:autoSpaceDE w:val="0"/>
        <w:autoSpaceDN w:val="0"/>
        <w:adjustRightInd w:val="0"/>
        <w:ind w:firstLine="708"/>
        <w:jc w:val="both"/>
      </w:pPr>
      <w:r w:rsidRPr="00EC7B7D">
        <w:t>в области строительства, архитектуры и градостроительства</w:t>
      </w:r>
      <w:r>
        <w:t xml:space="preserve"> в сумме 16 000 тыс. рублей (в 2019 году – не предусматривались);</w:t>
      </w:r>
    </w:p>
    <w:p w:rsidR="001F3403" w:rsidRDefault="001F3403" w:rsidP="001F3403">
      <w:pPr>
        <w:ind w:firstLine="708"/>
        <w:jc w:val="both"/>
      </w:pPr>
      <w:r w:rsidRPr="00922502">
        <w:t xml:space="preserve">по капитальному ремонту многоквартирных домов за счет средств республиканского бюджета Республики Хакасия в сумме 24 000 тыс. рублей (в 2019 году – не </w:t>
      </w:r>
      <w:r w:rsidRPr="007F6839">
        <w:t>предусматривались).</w:t>
      </w:r>
    </w:p>
    <w:p w:rsidR="001F3403" w:rsidRDefault="001F3403" w:rsidP="001F3403">
      <w:pPr>
        <w:ind w:firstLine="708"/>
        <w:jc w:val="both"/>
      </w:pPr>
      <w:r w:rsidRPr="00711492">
        <w:t xml:space="preserve">В рамках госпрограммы </w:t>
      </w:r>
      <w:r w:rsidRPr="00406518">
        <w:rPr>
          <w:bCs/>
        </w:rPr>
        <w:t>«</w:t>
      </w:r>
      <w:r>
        <w:rPr>
          <w:bCs/>
        </w:rPr>
        <w:t>Жилище</w:t>
      </w:r>
      <w:r w:rsidRPr="00406518">
        <w:rPr>
          <w:bCs/>
        </w:rPr>
        <w:t>»</w:t>
      </w:r>
      <w:r>
        <w:rPr>
          <w:bCs/>
        </w:rPr>
        <w:t xml:space="preserve"> </w:t>
      </w:r>
      <w:r w:rsidRPr="00711492">
        <w:t>на 20</w:t>
      </w:r>
      <w:r>
        <w:t>20</w:t>
      </w:r>
      <w:r w:rsidRPr="00711492">
        <w:t xml:space="preserve"> год предусмотрены средства </w:t>
      </w:r>
      <w:proofErr w:type="spellStart"/>
      <w:r>
        <w:t>софинансирования</w:t>
      </w:r>
      <w:proofErr w:type="spellEnd"/>
      <w:r>
        <w:t xml:space="preserve"> за счет республиканского бюджета </w:t>
      </w:r>
      <w:r w:rsidRPr="00711492">
        <w:t xml:space="preserve">на реализацию </w:t>
      </w:r>
      <w:r>
        <w:t>Регионального проекта</w:t>
      </w:r>
      <w:r w:rsidRPr="00EB311C">
        <w:t xml:space="preserve"> «Обеспечение устойчивого сокращения непригодного для проживания жилищного фонда»</w:t>
      </w:r>
      <w:r>
        <w:t xml:space="preserve"> в объеме 1808</w:t>
      </w:r>
      <w:r>
        <w:rPr>
          <w:color w:val="000000"/>
        </w:rPr>
        <w:t xml:space="preserve"> тыс. </w:t>
      </w:r>
      <w:r w:rsidRPr="00E96240">
        <w:t>рублей на мероприятия по переселению жителей Республики Хакасия из аварийного и непригодного для проживания жилищного фонда.</w:t>
      </w:r>
    </w:p>
    <w:p w:rsidR="001F3403" w:rsidRDefault="001F3403" w:rsidP="001F3403">
      <w:pPr>
        <w:autoSpaceDE w:val="0"/>
        <w:autoSpaceDN w:val="0"/>
        <w:adjustRightInd w:val="0"/>
        <w:ind w:firstLine="709"/>
        <w:jc w:val="both"/>
        <w:rPr>
          <w:b/>
        </w:rPr>
      </w:pPr>
    </w:p>
    <w:p w:rsidR="001F3403" w:rsidRPr="001656C4" w:rsidRDefault="001F3403" w:rsidP="001F3403">
      <w:pPr>
        <w:autoSpaceDE w:val="0"/>
        <w:autoSpaceDN w:val="0"/>
        <w:adjustRightInd w:val="0"/>
        <w:ind w:firstLine="709"/>
        <w:jc w:val="both"/>
        <w:rPr>
          <w:rFonts w:eastAsiaTheme="minorHAnsi"/>
          <w:bCs/>
          <w:lang w:eastAsia="en-US"/>
        </w:rPr>
      </w:pPr>
      <w:r>
        <w:rPr>
          <w:b/>
        </w:rPr>
        <w:t>6</w:t>
      </w:r>
      <w:r w:rsidRPr="001656C4">
        <w:rPr>
          <w:b/>
        </w:rPr>
        <w:t>.</w:t>
      </w:r>
      <w:r>
        <w:rPr>
          <w:b/>
        </w:rPr>
        <w:t>2</w:t>
      </w:r>
      <w:r w:rsidRPr="001656C4">
        <w:rPr>
          <w:b/>
        </w:rPr>
        <w:t xml:space="preserve">.10. Госпрограмма </w:t>
      </w:r>
      <w:r w:rsidRPr="001656C4">
        <w:rPr>
          <w:rFonts w:eastAsiaTheme="minorHAnsi"/>
          <w:b/>
          <w:bCs/>
          <w:lang w:eastAsia="en-US"/>
        </w:rPr>
        <w:t>«Формирование комфортной городской среды и благоустройство территории муниципальных образований Республики Хакасия»</w:t>
      </w:r>
      <w:r w:rsidRPr="001656C4">
        <w:rPr>
          <w:rFonts w:eastAsiaTheme="minorHAnsi"/>
          <w:bCs/>
          <w:lang w:eastAsia="en-US"/>
        </w:rPr>
        <w:t xml:space="preserve"> утверждена постановлением Правительства Республики Хакасия от 29.09.2017 </w:t>
      </w:r>
      <w:r>
        <w:rPr>
          <w:rFonts w:eastAsiaTheme="minorHAnsi"/>
          <w:bCs/>
          <w:lang w:eastAsia="en-US"/>
        </w:rPr>
        <w:t>№</w:t>
      </w:r>
      <w:r w:rsidRPr="001656C4">
        <w:rPr>
          <w:rFonts w:eastAsiaTheme="minorHAnsi"/>
          <w:bCs/>
          <w:lang w:eastAsia="en-US"/>
        </w:rPr>
        <w:t> 514.</w:t>
      </w:r>
    </w:p>
    <w:p w:rsidR="001F3403" w:rsidRPr="001656C4" w:rsidRDefault="001F3403" w:rsidP="001F3403">
      <w:pPr>
        <w:autoSpaceDE w:val="0"/>
        <w:autoSpaceDN w:val="0"/>
        <w:adjustRightInd w:val="0"/>
        <w:ind w:firstLine="708"/>
        <w:jc w:val="both"/>
        <w:rPr>
          <w:rFonts w:eastAsiaTheme="minorHAnsi"/>
          <w:lang w:eastAsia="en-US"/>
        </w:rPr>
      </w:pPr>
      <w:r w:rsidRPr="001656C4">
        <w:t>Реализация программных мероприятий в 20</w:t>
      </w:r>
      <w:r>
        <w:t>20 – 2022</w:t>
      </w:r>
      <w:r w:rsidRPr="001656C4">
        <w:t xml:space="preserve"> годах осуществляется </w:t>
      </w:r>
      <w:r w:rsidRPr="001656C4">
        <w:rPr>
          <w:rFonts w:eastAsiaTheme="minorHAnsi"/>
          <w:lang w:eastAsia="en-US"/>
        </w:rPr>
        <w:t xml:space="preserve">Министерством строительства и жилищно-коммунального хозяйства Республики Хакасия (ответственный исполнитель), соисполнители </w:t>
      </w:r>
      <w:r w:rsidRPr="001656C4">
        <w:t xml:space="preserve">не предусмотрены. </w:t>
      </w:r>
    </w:p>
    <w:p w:rsidR="001F3403" w:rsidRDefault="001F3403" w:rsidP="001F3403">
      <w:pPr>
        <w:widowControl w:val="0"/>
        <w:overflowPunct w:val="0"/>
        <w:autoSpaceDE w:val="0"/>
        <w:autoSpaceDN w:val="0"/>
        <w:adjustRightInd w:val="0"/>
        <w:ind w:firstLine="709"/>
        <w:contextualSpacing/>
        <w:jc w:val="both"/>
        <w:textAlignment w:val="baseline"/>
        <w:rPr>
          <w:iCs/>
          <w:color w:val="000000"/>
        </w:rPr>
      </w:pPr>
      <w:proofErr w:type="gramStart"/>
      <w:r w:rsidRPr="001656C4">
        <w:t xml:space="preserve">В законопроекте не учтены средства федерального бюджета, в результате объем финансового обеспечения реализации </w:t>
      </w:r>
      <w:r w:rsidRPr="001656C4">
        <w:rPr>
          <w:bCs/>
        </w:rPr>
        <w:t xml:space="preserve">госпрограммы </w:t>
      </w:r>
      <w:r w:rsidRPr="001656C4">
        <w:rPr>
          <w:rFonts w:eastAsiaTheme="minorHAnsi"/>
          <w:bCs/>
          <w:lang w:eastAsia="en-US"/>
        </w:rPr>
        <w:t>«Формирование комфортной</w:t>
      </w:r>
      <w:r w:rsidRPr="00972999">
        <w:rPr>
          <w:rFonts w:eastAsiaTheme="minorHAnsi"/>
          <w:bCs/>
          <w:lang w:eastAsia="en-US"/>
        </w:rPr>
        <w:t xml:space="preserve"> городской среды и благоустройство территории муниципальных образований Республики Хакасия»</w:t>
      </w:r>
      <w:r w:rsidRPr="00F61AEA">
        <w:rPr>
          <w:bCs/>
        </w:rPr>
        <w:t xml:space="preserve"> </w:t>
      </w:r>
      <w:r w:rsidRPr="00F61AEA">
        <w:t>в проекте изменений паспорта госпрограммы не соответствует бюджетным ассигнованиям, предусмотренным на ее реализацию в законопроекте</w:t>
      </w:r>
      <w:r>
        <w:t xml:space="preserve">, </w:t>
      </w:r>
      <w:r w:rsidRPr="00A41153">
        <w:t xml:space="preserve">в 2020 – 2021 годах – на </w:t>
      </w:r>
      <w:r w:rsidRPr="00A41153">
        <w:rPr>
          <w:iCs/>
          <w:color w:val="000000"/>
        </w:rPr>
        <w:t>153 </w:t>
      </w:r>
      <w:r w:rsidRPr="003335C7">
        <w:rPr>
          <w:iCs/>
          <w:color w:val="000000"/>
        </w:rPr>
        <w:t>183</w:t>
      </w:r>
      <w:r w:rsidRPr="00A41153">
        <w:rPr>
          <w:iCs/>
          <w:color w:val="000000"/>
        </w:rPr>
        <w:t xml:space="preserve"> </w:t>
      </w:r>
      <w:r w:rsidRPr="00A41153">
        <w:rPr>
          <w:bCs/>
        </w:rPr>
        <w:t>тыс. рублей ежегодно</w:t>
      </w:r>
      <w:r>
        <w:rPr>
          <w:bCs/>
        </w:rPr>
        <w:t>,</w:t>
      </w:r>
      <w:r w:rsidRPr="00A41153">
        <w:rPr>
          <w:bCs/>
        </w:rPr>
        <w:t xml:space="preserve"> в 2022 году – на </w:t>
      </w:r>
      <w:r w:rsidRPr="003335C7">
        <w:rPr>
          <w:iCs/>
          <w:color w:val="000000"/>
        </w:rPr>
        <w:t>159</w:t>
      </w:r>
      <w:r w:rsidRPr="00A41153">
        <w:rPr>
          <w:iCs/>
          <w:color w:val="000000"/>
        </w:rPr>
        <w:t> </w:t>
      </w:r>
      <w:r w:rsidRPr="003335C7">
        <w:rPr>
          <w:iCs/>
          <w:color w:val="000000"/>
        </w:rPr>
        <w:t>708</w:t>
      </w:r>
      <w:r w:rsidRPr="00A41153">
        <w:rPr>
          <w:iCs/>
          <w:color w:val="000000"/>
        </w:rPr>
        <w:t xml:space="preserve"> тыс. рублей</w:t>
      </w:r>
      <w:r>
        <w:rPr>
          <w:iCs/>
          <w:color w:val="000000"/>
        </w:rPr>
        <w:t>.</w:t>
      </w:r>
      <w:proofErr w:type="gramEnd"/>
    </w:p>
    <w:p w:rsidR="001F3403" w:rsidRPr="00337219" w:rsidRDefault="001F3403" w:rsidP="001F3403">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госпрограммы «</w:t>
      </w:r>
      <w:r w:rsidRPr="00406518">
        <w:rPr>
          <w:rFonts w:eastAsiaTheme="minorHAnsi"/>
          <w:bCs/>
          <w:lang w:eastAsia="en-US"/>
        </w:rPr>
        <w:t>Формирование комфортной городской среды</w:t>
      </w:r>
      <w:r w:rsidRPr="00F05589">
        <w:rPr>
          <w:rFonts w:eastAsiaTheme="minorHAnsi"/>
          <w:b/>
          <w:bCs/>
          <w:lang w:eastAsia="en-US"/>
        </w:rPr>
        <w:t xml:space="preserve"> </w:t>
      </w:r>
      <w:r w:rsidRPr="00F05589">
        <w:rPr>
          <w:rFonts w:eastAsiaTheme="minorHAnsi"/>
          <w:bCs/>
          <w:lang w:eastAsia="en-US"/>
        </w:rPr>
        <w:t>и благоустройство территории муниципальных образований Республики Хакасия</w:t>
      </w:r>
      <w:r w:rsidRPr="00406518">
        <w:rPr>
          <w:bCs/>
        </w:rPr>
        <w:t>»</w:t>
      </w:r>
      <w:r w:rsidRPr="00406518">
        <w:rPr>
          <w:rFonts w:eastAsia="Calibri"/>
          <w:lang w:eastAsia="en-US"/>
        </w:rPr>
        <w:t xml:space="preserve"> в 201</w:t>
      </w:r>
      <w:r>
        <w:rPr>
          <w:rFonts w:eastAsia="Calibri"/>
          <w:lang w:eastAsia="en-US"/>
        </w:rPr>
        <w:t>8 – 2022</w:t>
      </w:r>
      <w:r w:rsidRPr="00406518">
        <w:rPr>
          <w:rFonts w:eastAsia="Calibri"/>
          <w:lang w:eastAsia="en-US"/>
        </w:rPr>
        <w:t xml:space="preserve"> годах за счет средств федерального и республиканского бюджетов </w:t>
      </w:r>
      <w:r w:rsidRPr="00337219">
        <w:rPr>
          <w:rFonts w:eastAsia="Calibri"/>
          <w:lang w:eastAsia="en-US"/>
        </w:rPr>
        <w:t xml:space="preserve">представлены в таблице </w:t>
      </w:r>
      <w:r w:rsidR="00337219" w:rsidRPr="00337219">
        <w:rPr>
          <w:rFonts w:eastAsia="Calibri"/>
          <w:lang w:eastAsia="en-US"/>
        </w:rPr>
        <w:t>21</w:t>
      </w:r>
      <w:r w:rsidRPr="00337219">
        <w:rPr>
          <w:rFonts w:eastAsia="Calibri"/>
          <w:lang w:eastAsia="en-US"/>
        </w:rPr>
        <w:t xml:space="preserve">. </w:t>
      </w:r>
      <w:proofErr w:type="gramEnd"/>
    </w:p>
    <w:p w:rsidR="001F3403" w:rsidRPr="00337219"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21</w:t>
      </w:r>
    </w:p>
    <w:p w:rsidR="001F3403" w:rsidRDefault="001F3403" w:rsidP="001F3403">
      <w:pPr>
        <w:overflowPunct w:val="0"/>
        <w:autoSpaceDE w:val="0"/>
        <w:autoSpaceDN w:val="0"/>
        <w:adjustRightInd w:val="0"/>
        <w:ind w:right="-1" w:firstLine="709"/>
        <w:jc w:val="right"/>
        <w:textAlignment w:val="baseline"/>
      </w:pPr>
      <w:r w:rsidRPr="00406518">
        <w:lastRenderedPageBreak/>
        <w:t>тыс. рублей</w:t>
      </w:r>
    </w:p>
    <w:tbl>
      <w:tblPr>
        <w:tblW w:w="9369" w:type="dxa"/>
        <w:tblInd w:w="95" w:type="dxa"/>
        <w:tblLook w:val="04A0"/>
      </w:tblPr>
      <w:tblGrid>
        <w:gridCol w:w="2565"/>
        <w:gridCol w:w="1051"/>
        <w:gridCol w:w="1075"/>
        <w:gridCol w:w="1080"/>
        <w:gridCol w:w="1200"/>
        <w:gridCol w:w="1123"/>
        <w:gridCol w:w="1275"/>
      </w:tblGrid>
      <w:tr w:rsidR="001F3403" w:rsidRPr="003335C7" w:rsidTr="005E1DF8">
        <w:trPr>
          <w:trHeight w:val="477"/>
        </w:trPr>
        <w:tc>
          <w:tcPr>
            <w:tcW w:w="2565" w:type="dxa"/>
            <w:tcBorders>
              <w:top w:val="single" w:sz="4" w:space="0" w:color="auto"/>
              <w:left w:val="single" w:sz="4" w:space="0" w:color="auto"/>
              <w:bottom w:val="nil"/>
              <w:right w:val="single" w:sz="4" w:space="0" w:color="auto"/>
            </w:tcBorders>
            <w:shd w:val="clear" w:color="auto" w:fill="auto"/>
            <w:vAlign w:val="center"/>
            <w:hideMark/>
          </w:tcPr>
          <w:p w:rsidR="001F3403" w:rsidRPr="003335C7" w:rsidRDefault="001F3403" w:rsidP="005E1DF8">
            <w:pPr>
              <w:jc w:val="center"/>
              <w:rPr>
                <w:b/>
                <w:bCs/>
                <w:color w:val="000000"/>
                <w:sz w:val="20"/>
                <w:szCs w:val="20"/>
              </w:rPr>
            </w:pPr>
            <w:r>
              <w:rPr>
                <w:b/>
                <w:bCs/>
                <w:color w:val="000000"/>
                <w:sz w:val="20"/>
                <w:szCs w:val="20"/>
              </w:rPr>
              <w:t>о</w:t>
            </w:r>
            <w:r w:rsidRPr="003335C7">
              <w:rPr>
                <w:b/>
                <w:bCs/>
                <w:color w:val="000000"/>
                <w:sz w:val="20"/>
                <w:szCs w:val="20"/>
              </w:rPr>
              <w:t>бъем финансирования</w:t>
            </w:r>
          </w:p>
        </w:tc>
        <w:tc>
          <w:tcPr>
            <w:tcW w:w="1051" w:type="dxa"/>
            <w:tcBorders>
              <w:top w:val="single" w:sz="4" w:space="0" w:color="auto"/>
              <w:left w:val="nil"/>
              <w:bottom w:val="nil"/>
              <w:right w:val="single" w:sz="4" w:space="0" w:color="auto"/>
            </w:tcBorders>
            <w:shd w:val="clear" w:color="auto" w:fill="auto"/>
            <w:vAlign w:val="center"/>
            <w:hideMark/>
          </w:tcPr>
          <w:p w:rsidR="001F3403" w:rsidRPr="003335C7" w:rsidRDefault="001F3403" w:rsidP="005E1DF8">
            <w:pPr>
              <w:jc w:val="center"/>
              <w:rPr>
                <w:b/>
                <w:bCs/>
                <w:color w:val="000000"/>
                <w:sz w:val="20"/>
                <w:szCs w:val="20"/>
              </w:rPr>
            </w:pPr>
            <w:r w:rsidRPr="003335C7">
              <w:rPr>
                <w:b/>
                <w:bCs/>
                <w:color w:val="000000"/>
                <w:sz w:val="20"/>
                <w:szCs w:val="20"/>
              </w:rPr>
              <w:t>2018 год (отчет)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1F3403" w:rsidRPr="003335C7" w:rsidRDefault="001F3403" w:rsidP="005E1DF8">
            <w:pPr>
              <w:jc w:val="center"/>
              <w:rPr>
                <w:b/>
                <w:bCs/>
                <w:sz w:val="20"/>
                <w:szCs w:val="20"/>
              </w:rPr>
            </w:pPr>
            <w:r>
              <w:rPr>
                <w:b/>
                <w:bCs/>
                <w:sz w:val="20"/>
                <w:szCs w:val="20"/>
              </w:rPr>
              <w:t>2019 год (роспись</w:t>
            </w:r>
            <w:r w:rsidRPr="003335C7">
              <w:rPr>
                <w:b/>
                <w:bCs/>
                <w:sz w:val="20"/>
                <w:szCs w:val="20"/>
              </w:rPr>
              <w:t>)</w:t>
            </w:r>
          </w:p>
        </w:tc>
        <w:tc>
          <w:tcPr>
            <w:tcW w:w="1080" w:type="dxa"/>
            <w:tcBorders>
              <w:top w:val="single" w:sz="4" w:space="0" w:color="auto"/>
              <w:left w:val="nil"/>
              <w:bottom w:val="nil"/>
              <w:right w:val="single" w:sz="4" w:space="0" w:color="auto"/>
            </w:tcBorders>
            <w:shd w:val="clear" w:color="auto" w:fill="auto"/>
            <w:vAlign w:val="center"/>
            <w:hideMark/>
          </w:tcPr>
          <w:p w:rsidR="001F3403" w:rsidRPr="003335C7" w:rsidRDefault="001F3403" w:rsidP="005E1DF8">
            <w:pPr>
              <w:jc w:val="center"/>
              <w:rPr>
                <w:b/>
                <w:bCs/>
                <w:color w:val="000000"/>
                <w:sz w:val="20"/>
                <w:szCs w:val="20"/>
              </w:rPr>
            </w:pPr>
            <w:r w:rsidRPr="003335C7">
              <w:rPr>
                <w:b/>
                <w:bCs/>
                <w:color w:val="000000"/>
                <w:sz w:val="20"/>
                <w:szCs w:val="20"/>
              </w:rPr>
              <w:t>2020 год (прогноз)</w:t>
            </w:r>
          </w:p>
        </w:tc>
        <w:tc>
          <w:tcPr>
            <w:tcW w:w="1200" w:type="dxa"/>
            <w:tcBorders>
              <w:top w:val="single" w:sz="4" w:space="0" w:color="auto"/>
              <w:left w:val="nil"/>
              <w:bottom w:val="nil"/>
              <w:right w:val="single" w:sz="4" w:space="0" w:color="auto"/>
            </w:tcBorders>
            <w:shd w:val="clear" w:color="auto" w:fill="auto"/>
            <w:vAlign w:val="center"/>
            <w:hideMark/>
          </w:tcPr>
          <w:p w:rsidR="001F3403" w:rsidRPr="003335C7" w:rsidRDefault="001F3403" w:rsidP="005E1DF8">
            <w:pPr>
              <w:jc w:val="center"/>
              <w:rPr>
                <w:b/>
                <w:bCs/>
                <w:color w:val="000000"/>
                <w:sz w:val="20"/>
                <w:szCs w:val="20"/>
              </w:rPr>
            </w:pPr>
            <w:r w:rsidRPr="003335C7">
              <w:rPr>
                <w:b/>
                <w:bCs/>
                <w:color w:val="000000"/>
                <w:sz w:val="20"/>
                <w:szCs w:val="20"/>
              </w:rPr>
              <w:t>2021 год (прогноз)</w:t>
            </w:r>
          </w:p>
        </w:tc>
        <w:tc>
          <w:tcPr>
            <w:tcW w:w="1123" w:type="dxa"/>
            <w:tcBorders>
              <w:top w:val="single" w:sz="4" w:space="0" w:color="auto"/>
              <w:left w:val="nil"/>
              <w:bottom w:val="nil"/>
              <w:right w:val="single" w:sz="4" w:space="0" w:color="auto"/>
            </w:tcBorders>
            <w:shd w:val="clear" w:color="auto" w:fill="auto"/>
            <w:vAlign w:val="center"/>
            <w:hideMark/>
          </w:tcPr>
          <w:p w:rsidR="001F3403" w:rsidRPr="003335C7" w:rsidRDefault="001F3403" w:rsidP="005E1DF8">
            <w:pPr>
              <w:jc w:val="center"/>
              <w:rPr>
                <w:b/>
                <w:bCs/>
                <w:color w:val="000000"/>
                <w:sz w:val="20"/>
                <w:szCs w:val="20"/>
              </w:rPr>
            </w:pPr>
            <w:r w:rsidRPr="003335C7">
              <w:rPr>
                <w:b/>
                <w:bCs/>
                <w:color w:val="000000"/>
                <w:sz w:val="20"/>
                <w:szCs w:val="20"/>
              </w:rPr>
              <w:t>2022 год (прогноз)</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F3403" w:rsidRPr="003335C7" w:rsidRDefault="001F3403" w:rsidP="005E1DF8">
            <w:pPr>
              <w:jc w:val="center"/>
              <w:rPr>
                <w:b/>
                <w:bCs/>
                <w:sz w:val="20"/>
                <w:szCs w:val="20"/>
              </w:rPr>
            </w:pPr>
            <w:r w:rsidRPr="003335C7">
              <w:rPr>
                <w:b/>
                <w:bCs/>
                <w:sz w:val="20"/>
                <w:szCs w:val="20"/>
              </w:rPr>
              <w:t xml:space="preserve">2020 к 2019 году, % </w:t>
            </w:r>
            <w:r w:rsidRPr="009D0A44">
              <w:rPr>
                <w:bCs/>
                <w:sz w:val="20"/>
                <w:szCs w:val="20"/>
              </w:rPr>
              <w:t>(гр.4/гр.3)</w:t>
            </w:r>
          </w:p>
        </w:tc>
      </w:tr>
      <w:tr w:rsidR="001F3403" w:rsidRPr="009D0A44" w:rsidTr="005E1DF8">
        <w:trPr>
          <w:trHeight w:val="12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9D0A44" w:rsidRDefault="001F3403" w:rsidP="005E1DF8">
            <w:pPr>
              <w:jc w:val="center"/>
              <w:rPr>
                <w:sz w:val="18"/>
                <w:szCs w:val="18"/>
              </w:rPr>
            </w:pPr>
            <w:r w:rsidRPr="009D0A44">
              <w:rPr>
                <w:sz w:val="18"/>
                <w:szCs w:val="18"/>
              </w:rPr>
              <w:t>А</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9D0A44" w:rsidRDefault="001F3403" w:rsidP="005E1DF8">
            <w:pPr>
              <w:jc w:val="center"/>
              <w:rPr>
                <w:sz w:val="18"/>
                <w:szCs w:val="18"/>
              </w:rPr>
            </w:pPr>
            <w:r w:rsidRPr="009D0A44">
              <w:rPr>
                <w:sz w:val="18"/>
                <w:szCs w:val="18"/>
              </w:rPr>
              <w:t>1</w:t>
            </w:r>
          </w:p>
        </w:tc>
        <w:tc>
          <w:tcPr>
            <w:tcW w:w="1075" w:type="dxa"/>
            <w:tcBorders>
              <w:top w:val="nil"/>
              <w:left w:val="nil"/>
              <w:bottom w:val="single" w:sz="4" w:space="0" w:color="auto"/>
              <w:right w:val="single" w:sz="4" w:space="0" w:color="auto"/>
            </w:tcBorders>
            <w:shd w:val="clear" w:color="auto" w:fill="auto"/>
            <w:vAlign w:val="center"/>
            <w:hideMark/>
          </w:tcPr>
          <w:p w:rsidR="001F3403" w:rsidRPr="009D0A44" w:rsidRDefault="001F3403" w:rsidP="005E1DF8">
            <w:pPr>
              <w:jc w:val="center"/>
              <w:rPr>
                <w:sz w:val="18"/>
                <w:szCs w:val="18"/>
              </w:rPr>
            </w:pPr>
            <w:r w:rsidRPr="009D0A44">
              <w:rPr>
                <w:sz w:val="18"/>
                <w:szCs w:val="18"/>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9D0A44" w:rsidRDefault="001F3403" w:rsidP="005E1DF8">
            <w:pPr>
              <w:jc w:val="center"/>
              <w:rPr>
                <w:sz w:val="18"/>
                <w:szCs w:val="18"/>
              </w:rPr>
            </w:pPr>
            <w:r w:rsidRPr="009D0A44">
              <w:rPr>
                <w:sz w:val="18"/>
                <w:szCs w:val="18"/>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F3403" w:rsidRPr="009D0A44" w:rsidRDefault="001F3403" w:rsidP="005E1DF8">
            <w:pPr>
              <w:jc w:val="center"/>
              <w:rPr>
                <w:sz w:val="18"/>
                <w:szCs w:val="18"/>
              </w:rPr>
            </w:pPr>
            <w:r w:rsidRPr="009D0A44">
              <w:rPr>
                <w:sz w:val="18"/>
                <w:szCs w:val="18"/>
              </w:rPr>
              <w:t>4</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1F3403" w:rsidRPr="009D0A44" w:rsidRDefault="001F3403" w:rsidP="005E1DF8">
            <w:pPr>
              <w:jc w:val="center"/>
              <w:rPr>
                <w:sz w:val="18"/>
                <w:szCs w:val="18"/>
              </w:rPr>
            </w:pPr>
            <w:r w:rsidRPr="009D0A44">
              <w:rPr>
                <w:sz w:val="18"/>
                <w:szCs w:val="18"/>
              </w:rPr>
              <w:t>5</w:t>
            </w:r>
          </w:p>
        </w:tc>
        <w:tc>
          <w:tcPr>
            <w:tcW w:w="1275"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center"/>
              <w:rPr>
                <w:sz w:val="18"/>
                <w:szCs w:val="18"/>
              </w:rPr>
            </w:pPr>
            <w:r w:rsidRPr="009D0A44">
              <w:rPr>
                <w:sz w:val="18"/>
                <w:szCs w:val="18"/>
              </w:rPr>
              <w:t>6</w:t>
            </w:r>
          </w:p>
        </w:tc>
      </w:tr>
      <w:tr w:rsidR="001F3403" w:rsidRPr="003335C7" w:rsidTr="005E1DF8">
        <w:trPr>
          <w:trHeight w:val="11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335C7" w:rsidRDefault="001F3403" w:rsidP="005E1DF8">
            <w:pPr>
              <w:rPr>
                <w:b/>
                <w:bCs/>
                <w:color w:val="000000"/>
                <w:sz w:val="20"/>
                <w:szCs w:val="20"/>
              </w:rPr>
            </w:pPr>
            <w:r w:rsidRPr="003335C7">
              <w:rPr>
                <w:b/>
                <w:bCs/>
                <w:color w:val="000000"/>
                <w:sz w:val="20"/>
                <w:szCs w:val="20"/>
              </w:rPr>
              <w:t xml:space="preserve">Проект изменений </w:t>
            </w:r>
            <w:r w:rsidRPr="003335C7">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w:t>
            </w:r>
          </w:p>
        </w:tc>
        <w:tc>
          <w:tcPr>
            <w:tcW w:w="1075"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b/>
                <w:bCs/>
                <w:color w:val="000000"/>
                <w:sz w:val="20"/>
                <w:szCs w:val="20"/>
              </w:rPr>
            </w:pPr>
            <w:r w:rsidRPr="003335C7">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b/>
                <w:color w:val="000000"/>
                <w:sz w:val="20"/>
                <w:szCs w:val="20"/>
              </w:rPr>
            </w:pPr>
            <w:r w:rsidRPr="003335C7">
              <w:rPr>
                <w:b/>
                <w:color w:val="000000"/>
                <w:sz w:val="20"/>
                <w:szCs w:val="20"/>
              </w:rPr>
              <w:t>154 731</w:t>
            </w:r>
          </w:p>
        </w:tc>
        <w:tc>
          <w:tcPr>
            <w:tcW w:w="1200"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b/>
                <w:color w:val="000000"/>
                <w:sz w:val="20"/>
                <w:szCs w:val="20"/>
              </w:rPr>
            </w:pPr>
            <w:r w:rsidRPr="003335C7">
              <w:rPr>
                <w:b/>
                <w:color w:val="000000"/>
                <w:sz w:val="20"/>
                <w:szCs w:val="20"/>
              </w:rPr>
              <w:t>154 731</w:t>
            </w:r>
          </w:p>
        </w:tc>
        <w:tc>
          <w:tcPr>
            <w:tcW w:w="1123"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b/>
                <w:color w:val="000000"/>
                <w:sz w:val="20"/>
                <w:szCs w:val="20"/>
              </w:rPr>
            </w:pPr>
            <w:r w:rsidRPr="003335C7">
              <w:rPr>
                <w:b/>
                <w:color w:val="000000"/>
                <w:sz w:val="20"/>
                <w:szCs w:val="20"/>
              </w:rPr>
              <w:t>161 322</w:t>
            </w:r>
          </w:p>
        </w:tc>
        <w:tc>
          <w:tcPr>
            <w:tcW w:w="12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w:t>
            </w:r>
          </w:p>
        </w:tc>
      </w:tr>
      <w:tr w:rsidR="001F3403" w:rsidRPr="003335C7"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335C7" w:rsidRDefault="001F3403" w:rsidP="005E1DF8">
            <w:pPr>
              <w:rPr>
                <w:color w:val="000000"/>
                <w:sz w:val="20"/>
                <w:szCs w:val="20"/>
              </w:rPr>
            </w:pPr>
            <w:r w:rsidRPr="003335C7">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color w:val="000000"/>
                <w:sz w:val="20"/>
                <w:szCs w:val="20"/>
              </w:rPr>
            </w:pPr>
            <w:r w:rsidRPr="003335C7">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color w:val="000000"/>
                <w:sz w:val="20"/>
                <w:szCs w:val="20"/>
              </w:rPr>
            </w:pPr>
            <w:r w:rsidRPr="003335C7">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color w:val="000000"/>
                <w:sz w:val="20"/>
                <w:szCs w:val="20"/>
              </w:rPr>
            </w:pPr>
            <w:r w:rsidRPr="003335C7">
              <w:rPr>
                <w:color w:val="000000"/>
                <w:sz w:val="20"/>
                <w:szCs w:val="20"/>
              </w:rPr>
              <w:t>153 183</w:t>
            </w:r>
          </w:p>
        </w:tc>
        <w:tc>
          <w:tcPr>
            <w:tcW w:w="1200"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color w:val="000000"/>
                <w:sz w:val="20"/>
                <w:szCs w:val="20"/>
              </w:rPr>
            </w:pPr>
            <w:r w:rsidRPr="003335C7">
              <w:rPr>
                <w:color w:val="000000"/>
                <w:sz w:val="20"/>
                <w:szCs w:val="20"/>
              </w:rPr>
              <w:t>153 183</w:t>
            </w:r>
          </w:p>
        </w:tc>
        <w:tc>
          <w:tcPr>
            <w:tcW w:w="1123"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color w:val="000000"/>
                <w:sz w:val="20"/>
                <w:szCs w:val="20"/>
              </w:rPr>
            </w:pPr>
            <w:r w:rsidRPr="003335C7">
              <w:rPr>
                <w:color w:val="000000"/>
                <w:sz w:val="20"/>
                <w:szCs w:val="20"/>
              </w:rPr>
              <w:t>159 708</w:t>
            </w:r>
          </w:p>
        </w:tc>
        <w:tc>
          <w:tcPr>
            <w:tcW w:w="12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color w:val="000000"/>
                <w:sz w:val="20"/>
                <w:szCs w:val="20"/>
              </w:rPr>
            </w:pPr>
            <w:r w:rsidRPr="003335C7">
              <w:rPr>
                <w:color w:val="000000"/>
                <w:sz w:val="20"/>
                <w:szCs w:val="20"/>
              </w:rPr>
              <w:t>-</w:t>
            </w:r>
          </w:p>
        </w:tc>
      </w:tr>
      <w:tr w:rsidR="001F3403" w:rsidRPr="003335C7"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335C7" w:rsidRDefault="001F3403" w:rsidP="005E1DF8">
            <w:pPr>
              <w:rPr>
                <w:color w:val="000000"/>
                <w:sz w:val="20"/>
                <w:szCs w:val="20"/>
              </w:rPr>
            </w:pPr>
            <w:r w:rsidRPr="003335C7">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color w:val="000000"/>
                <w:sz w:val="20"/>
                <w:szCs w:val="20"/>
              </w:rPr>
            </w:pPr>
            <w:r w:rsidRPr="003335C7">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color w:val="000000"/>
                <w:sz w:val="20"/>
                <w:szCs w:val="20"/>
              </w:rPr>
            </w:pPr>
            <w:r w:rsidRPr="003335C7">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color w:val="000000"/>
                <w:sz w:val="20"/>
                <w:szCs w:val="20"/>
              </w:rPr>
            </w:pPr>
            <w:r w:rsidRPr="003335C7">
              <w:rPr>
                <w:color w:val="000000"/>
                <w:sz w:val="20"/>
                <w:szCs w:val="20"/>
              </w:rPr>
              <w:t>1 548</w:t>
            </w:r>
          </w:p>
        </w:tc>
        <w:tc>
          <w:tcPr>
            <w:tcW w:w="1200"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color w:val="000000"/>
                <w:sz w:val="20"/>
                <w:szCs w:val="20"/>
              </w:rPr>
            </w:pPr>
            <w:r w:rsidRPr="003335C7">
              <w:rPr>
                <w:color w:val="000000"/>
                <w:sz w:val="20"/>
                <w:szCs w:val="20"/>
              </w:rPr>
              <w:t>1 548</w:t>
            </w:r>
          </w:p>
        </w:tc>
        <w:tc>
          <w:tcPr>
            <w:tcW w:w="1123" w:type="dxa"/>
            <w:tcBorders>
              <w:top w:val="nil"/>
              <w:left w:val="nil"/>
              <w:bottom w:val="single" w:sz="4" w:space="0" w:color="auto"/>
              <w:right w:val="single" w:sz="4" w:space="0" w:color="auto"/>
            </w:tcBorders>
            <w:shd w:val="clear" w:color="auto" w:fill="auto"/>
            <w:noWrap/>
            <w:vAlign w:val="bottom"/>
            <w:hideMark/>
          </w:tcPr>
          <w:p w:rsidR="001F3403" w:rsidRPr="003335C7" w:rsidRDefault="001F3403" w:rsidP="005E1DF8">
            <w:pPr>
              <w:jc w:val="right"/>
              <w:rPr>
                <w:color w:val="000000"/>
                <w:sz w:val="20"/>
                <w:szCs w:val="20"/>
              </w:rPr>
            </w:pPr>
            <w:r w:rsidRPr="003335C7">
              <w:rPr>
                <w:color w:val="000000"/>
                <w:sz w:val="20"/>
                <w:szCs w:val="20"/>
              </w:rPr>
              <w:t>1 614</w:t>
            </w:r>
          </w:p>
        </w:tc>
        <w:tc>
          <w:tcPr>
            <w:tcW w:w="12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color w:val="000000"/>
                <w:sz w:val="20"/>
                <w:szCs w:val="20"/>
              </w:rPr>
            </w:pPr>
            <w:r w:rsidRPr="003335C7">
              <w:rPr>
                <w:color w:val="000000"/>
                <w:sz w:val="20"/>
                <w:szCs w:val="20"/>
              </w:rPr>
              <w:t>-</w:t>
            </w:r>
          </w:p>
        </w:tc>
      </w:tr>
      <w:tr w:rsidR="001F3403" w:rsidRPr="003335C7"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3335C7" w:rsidRDefault="001F3403" w:rsidP="005E1DF8">
            <w:pPr>
              <w:rPr>
                <w:b/>
                <w:bCs/>
                <w:color w:val="000000"/>
                <w:sz w:val="20"/>
                <w:szCs w:val="20"/>
              </w:rPr>
            </w:pPr>
            <w:r w:rsidRPr="003335C7">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117 646</w:t>
            </w:r>
          </w:p>
        </w:tc>
        <w:tc>
          <w:tcPr>
            <w:tcW w:w="10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171 654</w:t>
            </w:r>
          </w:p>
        </w:tc>
        <w:tc>
          <w:tcPr>
            <w:tcW w:w="1080"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1 548</w:t>
            </w:r>
          </w:p>
        </w:tc>
        <w:tc>
          <w:tcPr>
            <w:tcW w:w="1200"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1 548</w:t>
            </w:r>
          </w:p>
        </w:tc>
        <w:tc>
          <w:tcPr>
            <w:tcW w:w="1123"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1 614</w:t>
            </w:r>
          </w:p>
        </w:tc>
        <w:tc>
          <w:tcPr>
            <w:tcW w:w="1275" w:type="dxa"/>
            <w:tcBorders>
              <w:top w:val="nil"/>
              <w:left w:val="nil"/>
              <w:bottom w:val="single" w:sz="4" w:space="0" w:color="auto"/>
              <w:right w:val="single" w:sz="4" w:space="0" w:color="auto"/>
            </w:tcBorders>
            <w:shd w:val="clear" w:color="auto" w:fill="auto"/>
            <w:vAlign w:val="bottom"/>
            <w:hideMark/>
          </w:tcPr>
          <w:p w:rsidR="001F3403" w:rsidRPr="003335C7" w:rsidRDefault="001F3403" w:rsidP="005E1DF8">
            <w:pPr>
              <w:jc w:val="right"/>
              <w:rPr>
                <w:b/>
                <w:bCs/>
                <w:color w:val="000000"/>
                <w:sz w:val="20"/>
                <w:szCs w:val="20"/>
              </w:rPr>
            </w:pPr>
            <w:r w:rsidRPr="003335C7">
              <w:rPr>
                <w:b/>
                <w:bCs/>
                <w:color w:val="000000"/>
                <w:sz w:val="20"/>
                <w:szCs w:val="20"/>
              </w:rPr>
              <w:t>0,9</w:t>
            </w:r>
          </w:p>
        </w:tc>
      </w:tr>
      <w:tr w:rsidR="001F3403" w:rsidRPr="009D0A44"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9D0A44" w:rsidRDefault="001F3403" w:rsidP="005E1DF8">
            <w:pPr>
              <w:rPr>
                <w:iCs/>
                <w:color w:val="000000"/>
                <w:sz w:val="20"/>
                <w:szCs w:val="20"/>
              </w:rPr>
            </w:pPr>
            <w:r w:rsidRPr="009D0A44">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153 183</w:t>
            </w:r>
          </w:p>
        </w:tc>
        <w:tc>
          <w:tcPr>
            <w:tcW w:w="1200"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153 183</w:t>
            </w:r>
          </w:p>
        </w:tc>
        <w:tc>
          <w:tcPr>
            <w:tcW w:w="1123"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159 708</w:t>
            </w:r>
          </w:p>
        </w:tc>
        <w:tc>
          <w:tcPr>
            <w:tcW w:w="1275" w:type="dxa"/>
            <w:tcBorders>
              <w:top w:val="nil"/>
              <w:left w:val="nil"/>
              <w:bottom w:val="single" w:sz="4" w:space="0" w:color="auto"/>
              <w:right w:val="single" w:sz="4" w:space="0" w:color="auto"/>
            </w:tcBorders>
            <w:shd w:val="clear" w:color="auto" w:fill="auto"/>
            <w:vAlign w:val="bottom"/>
            <w:hideMark/>
          </w:tcPr>
          <w:p w:rsidR="001F3403" w:rsidRPr="009D0A44" w:rsidRDefault="001F3403" w:rsidP="005E1DF8">
            <w:pPr>
              <w:jc w:val="right"/>
              <w:rPr>
                <w:iCs/>
                <w:color w:val="000000"/>
                <w:sz w:val="20"/>
                <w:szCs w:val="20"/>
              </w:rPr>
            </w:pPr>
            <w:r w:rsidRPr="009D0A44">
              <w:rPr>
                <w:iCs/>
                <w:color w:val="000000"/>
                <w:sz w:val="20"/>
                <w:szCs w:val="20"/>
              </w:rPr>
              <w:t>-</w:t>
            </w:r>
          </w:p>
        </w:tc>
      </w:tr>
    </w:tbl>
    <w:p w:rsidR="001F3403" w:rsidRDefault="001F3403" w:rsidP="001F3403">
      <w:pPr>
        <w:widowControl w:val="0"/>
        <w:overflowPunct w:val="0"/>
        <w:autoSpaceDE w:val="0"/>
        <w:autoSpaceDN w:val="0"/>
        <w:adjustRightInd w:val="0"/>
        <w:ind w:firstLine="709"/>
        <w:contextualSpacing/>
        <w:jc w:val="both"/>
        <w:textAlignment w:val="baseline"/>
      </w:pPr>
    </w:p>
    <w:p w:rsidR="001F3403" w:rsidRDefault="001F3403" w:rsidP="001F3403">
      <w:pPr>
        <w:widowControl w:val="0"/>
        <w:overflowPunct w:val="0"/>
        <w:autoSpaceDE w:val="0"/>
        <w:autoSpaceDN w:val="0"/>
        <w:adjustRightInd w:val="0"/>
        <w:ind w:firstLine="709"/>
        <w:contextualSpacing/>
        <w:jc w:val="both"/>
        <w:textAlignment w:val="baseline"/>
      </w:pPr>
      <w:r>
        <w:t>Законопроектом р</w:t>
      </w:r>
      <w:r w:rsidRPr="00140F6F">
        <w:t xml:space="preserve">асходы на госпрограмму запланированы </w:t>
      </w:r>
      <w:r>
        <w:t>в 2020</w:t>
      </w:r>
      <w:r w:rsidRPr="00406518">
        <w:t xml:space="preserve"> году </w:t>
      </w:r>
      <w:r>
        <w:t xml:space="preserve">со снижением </w:t>
      </w:r>
      <w:r w:rsidRPr="00406518">
        <w:t xml:space="preserve">в </w:t>
      </w:r>
      <w:r>
        <w:t>110,9</w:t>
      </w:r>
      <w:r w:rsidRPr="00406518">
        <w:t xml:space="preserve"> раза по отношению к бюджетным ассигнованиям 201</w:t>
      </w:r>
      <w:r>
        <w:t>9</w:t>
      </w:r>
      <w:r w:rsidRPr="00406518">
        <w:t xml:space="preserve"> года, в 20</w:t>
      </w:r>
      <w:r>
        <w:t>21</w:t>
      </w:r>
      <w:r w:rsidRPr="00406518">
        <w:t xml:space="preserve"> году –</w:t>
      </w:r>
      <w:r>
        <w:t xml:space="preserve"> на уровне 2020 года, в 2022 году – с увеличением в 4,3 раза </w:t>
      </w:r>
      <w:r w:rsidRPr="00406518">
        <w:t>к 20</w:t>
      </w:r>
      <w:r>
        <w:t>21</w:t>
      </w:r>
      <w:r w:rsidRPr="00406518">
        <w:t xml:space="preserve"> году</w:t>
      </w:r>
      <w:r>
        <w:t>.</w:t>
      </w:r>
    </w:p>
    <w:p w:rsidR="001F3403" w:rsidRPr="006F20C4" w:rsidRDefault="001F3403" w:rsidP="001F3403">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госпрограммы «</w:t>
      </w:r>
      <w:r w:rsidRPr="00406518">
        <w:rPr>
          <w:rFonts w:eastAsiaTheme="minorHAnsi"/>
          <w:bCs/>
          <w:lang w:eastAsia="en-US"/>
        </w:rPr>
        <w:t>Формирование комфортной городской среды</w:t>
      </w:r>
      <w:r>
        <w:rPr>
          <w:rFonts w:eastAsiaTheme="minorHAnsi"/>
          <w:bCs/>
          <w:lang w:eastAsia="en-US"/>
        </w:rPr>
        <w:t xml:space="preserve"> </w:t>
      </w:r>
      <w:r w:rsidRPr="00F05589">
        <w:rPr>
          <w:rFonts w:eastAsiaTheme="minorHAnsi"/>
          <w:bCs/>
          <w:lang w:eastAsia="en-US"/>
        </w:rPr>
        <w:t>и благоустройство территории муниципальных образований Республики Хакасия</w:t>
      </w:r>
      <w:r w:rsidRPr="00406518">
        <w:rPr>
          <w:bCs/>
        </w:rPr>
        <w:t xml:space="preserve">» в программных расходах </w:t>
      </w:r>
      <w:r w:rsidRPr="00406518">
        <w:t>республиканского</w:t>
      </w:r>
      <w:r w:rsidRPr="00406518">
        <w:rPr>
          <w:bCs/>
        </w:rPr>
        <w:t xml:space="preserve"> бюджета составляет в 20</w:t>
      </w:r>
      <w:r>
        <w:rPr>
          <w:bCs/>
        </w:rPr>
        <w:t>20 – 2022 годах – 0,01%.</w:t>
      </w:r>
    </w:p>
    <w:p w:rsidR="001F3403" w:rsidRPr="00406518" w:rsidRDefault="001F3403" w:rsidP="001F3403">
      <w:pPr>
        <w:autoSpaceDE w:val="0"/>
        <w:autoSpaceDN w:val="0"/>
        <w:adjustRightInd w:val="0"/>
        <w:ind w:firstLine="709"/>
        <w:jc w:val="both"/>
      </w:pPr>
      <w:r w:rsidRPr="00406518">
        <w:t>Весь объем расходов госпрограммы предусмотрен для предоставления субсидий бюджетам муниципальных</w:t>
      </w:r>
      <w:r>
        <w:t xml:space="preserve"> образований Республики Хакасия в рамках </w:t>
      </w:r>
      <w:r w:rsidRPr="00591EC4">
        <w:t>Региональн</w:t>
      </w:r>
      <w:r>
        <w:t>ого</w:t>
      </w:r>
      <w:r w:rsidRPr="00591EC4">
        <w:t xml:space="preserve"> проект</w:t>
      </w:r>
      <w:r>
        <w:t>а</w:t>
      </w:r>
      <w:r w:rsidRPr="00591EC4">
        <w:t xml:space="preserve"> Республики Хакасия «Формирование комфортной городской среды»</w:t>
      </w:r>
      <w:r>
        <w:t>.</w:t>
      </w:r>
    </w:p>
    <w:p w:rsidR="001F3403" w:rsidRPr="007F6839" w:rsidRDefault="001F3403" w:rsidP="001F3403">
      <w:pPr>
        <w:ind w:firstLine="708"/>
        <w:jc w:val="both"/>
        <w:rPr>
          <w:rFonts w:eastAsia="Calibri"/>
          <w:lang w:eastAsia="en-US"/>
        </w:rPr>
      </w:pPr>
      <w:r w:rsidRPr="007F6839">
        <w:rPr>
          <w:rFonts w:eastAsia="Calibri"/>
          <w:lang w:eastAsia="en-US"/>
        </w:rPr>
        <w:t xml:space="preserve">Кассовое исполнение расходов республиканского бюджета за 2018 год по </w:t>
      </w:r>
      <w:r w:rsidRPr="007F6839">
        <w:rPr>
          <w:bCs/>
        </w:rPr>
        <w:t>госпрограмме «</w:t>
      </w:r>
      <w:r w:rsidRPr="007F6839">
        <w:rPr>
          <w:rFonts w:eastAsiaTheme="minorHAnsi"/>
          <w:bCs/>
          <w:lang w:eastAsia="en-US"/>
        </w:rPr>
        <w:t>Формирование комфортной городской среды и благоустройство территории муниципальных образований Республики Хакасия</w:t>
      </w:r>
      <w:r w:rsidRPr="007F6839">
        <w:rPr>
          <w:bCs/>
        </w:rPr>
        <w:t xml:space="preserve">» </w:t>
      </w:r>
      <w:r w:rsidRPr="007F6839">
        <w:rPr>
          <w:rFonts w:eastAsia="Calibri"/>
          <w:lang w:eastAsia="en-US"/>
        </w:rPr>
        <w:t xml:space="preserve">составило </w:t>
      </w:r>
      <w:r w:rsidRPr="007F6839">
        <w:rPr>
          <w:bCs/>
        </w:rPr>
        <w:t xml:space="preserve">117 646 </w:t>
      </w:r>
      <w:r w:rsidRPr="007F6839">
        <w:rPr>
          <w:rFonts w:eastAsia="Calibri"/>
          <w:lang w:eastAsia="en-US"/>
        </w:rPr>
        <w:t xml:space="preserve">тыс. рублей, или 92,7% от бюджетных ассигнований, за 9 месяцев 2019 года – </w:t>
      </w:r>
      <w:r w:rsidRPr="007F6839">
        <w:t xml:space="preserve">66 127,8 </w:t>
      </w:r>
      <w:r w:rsidRPr="007F6839">
        <w:rPr>
          <w:rFonts w:eastAsia="Calibri"/>
          <w:lang w:eastAsia="en-US"/>
        </w:rPr>
        <w:t>тыс. рублей (38,5%).</w:t>
      </w:r>
    </w:p>
    <w:p w:rsidR="001F3403" w:rsidRDefault="001F3403" w:rsidP="001F3403">
      <w:pPr>
        <w:autoSpaceDE w:val="0"/>
        <w:autoSpaceDN w:val="0"/>
        <w:adjustRightInd w:val="0"/>
        <w:ind w:firstLine="708"/>
        <w:jc w:val="both"/>
        <w:rPr>
          <w:b/>
          <w:strike/>
        </w:rPr>
      </w:pPr>
    </w:p>
    <w:p w:rsidR="001F3403" w:rsidRPr="00F83E1D" w:rsidRDefault="001F3403" w:rsidP="001F3403">
      <w:pPr>
        <w:autoSpaceDE w:val="0"/>
        <w:autoSpaceDN w:val="0"/>
        <w:adjustRightInd w:val="0"/>
        <w:ind w:firstLine="708"/>
        <w:jc w:val="both"/>
        <w:rPr>
          <w:color w:val="FF0000"/>
        </w:rPr>
      </w:pPr>
      <w:r>
        <w:rPr>
          <w:b/>
        </w:rPr>
        <w:t>6</w:t>
      </w:r>
      <w:r w:rsidRPr="001447FD">
        <w:rPr>
          <w:b/>
        </w:rPr>
        <w:t>.</w:t>
      </w:r>
      <w:r>
        <w:rPr>
          <w:b/>
        </w:rPr>
        <w:t>2</w:t>
      </w:r>
      <w:r w:rsidRPr="001447FD">
        <w:rPr>
          <w:b/>
        </w:rPr>
        <w:t>.1</w:t>
      </w:r>
      <w:r>
        <w:rPr>
          <w:b/>
        </w:rPr>
        <w:t>1. </w:t>
      </w:r>
      <w:r w:rsidRPr="00C279EE">
        <w:rPr>
          <w:b/>
        </w:rPr>
        <w:t xml:space="preserve">Госпрограмма </w:t>
      </w:r>
      <w:r w:rsidRPr="00046A84">
        <w:rPr>
          <w:b/>
          <w:shd w:val="clear" w:color="auto" w:fill="FFFFFF"/>
        </w:rPr>
        <w:t>«Охрана окружающей среды, воспроизводство и использование природных ресурсов в Республике Хакасия</w:t>
      </w:r>
      <w:r w:rsidRPr="00046A84">
        <w:rPr>
          <w:b/>
        </w:rPr>
        <w:t>»</w:t>
      </w:r>
      <w:r w:rsidRPr="00C279EE">
        <w:rPr>
          <w:b/>
        </w:rPr>
        <w:t xml:space="preserve"> </w:t>
      </w:r>
      <w:r w:rsidRPr="00C279EE">
        <w:rPr>
          <w:rFonts w:eastAsiaTheme="minorHAnsi"/>
          <w:bCs/>
          <w:lang w:eastAsia="en-US"/>
        </w:rPr>
        <w:t xml:space="preserve">утверждена постановлением Правительства Республики Хакасия </w:t>
      </w:r>
      <w:r w:rsidRPr="00F83E1D">
        <w:t>от 13.11.2013 № 623</w:t>
      </w:r>
      <w:r>
        <w:t>.</w:t>
      </w:r>
    </w:p>
    <w:p w:rsidR="001F3403" w:rsidRPr="00F83E1D" w:rsidRDefault="001F3403" w:rsidP="001F3403">
      <w:pPr>
        <w:autoSpaceDE w:val="0"/>
        <w:autoSpaceDN w:val="0"/>
        <w:adjustRightInd w:val="0"/>
        <w:ind w:firstLine="708"/>
        <w:jc w:val="both"/>
      </w:pPr>
      <w:r w:rsidRPr="00F83E1D">
        <w:t xml:space="preserve">Реализация программных мероприятий в 2020 – 2022 годах осуществляется Министерством природных ресурсов и экологии Республики Хакасия </w:t>
      </w:r>
      <w:r w:rsidRPr="00F83E1D">
        <w:rPr>
          <w:rFonts w:eastAsiaTheme="minorHAnsi"/>
          <w:lang w:eastAsia="en-US"/>
        </w:rPr>
        <w:t xml:space="preserve">(ответственный исполнитель), </w:t>
      </w:r>
      <w:r w:rsidRPr="00F83E1D">
        <w:t>Государственным комитетом по охране объектов животного мира и окружающей среды Республики Хакасия, Министерством строительства и жилищно-коммунального хозяйства Республики Хакасия</w:t>
      </w:r>
      <w:r>
        <w:t>.</w:t>
      </w:r>
    </w:p>
    <w:p w:rsidR="001F3403" w:rsidRPr="00337219" w:rsidRDefault="001F3403" w:rsidP="001F3403">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 xml:space="preserve">госпрограммы </w:t>
      </w:r>
      <w:r w:rsidRPr="00F83E1D">
        <w:rPr>
          <w:shd w:val="clear" w:color="auto" w:fill="FFFFFF"/>
        </w:rPr>
        <w:t>«Охрана окружающей среды, воспроизводство и использование природных ресурсов в Республике Хакасия</w:t>
      </w:r>
      <w:r w:rsidRPr="00F83E1D">
        <w:t>»</w:t>
      </w:r>
      <w:r>
        <w:t xml:space="preserve"> </w:t>
      </w:r>
      <w:r w:rsidRPr="00406518">
        <w:rPr>
          <w:rFonts w:eastAsia="Calibri"/>
          <w:lang w:eastAsia="en-US"/>
        </w:rPr>
        <w:t>в 201</w:t>
      </w:r>
      <w:r>
        <w:rPr>
          <w:rFonts w:eastAsia="Calibri"/>
          <w:lang w:eastAsia="en-US"/>
        </w:rPr>
        <w:t>8 – 2022</w:t>
      </w:r>
      <w:r w:rsidRPr="00406518">
        <w:rPr>
          <w:rFonts w:eastAsia="Calibri"/>
          <w:lang w:eastAsia="en-US"/>
        </w:rPr>
        <w:t xml:space="preserve"> годах за счет средств федерального и республиканского </w:t>
      </w:r>
      <w:r w:rsidRPr="00337219">
        <w:rPr>
          <w:rFonts w:eastAsia="Calibri"/>
          <w:lang w:eastAsia="en-US"/>
        </w:rPr>
        <w:t xml:space="preserve">бюджетов представлены в таблице </w:t>
      </w:r>
      <w:r w:rsidR="00337219" w:rsidRPr="00337219">
        <w:rPr>
          <w:rFonts w:eastAsia="Calibri"/>
          <w:lang w:eastAsia="en-US"/>
        </w:rPr>
        <w:t>22</w:t>
      </w:r>
      <w:r w:rsidRPr="00337219">
        <w:rPr>
          <w:rFonts w:eastAsia="Calibri"/>
          <w:lang w:eastAsia="en-US"/>
        </w:rPr>
        <w:t xml:space="preserve">. </w:t>
      </w:r>
      <w:proofErr w:type="gramEnd"/>
    </w:p>
    <w:p w:rsidR="001F3403" w:rsidRPr="00337219"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22</w:t>
      </w:r>
    </w:p>
    <w:p w:rsidR="001F3403" w:rsidRDefault="001F3403" w:rsidP="001F3403">
      <w:pPr>
        <w:overflowPunct w:val="0"/>
        <w:autoSpaceDE w:val="0"/>
        <w:autoSpaceDN w:val="0"/>
        <w:adjustRightInd w:val="0"/>
        <w:ind w:right="-1" w:firstLine="709"/>
        <w:jc w:val="right"/>
        <w:textAlignment w:val="baseline"/>
      </w:pPr>
      <w:r w:rsidRPr="00337219">
        <w:t>тыс. рублей</w:t>
      </w:r>
    </w:p>
    <w:tbl>
      <w:tblPr>
        <w:tblW w:w="9369" w:type="dxa"/>
        <w:tblInd w:w="95" w:type="dxa"/>
        <w:tblLook w:val="04A0"/>
      </w:tblPr>
      <w:tblGrid>
        <w:gridCol w:w="2707"/>
        <w:gridCol w:w="1051"/>
        <w:gridCol w:w="1075"/>
        <w:gridCol w:w="1080"/>
        <w:gridCol w:w="1080"/>
        <w:gridCol w:w="1134"/>
        <w:gridCol w:w="1242"/>
      </w:tblGrid>
      <w:tr w:rsidR="001F3403" w:rsidRPr="00F83E1D" w:rsidTr="005E1DF8">
        <w:trPr>
          <w:trHeight w:val="503"/>
        </w:trPr>
        <w:tc>
          <w:tcPr>
            <w:tcW w:w="2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F83E1D" w:rsidRDefault="001F3403" w:rsidP="005E1DF8">
            <w:pPr>
              <w:jc w:val="center"/>
              <w:rPr>
                <w:b/>
                <w:bCs/>
                <w:color w:val="000000"/>
                <w:sz w:val="20"/>
                <w:szCs w:val="20"/>
              </w:rPr>
            </w:pPr>
            <w:r>
              <w:rPr>
                <w:b/>
                <w:bCs/>
                <w:color w:val="000000"/>
                <w:sz w:val="20"/>
                <w:szCs w:val="20"/>
              </w:rPr>
              <w:t>о</w:t>
            </w:r>
            <w:r w:rsidRPr="00F83E1D">
              <w:rPr>
                <w:b/>
                <w:bCs/>
                <w:color w:val="000000"/>
                <w:sz w:val="20"/>
                <w:szCs w:val="20"/>
              </w:rPr>
              <w:t>бъем финансирования</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F83E1D" w:rsidRDefault="001F3403" w:rsidP="005E1DF8">
            <w:pPr>
              <w:jc w:val="center"/>
              <w:rPr>
                <w:b/>
                <w:bCs/>
                <w:color w:val="000000"/>
                <w:sz w:val="20"/>
                <w:szCs w:val="20"/>
              </w:rPr>
            </w:pPr>
            <w:r w:rsidRPr="00F83E1D">
              <w:rPr>
                <w:b/>
                <w:bCs/>
                <w:color w:val="000000"/>
                <w:sz w:val="20"/>
                <w:szCs w:val="20"/>
              </w:rPr>
              <w:t>2018 год (отчет)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1F3403" w:rsidRPr="00F83E1D" w:rsidRDefault="001F3403" w:rsidP="005E1DF8">
            <w:pPr>
              <w:jc w:val="center"/>
              <w:rPr>
                <w:b/>
                <w:bCs/>
                <w:sz w:val="20"/>
                <w:szCs w:val="20"/>
              </w:rPr>
            </w:pPr>
            <w:r>
              <w:rPr>
                <w:b/>
                <w:bCs/>
                <w:sz w:val="20"/>
                <w:szCs w:val="20"/>
              </w:rPr>
              <w:t>2019 год (роспись</w:t>
            </w:r>
            <w:r w:rsidRPr="00F83E1D">
              <w:rPr>
                <w:b/>
                <w:bCs/>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F83E1D" w:rsidRDefault="001F3403" w:rsidP="005E1DF8">
            <w:pPr>
              <w:jc w:val="center"/>
              <w:rPr>
                <w:b/>
                <w:bCs/>
                <w:color w:val="000000"/>
                <w:sz w:val="20"/>
                <w:szCs w:val="20"/>
              </w:rPr>
            </w:pPr>
            <w:r w:rsidRPr="00F83E1D">
              <w:rPr>
                <w:b/>
                <w:bCs/>
                <w:color w:val="000000"/>
                <w:sz w:val="20"/>
                <w:szCs w:val="20"/>
              </w:rPr>
              <w:t>2020 год (прогноз)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F83E1D" w:rsidRDefault="001F3403" w:rsidP="005E1DF8">
            <w:pPr>
              <w:jc w:val="center"/>
              <w:rPr>
                <w:b/>
                <w:bCs/>
                <w:color w:val="000000"/>
                <w:sz w:val="20"/>
                <w:szCs w:val="20"/>
              </w:rPr>
            </w:pPr>
            <w:r w:rsidRPr="00F83E1D">
              <w:rPr>
                <w:b/>
                <w:bCs/>
                <w:color w:val="000000"/>
                <w:sz w:val="20"/>
                <w:szCs w:val="20"/>
              </w:rPr>
              <w:t>2021 год (прогноз)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F3403" w:rsidRPr="00F83E1D" w:rsidRDefault="001F3403" w:rsidP="005E1DF8">
            <w:pPr>
              <w:jc w:val="center"/>
              <w:rPr>
                <w:b/>
                <w:bCs/>
                <w:color w:val="000000"/>
                <w:sz w:val="20"/>
                <w:szCs w:val="20"/>
              </w:rPr>
            </w:pPr>
            <w:r w:rsidRPr="00F83E1D">
              <w:rPr>
                <w:b/>
                <w:bCs/>
                <w:color w:val="000000"/>
                <w:sz w:val="20"/>
                <w:szCs w:val="20"/>
              </w:rPr>
              <w:t>2022 год (прогноз)</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1F3403" w:rsidRPr="00F83E1D" w:rsidRDefault="001F3403" w:rsidP="005E1DF8">
            <w:pPr>
              <w:jc w:val="center"/>
              <w:rPr>
                <w:b/>
                <w:bCs/>
                <w:sz w:val="20"/>
                <w:szCs w:val="20"/>
              </w:rPr>
            </w:pPr>
            <w:r w:rsidRPr="00F83E1D">
              <w:rPr>
                <w:b/>
                <w:bCs/>
                <w:sz w:val="20"/>
                <w:szCs w:val="20"/>
              </w:rPr>
              <w:t xml:space="preserve">2020 к 2019 году, % </w:t>
            </w:r>
            <w:r w:rsidRPr="005133CE">
              <w:rPr>
                <w:bCs/>
                <w:sz w:val="20"/>
                <w:szCs w:val="20"/>
              </w:rPr>
              <w:t>(гр.4/гр.3)</w:t>
            </w:r>
          </w:p>
        </w:tc>
      </w:tr>
      <w:tr w:rsidR="001F3403" w:rsidRPr="005133CE" w:rsidTr="005E1DF8">
        <w:trPr>
          <w:trHeight w:val="60"/>
        </w:trPr>
        <w:tc>
          <w:tcPr>
            <w:tcW w:w="2707" w:type="dxa"/>
            <w:tcBorders>
              <w:top w:val="nil"/>
              <w:left w:val="single" w:sz="4" w:space="0" w:color="auto"/>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А</w:t>
            </w:r>
          </w:p>
        </w:tc>
        <w:tc>
          <w:tcPr>
            <w:tcW w:w="1051"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1</w:t>
            </w:r>
          </w:p>
        </w:tc>
        <w:tc>
          <w:tcPr>
            <w:tcW w:w="1075"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5</w:t>
            </w:r>
          </w:p>
        </w:tc>
        <w:tc>
          <w:tcPr>
            <w:tcW w:w="1242"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center"/>
              <w:rPr>
                <w:sz w:val="18"/>
                <w:szCs w:val="18"/>
              </w:rPr>
            </w:pPr>
            <w:r w:rsidRPr="005133CE">
              <w:rPr>
                <w:sz w:val="18"/>
                <w:szCs w:val="18"/>
              </w:rPr>
              <w:t>6</w:t>
            </w:r>
          </w:p>
        </w:tc>
      </w:tr>
      <w:tr w:rsidR="001F3403" w:rsidRPr="00F83E1D" w:rsidTr="005E1DF8">
        <w:trPr>
          <w:trHeight w:val="262"/>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F3403" w:rsidRPr="00F83E1D" w:rsidRDefault="001F3403" w:rsidP="005E1DF8">
            <w:pPr>
              <w:rPr>
                <w:b/>
                <w:bCs/>
                <w:color w:val="000000"/>
                <w:sz w:val="20"/>
                <w:szCs w:val="20"/>
              </w:rPr>
            </w:pPr>
            <w:r w:rsidRPr="00F83E1D">
              <w:rPr>
                <w:b/>
                <w:bCs/>
                <w:color w:val="000000"/>
                <w:sz w:val="20"/>
                <w:szCs w:val="20"/>
              </w:rPr>
              <w:t xml:space="preserve">Проект изменений </w:t>
            </w:r>
            <w:r w:rsidRPr="00F83E1D">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w:t>
            </w:r>
          </w:p>
        </w:tc>
        <w:tc>
          <w:tcPr>
            <w:tcW w:w="1075"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b/>
                <w:bCs/>
                <w:color w:val="000000"/>
                <w:sz w:val="20"/>
                <w:szCs w:val="20"/>
              </w:rPr>
            </w:pPr>
            <w:r w:rsidRPr="00F83E1D">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b/>
                <w:bCs/>
                <w:color w:val="000000"/>
                <w:sz w:val="20"/>
                <w:szCs w:val="20"/>
              </w:rPr>
            </w:pPr>
            <w:r w:rsidRPr="00F83E1D">
              <w:rPr>
                <w:b/>
                <w:bCs/>
                <w:color w:val="000000"/>
                <w:sz w:val="20"/>
                <w:szCs w:val="20"/>
              </w:rPr>
              <w:t>368 285</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b/>
                <w:bCs/>
                <w:color w:val="000000"/>
                <w:sz w:val="20"/>
                <w:szCs w:val="20"/>
              </w:rPr>
            </w:pPr>
            <w:r w:rsidRPr="00F83E1D">
              <w:rPr>
                <w:b/>
                <w:bCs/>
                <w:color w:val="000000"/>
                <w:sz w:val="20"/>
                <w:szCs w:val="20"/>
              </w:rPr>
              <w:t>330 662</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b/>
                <w:bCs/>
                <w:color w:val="000000"/>
                <w:sz w:val="20"/>
                <w:szCs w:val="20"/>
              </w:rPr>
            </w:pPr>
            <w:r w:rsidRPr="00F83E1D">
              <w:rPr>
                <w:b/>
                <w:bCs/>
                <w:color w:val="000000"/>
                <w:sz w:val="20"/>
                <w:szCs w:val="20"/>
              </w:rPr>
              <w:t>316 221</w:t>
            </w:r>
          </w:p>
        </w:tc>
        <w:tc>
          <w:tcPr>
            <w:tcW w:w="1242"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w:t>
            </w:r>
          </w:p>
        </w:tc>
      </w:tr>
      <w:tr w:rsidR="001F3403" w:rsidRPr="00F83E1D" w:rsidTr="005E1DF8">
        <w:trPr>
          <w:trHeight w:val="84"/>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F3403" w:rsidRPr="00F83E1D" w:rsidRDefault="001F3403" w:rsidP="005E1DF8">
            <w:pPr>
              <w:rPr>
                <w:color w:val="000000"/>
                <w:sz w:val="20"/>
                <w:szCs w:val="20"/>
              </w:rPr>
            </w:pPr>
            <w:r w:rsidRPr="00F83E1D">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color w:val="000000"/>
                <w:sz w:val="20"/>
                <w:szCs w:val="20"/>
              </w:rPr>
            </w:pPr>
            <w:r w:rsidRPr="00F83E1D">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color w:val="000000"/>
                <w:sz w:val="20"/>
                <w:szCs w:val="20"/>
              </w:rPr>
            </w:pPr>
            <w:r w:rsidRPr="00F83E1D">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color w:val="000000"/>
                <w:sz w:val="20"/>
                <w:szCs w:val="20"/>
              </w:rPr>
            </w:pPr>
            <w:r w:rsidRPr="00F83E1D">
              <w:rPr>
                <w:color w:val="000000"/>
                <w:sz w:val="20"/>
                <w:szCs w:val="20"/>
              </w:rPr>
              <w:t>23 304</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color w:val="000000"/>
                <w:sz w:val="20"/>
                <w:szCs w:val="20"/>
              </w:rPr>
            </w:pPr>
            <w:r w:rsidRPr="00F83E1D">
              <w:rPr>
                <w:color w:val="000000"/>
                <w:sz w:val="20"/>
                <w:szCs w:val="20"/>
              </w:rPr>
              <w:t>23 587</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color w:val="000000"/>
                <w:sz w:val="20"/>
                <w:szCs w:val="20"/>
              </w:rPr>
            </w:pPr>
            <w:r w:rsidRPr="00F83E1D">
              <w:rPr>
                <w:color w:val="000000"/>
                <w:sz w:val="20"/>
                <w:szCs w:val="20"/>
              </w:rPr>
              <w:t>23 587</w:t>
            </w:r>
          </w:p>
        </w:tc>
        <w:tc>
          <w:tcPr>
            <w:tcW w:w="1242"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color w:val="000000"/>
                <w:sz w:val="20"/>
                <w:szCs w:val="20"/>
              </w:rPr>
            </w:pPr>
            <w:r w:rsidRPr="00F83E1D">
              <w:rPr>
                <w:color w:val="000000"/>
                <w:sz w:val="20"/>
                <w:szCs w:val="20"/>
              </w:rPr>
              <w:t>-</w:t>
            </w:r>
          </w:p>
        </w:tc>
      </w:tr>
      <w:tr w:rsidR="001F3403" w:rsidRPr="00F83E1D" w:rsidTr="005E1DF8">
        <w:trPr>
          <w:trHeight w:val="6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F3403" w:rsidRPr="00F83E1D" w:rsidRDefault="001F3403" w:rsidP="005E1DF8">
            <w:pPr>
              <w:rPr>
                <w:color w:val="000000"/>
                <w:sz w:val="20"/>
                <w:szCs w:val="20"/>
              </w:rPr>
            </w:pPr>
            <w:r w:rsidRPr="00F83E1D">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color w:val="000000"/>
                <w:sz w:val="20"/>
                <w:szCs w:val="20"/>
              </w:rPr>
            </w:pPr>
            <w:r w:rsidRPr="00F83E1D">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color w:val="000000"/>
                <w:sz w:val="20"/>
                <w:szCs w:val="20"/>
              </w:rPr>
            </w:pPr>
            <w:r w:rsidRPr="00F83E1D">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color w:val="000000"/>
                <w:sz w:val="20"/>
                <w:szCs w:val="20"/>
              </w:rPr>
            </w:pPr>
            <w:r w:rsidRPr="00F83E1D">
              <w:rPr>
                <w:color w:val="000000"/>
                <w:sz w:val="20"/>
                <w:szCs w:val="20"/>
              </w:rPr>
              <w:t>344 981</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color w:val="000000"/>
                <w:sz w:val="20"/>
                <w:szCs w:val="20"/>
              </w:rPr>
            </w:pPr>
            <w:r w:rsidRPr="00F83E1D">
              <w:rPr>
                <w:color w:val="000000"/>
                <w:sz w:val="20"/>
                <w:szCs w:val="20"/>
              </w:rPr>
              <w:t>307 075</w:t>
            </w:r>
          </w:p>
        </w:tc>
        <w:tc>
          <w:tcPr>
            <w:tcW w:w="1134" w:type="dxa"/>
            <w:tcBorders>
              <w:top w:val="nil"/>
              <w:left w:val="nil"/>
              <w:bottom w:val="single" w:sz="4" w:space="0" w:color="auto"/>
              <w:right w:val="single" w:sz="4" w:space="0" w:color="auto"/>
            </w:tcBorders>
            <w:shd w:val="clear" w:color="auto" w:fill="auto"/>
            <w:noWrap/>
            <w:vAlign w:val="bottom"/>
            <w:hideMark/>
          </w:tcPr>
          <w:p w:rsidR="001F3403" w:rsidRPr="00F83E1D" w:rsidRDefault="001F3403" w:rsidP="005E1DF8">
            <w:pPr>
              <w:jc w:val="right"/>
              <w:rPr>
                <w:color w:val="000000"/>
                <w:sz w:val="20"/>
                <w:szCs w:val="20"/>
              </w:rPr>
            </w:pPr>
            <w:r w:rsidRPr="00F83E1D">
              <w:rPr>
                <w:color w:val="000000"/>
                <w:sz w:val="20"/>
                <w:szCs w:val="20"/>
              </w:rPr>
              <w:t>292 634</w:t>
            </w:r>
          </w:p>
        </w:tc>
        <w:tc>
          <w:tcPr>
            <w:tcW w:w="1242"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color w:val="000000"/>
                <w:sz w:val="20"/>
                <w:szCs w:val="20"/>
              </w:rPr>
            </w:pPr>
            <w:r w:rsidRPr="00F83E1D">
              <w:rPr>
                <w:color w:val="000000"/>
                <w:sz w:val="20"/>
                <w:szCs w:val="20"/>
              </w:rPr>
              <w:t>-</w:t>
            </w:r>
          </w:p>
        </w:tc>
      </w:tr>
      <w:tr w:rsidR="001F3403" w:rsidRPr="00F83E1D" w:rsidTr="005E1DF8">
        <w:trPr>
          <w:trHeight w:val="6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F3403" w:rsidRPr="00F83E1D" w:rsidRDefault="001F3403" w:rsidP="005E1DF8">
            <w:pPr>
              <w:rPr>
                <w:b/>
                <w:bCs/>
                <w:color w:val="000000"/>
                <w:sz w:val="20"/>
                <w:szCs w:val="20"/>
              </w:rPr>
            </w:pPr>
            <w:r w:rsidRPr="00F83E1D">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449 289</w:t>
            </w:r>
          </w:p>
        </w:tc>
        <w:tc>
          <w:tcPr>
            <w:tcW w:w="1075"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315 516</w:t>
            </w:r>
          </w:p>
        </w:tc>
        <w:tc>
          <w:tcPr>
            <w:tcW w:w="1080"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344 981</w:t>
            </w:r>
          </w:p>
        </w:tc>
        <w:tc>
          <w:tcPr>
            <w:tcW w:w="1080"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307 075</w:t>
            </w:r>
          </w:p>
        </w:tc>
        <w:tc>
          <w:tcPr>
            <w:tcW w:w="1134"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292 634</w:t>
            </w:r>
          </w:p>
        </w:tc>
        <w:tc>
          <w:tcPr>
            <w:tcW w:w="1242" w:type="dxa"/>
            <w:tcBorders>
              <w:top w:val="nil"/>
              <w:left w:val="nil"/>
              <w:bottom w:val="single" w:sz="4" w:space="0" w:color="auto"/>
              <w:right w:val="single" w:sz="4" w:space="0" w:color="auto"/>
            </w:tcBorders>
            <w:shd w:val="clear" w:color="auto" w:fill="auto"/>
            <w:vAlign w:val="bottom"/>
            <w:hideMark/>
          </w:tcPr>
          <w:p w:rsidR="001F3403" w:rsidRPr="00F83E1D" w:rsidRDefault="001F3403" w:rsidP="005E1DF8">
            <w:pPr>
              <w:jc w:val="right"/>
              <w:rPr>
                <w:b/>
                <w:bCs/>
                <w:color w:val="000000"/>
                <w:sz w:val="20"/>
                <w:szCs w:val="20"/>
              </w:rPr>
            </w:pPr>
            <w:r w:rsidRPr="00F83E1D">
              <w:rPr>
                <w:b/>
                <w:bCs/>
                <w:color w:val="000000"/>
                <w:sz w:val="20"/>
                <w:szCs w:val="20"/>
              </w:rPr>
              <w:t>109,3</w:t>
            </w:r>
          </w:p>
        </w:tc>
      </w:tr>
      <w:tr w:rsidR="001F3403" w:rsidRPr="005133CE" w:rsidTr="005E1DF8">
        <w:trPr>
          <w:trHeight w:val="60"/>
        </w:trPr>
        <w:tc>
          <w:tcPr>
            <w:tcW w:w="2707" w:type="dxa"/>
            <w:tcBorders>
              <w:top w:val="nil"/>
              <w:left w:val="single" w:sz="4" w:space="0" w:color="auto"/>
              <w:bottom w:val="single" w:sz="4" w:space="0" w:color="auto"/>
              <w:right w:val="single" w:sz="4" w:space="0" w:color="auto"/>
            </w:tcBorders>
            <w:shd w:val="clear" w:color="auto" w:fill="auto"/>
            <w:vAlign w:val="bottom"/>
            <w:hideMark/>
          </w:tcPr>
          <w:p w:rsidR="001F3403" w:rsidRPr="005133CE" w:rsidRDefault="001F3403" w:rsidP="005E1DF8">
            <w:pPr>
              <w:rPr>
                <w:iCs/>
                <w:color w:val="000000"/>
                <w:sz w:val="20"/>
                <w:szCs w:val="20"/>
              </w:rPr>
            </w:pPr>
            <w:r w:rsidRPr="005133CE">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23 304</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23 587</w:t>
            </w:r>
          </w:p>
        </w:tc>
        <w:tc>
          <w:tcPr>
            <w:tcW w:w="1134"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23 587</w:t>
            </w:r>
          </w:p>
        </w:tc>
        <w:tc>
          <w:tcPr>
            <w:tcW w:w="1242"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w:t>
            </w:r>
          </w:p>
        </w:tc>
      </w:tr>
    </w:tbl>
    <w:p w:rsidR="001F3403" w:rsidRDefault="001F3403" w:rsidP="001F3403">
      <w:pPr>
        <w:ind w:firstLine="709"/>
        <w:jc w:val="both"/>
        <w:rPr>
          <w:color w:val="FF0000"/>
        </w:rPr>
      </w:pPr>
    </w:p>
    <w:p w:rsidR="00337219" w:rsidRPr="00144E19" w:rsidRDefault="00337219" w:rsidP="00337219">
      <w:pPr>
        <w:widowControl w:val="0"/>
        <w:overflowPunct w:val="0"/>
        <w:autoSpaceDE w:val="0"/>
        <w:autoSpaceDN w:val="0"/>
        <w:adjustRightInd w:val="0"/>
        <w:ind w:firstLine="709"/>
        <w:contextualSpacing/>
        <w:jc w:val="both"/>
        <w:textAlignment w:val="baseline"/>
        <w:rPr>
          <w:bCs/>
        </w:rPr>
      </w:pPr>
      <w:proofErr w:type="gramStart"/>
      <w:r w:rsidRPr="001656C4">
        <w:t xml:space="preserve">В законопроекте не учтены средства федерального бюджета, в результате объем финансового обеспечения реализации </w:t>
      </w:r>
      <w:r w:rsidRPr="001656C4">
        <w:rPr>
          <w:bCs/>
        </w:rPr>
        <w:t xml:space="preserve">госпрограммы </w:t>
      </w:r>
      <w:r w:rsidRPr="00F83E1D">
        <w:rPr>
          <w:shd w:val="clear" w:color="auto" w:fill="FFFFFF"/>
        </w:rPr>
        <w:t xml:space="preserve">«Охрана окружающей среды, </w:t>
      </w:r>
      <w:r w:rsidRPr="00F83E1D">
        <w:rPr>
          <w:shd w:val="clear" w:color="auto" w:fill="FFFFFF"/>
        </w:rPr>
        <w:lastRenderedPageBreak/>
        <w:t>воспроизводство и использование природных ресурсов в Республике Хакасия</w:t>
      </w:r>
      <w:r w:rsidRPr="00F83E1D">
        <w:t>»</w:t>
      </w:r>
      <w:r>
        <w:t xml:space="preserve"> </w:t>
      </w:r>
      <w:r w:rsidRPr="00F61AEA">
        <w:rPr>
          <w:bCs/>
        </w:rPr>
        <w:t xml:space="preserve"> </w:t>
      </w:r>
      <w:r w:rsidRPr="00F61AEA">
        <w:t>в проекте изменений паспорта госпрограммы не соответствует бюджетным ассигнованиям, предусмотренным на ее реализацию в законопроекте</w:t>
      </w:r>
      <w:r>
        <w:t xml:space="preserve">, </w:t>
      </w:r>
      <w:r w:rsidRPr="00144E19">
        <w:t>в 2020 году – на 23 304</w:t>
      </w:r>
      <w:r w:rsidRPr="00144E19">
        <w:rPr>
          <w:iCs/>
          <w:color w:val="000000"/>
        </w:rPr>
        <w:t xml:space="preserve"> </w:t>
      </w:r>
      <w:r w:rsidRPr="00144E19">
        <w:rPr>
          <w:bCs/>
        </w:rPr>
        <w:t>тыс. рублей</w:t>
      </w:r>
      <w:r>
        <w:rPr>
          <w:bCs/>
        </w:rPr>
        <w:t xml:space="preserve">, </w:t>
      </w:r>
      <w:r w:rsidRPr="00144E19">
        <w:t xml:space="preserve">в 2021 – 2022 годах – на </w:t>
      </w:r>
      <w:r w:rsidRPr="00F83E1D">
        <w:rPr>
          <w:iCs/>
          <w:color w:val="000000"/>
        </w:rPr>
        <w:t>23</w:t>
      </w:r>
      <w:r w:rsidRPr="00144E19">
        <w:rPr>
          <w:iCs/>
          <w:color w:val="000000"/>
        </w:rPr>
        <w:t> </w:t>
      </w:r>
      <w:r w:rsidRPr="00F83E1D">
        <w:rPr>
          <w:iCs/>
          <w:color w:val="000000"/>
        </w:rPr>
        <w:t>587</w:t>
      </w:r>
      <w:r w:rsidRPr="00144E19">
        <w:rPr>
          <w:i/>
          <w:iCs/>
          <w:color w:val="000000"/>
        </w:rPr>
        <w:t xml:space="preserve"> </w:t>
      </w:r>
      <w:r w:rsidRPr="00144E19">
        <w:rPr>
          <w:bCs/>
        </w:rPr>
        <w:t>тыс. рублей ежегодно</w:t>
      </w:r>
      <w:r>
        <w:rPr>
          <w:bCs/>
        </w:rPr>
        <w:t>.</w:t>
      </w:r>
      <w:proofErr w:type="gramEnd"/>
    </w:p>
    <w:p w:rsidR="001F3403" w:rsidRDefault="001F3403" w:rsidP="001F3403">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t>в 2020</w:t>
      </w:r>
      <w:r w:rsidRPr="00406518">
        <w:t xml:space="preserve"> году </w:t>
      </w:r>
      <w:r>
        <w:t xml:space="preserve">с увеличением на 9,3% </w:t>
      </w:r>
      <w:r w:rsidRPr="00406518">
        <w:t>по отношению к бюджетным ассигнованиям 201</w:t>
      </w:r>
      <w:r>
        <w:t>9</w:t>
      </w:r>
      <w:r w:rsidRPr="00406518">
        <w:t xml:space="preserve"> года, в 20</w:t>
      </w:r>
      <w:r>
        <w:t>21</w:t>
      </w:r>
      <w:r w:rsidRPr="00406518">
        <w:t xml:space="preserve"> году –</w:t>
      </w:r>
      <w:r>
        <w:t xml:space="preserve"> со снижением на 11% к 2020 году, в 2022 году – со снижением на 4,7% </w:t>
      </w:r>
      <w:r w:rsidRPr="00406518">
        <w:t>к 20</w:t>
      </w:r>
      <w:r>
        <w:t>21</w:t>
      </w:r>
      <w:r w:rsidRPr="00406518">
        <w:t xml:space="preserve"> году</w:t>
      </w:r>
      <w:r>
        <w:t>.</w:t>
      </w:r>
      <w:proofErr w:type="gramEnd"/>
    </w:p>
    <w:p w:rsidR="001F3403" w:rsidRDefault="001F3403" w:rsidP="001F3403">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 xml:space="preserve">госпрограммы </w:t>
      </w:r>
      <w:r w:rsidRPr="00F83E1D">
        <w:rPr>
          <w:shd w:val="clear" w:color="auto" w:fill="FFFFFF"/>
        </w:rPr>
        <w:t>«Охрана окружающей среды, воспроизводство и использование природных ресурсов в Республике Хакасия</w:t>
      </w:r>
      <w:r w:rsidRPr="00F83E1D">
        <w:t>»</w:t>
      </w:r>
      <w:r w:rsidRPr="00406518">
        <w:rPr>
          <w:bCs/>
        </w:rPr>
        <w:t xml:space="preserve"> в программных расходах </w:t>
      </w:r>
      <w:r w:rsidRPr="00406518">
        <w:t>республиканского</w:t>
      </w:r>
      <w:r w:rsidRPr="00406518">
        <w:rPr>
          <w:bCs/>
        </w:rPr>
        <w:t xml:space="preserve"> бюджета составляет в 20</w:t>
      </w:r>
      <w:r>
        <w:rPr>
          <w:bCs/>
        </w:rPr>
        <w:t xml:space="preserve">20 году – 1,2%, в 2021 году – 1,1%, в 2022 году – 1%. </w:t>
      </w:r>
    </w:p>
    <w:p w:rsidR="001F3403" w:rsidRPr="00FC175F" w:rsidRDefault="001F3403" w:rsidP="001F3403">
      <w:pPr>
        <w:ind w:firstLine="708"/>
        <w:jc w:val="both"/>
        <w:rPr>
          <w:rFonts w:eastAsia="Calibri"/>
          <w:color w:val="000000" w:themeColor="text1"/>
          <w:lang w:eastAsia="en-US"/>
        </w:rPr>
      </w:pPr>
      <w:proofErr w:type="gramStart"/>
      <w:r w:rsidRPr="00FC175F">
        <w:rPr>
          <w:rFonts w:eastAsia="Calibri"/>
          <w:color w:val="000000" w:themeColor="text1"/>
          <w:lang w:eastAsia="en-US"/>
        </w:rPr>
        <w:t xml:space="preserve">Кассовое исполнение расходов республиканского бюджета за 2018 год по </w:t>
      </w:r>
      <w:r w:rsidRPr="00FC175F">
        <w:rPr>
          <w:bCs/>
          <w:color w:val="000000" w:themeColor="text1"/>
        </w:rPr>
        <w:t xml:space="preserve">госпрограмме  </w:t>
      </w:r>
      <w:r w:rsidRPr="00FC175F">
        <w:rPr>
          <w:color w:val="000000" w:themeColor="text1"/>
          <w:shd w:val="clear" w:color="auto" w:fill="FFFFFF"/>
        </w:rPr>
        <w:t>«Охрана окружающей среды, воспроизводство и использование природных ресурсов в Республике Хакасия</w:t>
      </w:r>
      <w:r w:rsidRPr="00FC175F">
        <w:rPr>
          <w:color w:val="000000" w:themeColor="text1"/>
        </w:rPr>
        <w:t xml:space="preserve">» </w:t>
      </w:r>
      <w:r w:rsidRPr="00FC175F">
        <w:rPr>
          <w:rFonts w:eastAsia="Calibri"/>
          <w:color w:val="000000" w:themeColor="text1"/>
          <w:lang w:eastAsia="en-US"/>
        </w:rPr>
        <w:t xml:space="preserve">составило </w:t>
      </w:r>
      <w:r w:rsidRPr="00FC175F">
        <w:rPr>
          <w:bCs/>
          <w:color w:val="000000" w:themeColor="text1"/>
        </w:rPr>
        <w:t>449 289</w:t>
      </w:r>
      <w:r w:rsidRPr="00FC175F">
        <w:rPr>
          <w:b/>
          <w:bCs/>
          <w:color w:val="000000" w:themeColor="text1"/>
        </w:rPr>
        <w:t xml:space="preserve"> </w:t>
      </w:r>
      <w:r w:rsidRPr="00FC175F">
        <w:rPr>
          <w:rFonts w:eastAsia="Calibri"/>
          <w:color w:val="000000" w:themeColor="text1"/>
          <w:lang w:eastAsia="en-US"/>
        </w:rPr>
        <w:t xml:space="preserve">тыс. рублей, или 91,1% от бюджетных ассигнований, за 9 месяцев 2019 года – </w:t>
      </w:r>
      <w:r w:rsidRPr="00FC175F">
        <w:rPr>
          <w:color w:val="000000" w:themeColor="text1"/>
        </w:rPr>
        <w:t>165 845</w:t>
      </w:r>
      <w:r w:rsidRPr="00FC175F">
        <w:rPr>
          <w:rFonts w:eastAsia="Calibri"/>
          <w:color w:val="000000" w:themeColor="text1"/>
          <w:lang w:eastAsia="en-US"/>
        </w:rPr>
        <w:t>тыс. рублей (52,6%), в том числе от 10,7% по подпрограмме «Развитие системы обращения с отходами производства и потребления на территории Республики Хакасия» до</w:t>
      </w:r>
      <w:proofErr w:type="gramEnd"/>
      <w:r w:rsidRPr="00FC175F">
        <w:rPr>
          <w:rFonts w:eastAsia="Calibri"/>
          <w:color w:val="000000" w:themeColor="text1"/>
          <w:lang w:eastAsia="en-US"/>
        </w:rPr>
        <w:t xml:space="preserve"> 95,4% по подпрограмме «Развитие и использование сырьевой базы общераспространенных полезных ископаемых Республики Хакасия».</w:t>
      </w:r>
    </w:p>
    <w:p w:rsidR="001F3403" w:rsidRPr="00FC175F" w:rsidRDefault="001F3403" w:rsidP="001F3403">
      <w:pPr>
        <w:ind w:firstLine="708"/>
        <w:jc w:val="both"/>
        <w:rPr>
          <w:color w:val="000000" w:themeColor="text1"/>
        </w:rPr>
      </w:pPr>
      <w:r w:rsidRPr="00FC175F">
        <w:rPr>
          <w:color w:val="000000" w:themeColor="text1"/>
        </w:rPr>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 xml:space="preserve">госпрограмме </w:t>
      </w:r>
      <w:r w:rsidRPr="00F83E1D">
        <w:rPr>
          <w:shd w:val="clear" w:color="auto" w:fill="FFFFFF"/>
        </w:rPr>
        <w:t>«Охрана окружающей среды, воспроизводство и использование природных ресурсов в Республике Хакасия</w:t>
      </w:r>
      <w:r w:rsidRPr="00F83E1D">
        <w:t>»</w:t>
      </w:r>
      <w:r>
        <w:t xml:space="preserve"> </w:t>
      </w:r>
      <w:r w:rsidRPr="00406518">
        <w:t xml:space="preserve">предусматриваются бюджетные ассигнования на реализацию </w:t>
      </w:r>
      <w:r>
        <w:t>6-ти</w:t>
      </w:r>
      <w:r w:rsidRPr="00406518">
        <w:t xml:space="preserve"> подпрограмм</w:t>
      </w:r>
      <w:r>
        <w:t>,</w:t>
      </w:r>
      <w:r w:rsidRPr="00406518">
        <w:t xml:space="preserve"> объемы финансового обеспечения которых </w:t>
      </w:r>
      <w:r>
        <w:t>планируются в 2020 году по сравнению с 2019 годом:</w:t>
      </w:r>
    </w:p>
    <w:p w:rsidR="001F3403" w:rsidRPr="00E565A5" w:rsidRDefault="001F3403" w:rsidP="001F3403">
      <w:pPr>
        <w:widowControl w:val="0"/>
        <w:autoSpaceDE w:val="0"/>
        <w:autoSpaceDN w:val="0"/>
        <w:jc w:val="both"/>
        <w:rPr>
          <w:color w:val="000000"/>
        </w:rPr>
      </w:pPr>
      <w:r>
        <w:tab/>
      </w:r>
      <w:proofErr w:type="gramStart"/>
      <w:r w:rsidRPr="00E565A5">
        <w:t xml:space="preserve">1. по подпрограмме «Сохранение и воспроизводство природных ресурсов на территории Республики Хакасия, за исключением природных ресурсов, находящихся на особо охраняемых природных территориях федерального значения, а также сохранение объектов животного мира, их биологического разнообразия и генетического фонда на базе ГБУ РХ «Центр живой природы» - с </w:t>
      </w:r>
      <w:r>
        <w:t>ростом</w:t>
      </w:r>
      <w:r w:rsidRPr="00E565A5">
        <w:t xml:space="preserve"> на 35,6%, что обусловлено увеличением расходов на обеспечение деятельности подведомственных учреждений (в сфере охраны окружающей</w:t>
      </w:r>
      <w:proofErr w:type="gramEnd"/>
      <w:r w:rsidRPr="00E565A5">
        <w:t xml:space="preserve"> среды) – на 2</w:t>
      </w:r>
      <w:r w:rsidRPr="00223210">
        <w:rPr>
          <w:color w:val="000000"/>
        </w:rPr>
        <w:t>5</w:t>
      </w:r>
      <w:r w:rsidRPr="00E565A5">
        <w:rPr>
          <w:color w:val="000000"/>
        </w:rPr>
        <w:t> </w:t>
      </w:r>
      <w:r w:rsidRPr="00223210">
        <w:rPr>
          <w:color w:val="000000"/>
        </w:rPr>
        <w:t>174</w:t>
      </w:r>
      <w:r w:rsidRPr="00E565A5">
        <w:rPr>
          <w:color w:val="000000"/>
        </w:rPr>
        <w:t xml:space="preserve"> тыс. рублей, или в 1,4 раза;</w:t>
      </w:r>
    </w:p>
    <w:p w:rsidR="001F3403" w:rsidRPr="00E565A5" w:rsidRDefault="001F3403" w:rsidP="001F3403">
      <w:pPr>
        <w:widowControl w:val="0"/>
        <w:autoSpaceDE w:val="0"/>
        <w:autoSpaceDN w:val="0"/>
        <w:jc w:val="both"/>
        <w:rPr>
          <w:color w:val="000000"/>
        </w:rPr>
      </w:pPr>
      <w:r w:rsidRPr="00E565A5">
        <w:rPr>
          <w:color w:val="000000"/>
        </w:rPr>
        <w:tab/>
        <w:t>2. </w:t>
      </w:r>
      <w:r w:rsidRPr="00E565A5">
        <w:t xml:space="preserve">по подпрограмме  «Зеленый стандарт Республики Хакасия» - с </w:t>
      </w:r>
      <w:r>
        <w:t>ростом</w:t>
      </w:r>
      <w:r w:rsidRPr="00E565A5">
        <w:t xml:space="preserve"> в 15,5 раза, что обусловлено увеличением расходов на осуществление </w:t>
      </w:r>
      <w:proofErr w:type="spellStart"/>
      <w:r w:rsidRPr="00E565A5">
        <w:t>экоаналитического</w:t>
      </w:r>
      <w:proofErr w:type="spellEnd"/>
      <w:r w:rsidRPr="00E565A5">
        <w:t xml:space="preserve"> лабораторного контроля на 1</w:t>
      </w:r>
      <w:r w:rsidRPr="00335FF7">
        <w:rPr>
          <w:color w:val="000000"/>
        </w:rPr>
        <w:t>5</w:t>
      </w:r>
      <w:r w:rsidRPr="00E565A5">
        <w:rPr>
          <w:color w:val="000000"/>
        </w:rPr>
        <w:t> </w:t>
      </w:r>
      <w:r w:rsidRPr="00335FF7">
        <w:rPr>
          <w:color w:val="000000"/>
        </w:rPr>
        <w:t>155</w:t>
      </w:r>
      <w:r w:rsidR="00046AF9">
        <w:rPr>
          <w:color w:val="000000"/>
        </w:rPr>
        <w:t xml:space="preserve"> тыс. рублей, или в 44,6 раза;</w:t>
      </w:r>
    </w:p>
    <w:p w:rsidR="001F3403" w:rsidRDefault="001F3403" w:rsidP="001F3403">
      <w:pPr>
        <w:widowControl w:val="0"/>
        <w:autoSpaceDE w:val="0"/>
        <w:autoSpaceDN w:val="0"/>
        <w:ind w:firstLine="708"/>
        <w:jc w:val="both"/>
      </w:pPr>
      <w:r>
        <w:t xml:space="preserve">3. по </w:t>
      </w:r>
      <w:hyperlink w:anchor="P523" w:history="1">
        <w:r>
          <w:t>подпрограмме</w:t>
        </w:r>
        <w:r w:rsidRPr="00313627">
          <w:t xml:space="preserve"> </w:t>
        </w:r>
      </w:hyperlink>
      <w:r w:rsidRPr="00313627">
        <w:t>«Развитие системы обращения с отходами производства и потребления на территории Республики Хакасия»</w:t>
      </w:r>
      <w:r>
        <w:t xml:space="preserve"> - с ростом на 34,6%, что обусловлено увеличением расходов на строительство скотомогильников на 1703 тыс. рублей, или на 18,8%</w:t>
      </w:r>
      <w:r w:rsidR="00046AF9">
        <w:t>;</w:t>
      </w:r>
    </w:p>
    <w:p w:rsidR="001F3403" w:rsidRPr="00147F9A" w:rsidRDefault="001F3403" w:rsidP="001F3403">
      <w:pPr>
        <w:widowControl w:val="0"/>
        <w:autoSpaceDE w:val="0"/>
        <w:autoSpaceDN w:val="0"/>
        <w:jc w:val="both"/>
      </w:pPr>
      <w:r>
        <w:rPr>
          <w:rFonts w:ascii="Calibri" w:hAnsi="Calibri" w:cs="Calibri"/>
          <w:color w:val="000000"/>
          <w:sz w:val="22"/>
          <w:szCs w:val="22"/>
        </w:rPr>
        <w:tab/>
        <w:t>4. </w:t>
      </w:r>
      <w:r w:rsidRPr="00147F9A">
        <w:t xml:space="preserve">по </w:t>
      </w:r>
      <w:hyperlink w:anchor="P381" w:history="1">
        <w:r w:rsidRPr="00147F9A">
          <w:t>подпрограмме</w:t>
        </w:r>
      </w:hyperlink>
      <w:r w:rsidRPr="00147F9A">
        <w:t xml:space="preserve"> «Развитие водохозяйственного комплекса Республики Хакасия» - </w:t>
      </w:r>
      <w:r>
        <w:t>с увеличением на 2,3%;</w:t>
      </w:r>
    </w:p>
    <w:p w:rsidR="001F3403" w:rsidRDefault="001F3403" w:rsidP="001F3403">
      <w:pPr>
        <w:widowControl w:val="0"/>
        <w:autoSpaceDE w:val="0"/>
        <w:autoSpaceDN w:val="0"/>
        <w:ind w:firstLine="708"/>
        <w:jc w:val="both"/>
      </w:pPr>
      <w:r>
        <w:t>5. по подпрограмме</w:t>
      </w:r>
      <w:r w:rsidRPr="00313627">
        <w:t xml:space="preserve"> «Обеспечение реализации государственной программы»</w:t>
      </w:r>
      <w:r>
        <w:t xml:space="preserve"> - со снижением на 19,1%, что в основном обусловлено:</w:t>
      </w:r>
    </w:p>
    <w:p w:rsidR="001F3403" w:rsidRPr="009A736F" w:rsidRDefault="001F3403" w:rsidP="001F3403">
      <w:pPr>
        <w:widowControl w:val="0"/>
        <w:autoSpaceDE w:val="0"/>
        <w:autoSpaceDN w:val="0"/>
        <w:ind w:firstLine="708"/>
        <w:jc w:val="both"/>
        <w:rPr>
          <w:color w:val="0000FF"/>
          <w:u w:val="single"/>
        </w:rPr>
      </w:pPr>
      <w:proofErr w:type="gramStart"/>
      <w:r w:rsidRPr="00FC175F">
        <w:rPr>
          <w:color w:val="000000" w:themeColor="text1"/>
        </w:rPr>
        <w:t>не распределением целевых средств федерального бюджета на осуществление переданных полномочий в области охраны и использования охотничьих ресурсов</w:t>
      </w:r>
      <w:r w:rsidRPr="009A736F">
        <w:t xml:space="preserve"> (в соответствии с частью 1 статьи 33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(в 2019 году предусмотрено 10 689 тыс. рублей);</w:t>
      </w:r>
      <w:proofErr w:type="gramEnd"/>
    </w:p>
    <w:p w:rsidR="001F3403" w:rsidRPr="009A736F" w:rsidRDefault="001F3403" w:rsidP="001F3403">
      <w:pPr>
        <w:ind w:firstLine="708"/>
        <w:rPr>
          <w:color w:val="000000"/>
        </w:rPr>
      </w:pPr>
      <w:r>
        <w:t>уменьшением</w:t>
      </w:r>
      <w:r w:rsidRPr="009A736F">
        <w:t xml:space="preserve"> расходов на центральный аппарат на </w:t>
      </w:r>
      <w:r w:rsidRPr="009A736F">
        <w:rPr>
          <w:color w:val="000000"/>
        </w:rPr>
        <w:t>2309 тыс. рублей, или на 3,1%.</w:t>
      </w:r>
    </w:p>
    <w:p w:rsidR="001F3403" w:rsidRPr="00313627" w:rsidRDefault="001F3403" w:rsidP="001F3403">
      <w:pPr>
        <w:ind w:firstLine="708"/>
        <w:jc w:val="both"/>
      </w:pPr>
      <w:r>
        <w:lastRenderedPageBreak/>
        <w:t>П</w:t>
      </w:r>
      <w:r w:rsidRPr="00313627">
        <w:t xml:space="preserve">о подпрограмме «Развитие и использование сырьевой базы </w:t>
      </w:r>
      <w:r>
        <w:t>о</w:t>
      </w:r>
      <w:r w:rsidRPr="00313627">
        <w:t>бщераспространенных полезных ископаемых Республики Хакасия»</w:t>
      </w:r>
      <w:r>
        <w:t xml:space="preserve">  бюджетные ассигнования в 2020 году запланированы на уровне  2019 года – 150 тыс. рублей.</w:t>
      </w:r>
    </w:p>
    <w:p w:rsidR="001F3403" w:rsidRDefault="001F3403" w:rsidP="001F3403">
      <w:pPr>
        <w:ind w:firstLine="708"/>
        <w:jc w:val="both"/>
      </w:pPr>
      <w:r>
        <w:t>В</w:t>
      </w:r>
      <w:r w:rsidRPr="00711492">
        <w:t xml:space="preserve"> рамках госпрограммы </w:t>
      </w:r>
      <w:r w:rsidRPr="00F83E1D">
        <w:rPr>
          <w:shd w:val="clear" w:color="auto" w:fill="FFFFFF"/>
        </w:rPr>
        <w:t>«Охрана окружающей среды, воспроизводство и использование природных ресурсов в Республике Хакасия</w:t>
      </w:r>
      <w:r w:rsidRPr="00F83E1D">
        <w:t>»</w:t>
      </w:r>
      <w:r>
        <w:t xml:space="preserve"> </w:t>
      </w:r>
      <w:r w:rsidRPr="00711492">
        <w:t>на 20</w:t>
      </w:r>
      <w:r>
        <w:t>20</w:t>
      </w:r>
      <w:r w:rsidRPr="00711492">
        <w:t xml:space="preserve"> год предусмотрены средства </w:t>
      </w:r>
      <w:proofErr w:type="spellStart"/>
      <w:r>
        <w:t>софинансирования</w:t>
      </w:r>
      <w:proofErr w:type="spellEnd"/>
      <w:r>
        <w:t xml:space="preserve"> за счет республиканского бюджета </w:t>
      </w:r>
      <w:r w:rsidRPr="00711492">
        <w:t xml:space="preserve">на реализацию </w:t>
      </w:r>
      <w:r>
        <w:t>Регионального проекта</w:t>
      </w:r>
      <w:r w:rsidRPr="00EB311C">
        <w:t xml:space="preserve"> </w:t>
      </w:r>
      <w:r>
        <w:t>«Чистая вода» в сумме 1490 тыс. рублей.</w:t>
      </w:r>
    </w:p>
    <w:p w:rsidR="001F3403" w:rsidRPr="00FC175F" w:rsidRDefault="001F3403" w:rsidP="001F3403">
      <w:pPr>
        <w:ind w:firstLine="709"/>
        <w:jc w:val="both"/>
        <w:rPr>
          <w:color w:val="000000" w:themeColor="text1"/>
          <w:shd w:val="clear" w:color="auto" w:fill="FFFFFF"/>
        </w:rPr>
      </w:pPr>
      <w:proofErr w:type="gramStart"/>
      <w:r w:rsidRPr="00FC175F">
        <w:rPr>
          <w:color w:val="000000" w:themeColor="text1"/>
        </w:rPr>
        <w:t>По результатам контрольного мероприятия «</w:t>
      </w:r>
      <w:r w:rsidRPr="00FC175F">
        <w:rPr>
          <w:color w:val="000000" w:themeColor="text1"/>
          <w:shd w:val="clear" w:color="auto" w:fill="FFFFFF"/>
        </w:rPr>
        <w:t>Проверка целевого использования средств республиканского бюджета Республики Хакасия, направленных в 2018 – 2019 годах на достижение целевых показателей подпрограммы «Развитие системы обращения с отходами производства и потребления на территории Республики Хакасия на 2014 – 2020 годы» государственной программы Республики Хакасия «Охрана окружающей среды, воспроизводство и использование природных ресурсов в Республике Хакасия (2014 – 2020 годы), включая оценку соблюдения заказчиками</w:t>
      </w:r>
      <w:proofErr w:type="gramEnd"/>
      <w:r w:rsidRPr="00FC175F">
        <w:rPr>
          <w:color w:val="000000" w:themeColor="text1"/>
          <w:shd w:val="clear" w:color="auto" w:fill="FFFFFF"/>
        </w:rPr>
        <w:t xml:space="preserve">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установлены нарушения:</w:t>
      </w:r>
    </w:p>
    <w:p w:rsidR="001F3403" w:rsidRPr="00FC175F" w:rsidRDefault="001F3403" w:rsidP="001F3403">
      <w:pPr>
        <w:ind w:firstLine="709"/>
        <w:jc w:val="both"/>
        <w:rPr>
          <w:color w:val="000000" w:themeColor="text1"/>
        </w:rPr>
      </w:pPr>
      <w:r w:rsidRPr="00FC175F">
        <w:rPr>
          <w:color w:val="000000" w:themeColor="text1"/>
          <w:shd w:val="clear" w:color="auto" w:fill="FFFFFF"/>
        </w:rPr>
        <w:t xml:space="preserve">Бюджетного кодекса Российской Федерации в сумме </w:t>
      </w:r>
      <w:r w:rsidRPr="00FC175F">
        <w:rPr>
          <w:color w:val="000000" w:themeColor="text1"/>
        </w:rPr>
        <w:t>1494,6 тыс. рублей в части оплаты фактически невыполненных работ;</w:t>
      </w:r>
    </w:p>
    <w:p w:rsidR="001F3403" w:rsidRPr="00FC175F" w:rsidRDefault="001F3403" w:rsidP="001F3403">
      <w:pPr>
        <w:pStyle w:val="a5"/>
        <w:shd w:val="clear" w:color="auto" w:fill="FFFFFF"/>
        <w:spacing w:after="0"/>
        <w:ind w:right="28" w:firstLine="709"/>
        <w:jc w:val="both"/>
        <w:rPr>
          <w:rFonts w:ascii="Times New Roman" w:hAnsi="Times New Roman"/>
          <w:color w:val="000000" w:themeColor="text1"/>
        </w:rPr>
      </w:pPr>
      <w:r w:rsidRPr="00FC175F">
        <w:rPr>
          <w:rFonts w:ascii="Times New Roman" w:hAnsi="Times New Roman"/>
          <w:color w:val="000000" w:themeColor="text1"/>
        </w:rPr>
        <w:t>Федерального закона от 05.04.2013 № 44-ФЗ «О контрактной системе в сфере закупок товаров, работ, услуг для обеспечения государственных и муниципальных нужд» в части планирования и организации закупок;</w:t>
      </w:r>
    </w:p>
    <w:p w:rsidR="001F3403" w:rsidRPr="00FC175F" w:rsidRDefault="001F3403" w:rsidP="001F3403">
      <w:pPr>
        <w:autoSpaceDE w:val="0"/>
        <w:autoSpaceDN w:val="0"/>
        <w:adjustRightInd w:val="0"/>
        <w:ind w:firstLine="708"/>
        <w:jc w:val="both"/>
        <w:rPr>
          <w:color w:val="000000" w:themeColor="text1"/>
        </w:rPr>
      </w:pPr>
      <w:r w:rsidRPr="00FC175F">
        <w:rPr>
          <w:rFonts w:eastAsiaTheme="minorHAnsi"/>
          <w:color w:val="000000" w:themeColor="text1"/>
          <w:lang w:eastAsia="en-US"/>
        </w:rPr>
        <w:t xml:space="preserve">Порядка разработки, утверждения, реализации и оценки эффективности государственных программ Республики Хакасия, утвержденного постановлением Правительства Республики Хакасия от 23.04.2013 № 221 в части </w:t>
      </w:r>
      <w:r w:rsidRPr="00FC175F">
        <w:rPr>
          <w:color w:val="000000" w:themeColor="text1"/>
        </w:rPr>
        <w:t>несоответствия цели подпрограммы «Развитие системы обращения с отходами производства и потребления на территории Республики Хакасия» задачам Госпрограммы, а также несоответствия значений отдельных целевых показателей расчетному уровню.</w:t>
      </w:r>
    </w:p>
    <w:p w:rsidR="001F3403" w:rsidRPr="00FC175F" w:rsidRDefault="001F3403" w:rsidP="001F3403">
      <w:pPr>
        <w:ind w:firstLine="708"/>
        <w:jc w:val="both"/>
        <w:rPr>
          <w:color w:val="000000" w:themeColor="text1"/>
          <w:shd w:val="clear" w:color="auto" w:fill="FFFFFF"/>
        </w:rPr>
      </w:pPr>
      <w:proofErr w:type="gramStart"/>
      <w:r w:rsidRPr="00FC175F">
        <w:rPr>
          <w:color w:val="000000" w:themeColor="text1"/>
        </w:rPr>
        <w:t xml:space="preserve">Кроме того, отдельные работы, выполненные при строительстве скотомогильника в </w:t>
      </w:r>
      <w:proofErr w:type="spellStart"/>
      <w:r w:rsidRPr="00FC175F">
        <w:rPr>
          <w:color w:val="000000" w:themeColor="text1"/>
        </w:rPr>
        <w:t>Бейском</w:t>
      </w:r>
      <w:proofErr w:type="spellEnd"/>
      <w:r w:rsidRPr="00FC175F">
        <w:rPr>
          <w:color w:val="000000" w:themeColor="text1"/>
        </w:rPr>
        <w:t xml:space="preserve"> районе Республики Хакасия, не</w:t>
      </w:r>
      <w:r w:rsidR="00046AF9">
        <w:rPr>
          <w:color w:val="000000" w:themeColor="text1"/>
        </w:rPr>
        <w:t xml:space="preserve"> </w:t>
      </w:r>
      <w:r w:rsidRPr="00FC175F">
        <w:rPr>
          <w:color w:val="000000" w:themeColor="text1"/>
        </w:rPr>
        <w:t xml:space="preserve">соответствуют проектно-сметной документации, что влечет риски </w:t>
      </w:r>
      <w:proofErr w:type="spellStart"/>
      <w:r w:rsidRPr="00FC175F">
        <w:rPr>
          <w:color w:val="000000" w:themeColor="text1"/>
        </w:rPr>
        <w:t>недостижения</w:t>
      </w:r>
      <w:proofErr w:type="spellEnd"/>
      <w:r w:rsidRPr="00FC175F">
        <w:rPr>
          <w:color w:val="000000" w:themeColor="text1"/>
        </w:rPr>
        <w:t xml:space="preserve"> эксплуатационной надежности объекта капитального строительства и может негативно повлиять на состояние природной среды, создать реальную угрозу возникновения чрезвычайных ситуаций и эпидемиологических заболеваний у населения и животных, что также указывает на наличие рисков </w:t>
      </w:r>
      <w:proofErr w:type="spellStart"/>
      <w:r w:rsidRPr="00FC175F">
        <w:rPr>
          <w:color w:val="000000" w:themeColor="text1"/>
        </w:rPr>
        <w:t>недостижения</w:t>
      </w:r>
      <w:proofErr w:type="spellEnd"/>
      <w:r w:rsidRPr="00FC175F">
        <w:rPr>
          <w:color w:val="000000" w:themeColor="text1"/>
        </w:rPr>
        <w:t xml:space="preserve"> соответствующего показателя Госпрограммы.</w:t>
      </w:r>
      <w:proofErr w:type="gramEnd"/>
    </w:p>
    <w:p w:rsidR="001F3403" w:rsidRPr="009B3761" w:rsidRDefault="001F3403" w:rsidP="001F3403">
      <w:pPr>
        <w:ind w:firstLine="709"/>
        <w:jc w:val="both"/>
        <w:rPr>
          <w:color w:val="FF0000"/>
        </w:rPr>
      </w:pPr>
    </w:p>
    <w:p w:rsidR="001F3403" w:rsidRPr="00A705D3" w:rsidRDefault="001F3403" w:rsidP="001F3403">
      <w:pPr>
        <w:autoSpaceDE w:val="0"/>
        <w:autoSpaceDN w:val="0"/>
        <w:adjustRightInd w:val="0"/>
        <w:ind w:firstLine="708"/>
        <w:jc w:val="both"/>
        <w:rPr>
          <w:color w:val="FF0000"/>
        </w:rPr>
      </w:pPr>
      <w:r>
        <w:rPr>
          <w:b/>
        </w:rPr>
        <w:t>6</w:t>
      </w:r>
      <w:r w:rsidRPr="001447FD">
        <w:rPr>
          <w:b/>
        </w:rPr>
        <w:t>.</w:t>
      </w:r>
      <w:r>
        <w:rPr>
          <w:b/>
        </w:rPr>
        <w:t>2</w:t>
      </w:r>
      <w:r w:rsidRPr="001447FD">
        <w:rPr>
          <w:b/>
        </w:rPr>
        <w:t>.1</w:t>
      </w:r>
      <w:r>
        <w:rPr>
          <w:b/>
        </w:rPr>
        <w:t>2. </w:t>
      </w:r>
      <w:r w:rsidRPr="00C279EE">
        <w:rPr>
          <w:b/>
        </w:rPr>
        <w:t xml:space="preserve">Госпрограмма </w:t>
      </w:r>
      <w:r w:rsidRPr="00A705D3">
        <w:rPr>
          <w:b/>
          <w:shd w:val="clear" w:color="auto" w:fill="FFFFFF"/>
        </w:rPr>
        <w:t>«Развитие физической культуры и спорта в Республике Хакасия»</w:t>
      </w:r>
      <w:r w:rsidRPr="00C279EE">
        <w:rPr>
          <w:b/>
        </w:rPr>
        <w:t xml:space="preserve"> </w:t>
      </w:r>
      <w:r w:rsidRPr="00C279EE">
        <w:rPr>
          <w:rFonts w:eastAsiaTheme="minorHAnsi"/>
          <w:bCs/>
          <w:lang w:eastAsia="en-US"/>
        </w:rPr>
        <w:t xml:space="preserve">утверждена постановлением Правительства Республики </w:t>
      </w:r>
      <w:r w:rsidRPr="00A705D3">
        <w:rPr>
          <w:rFonts w:eastAsiaTheme="minorHAnsi"/>
          <w:bCs/>
          <w:lang w:eastAsia="en-US"/>
        </w:rPr>
        <w:t xml:space="preserve">Хакасия </w:t>
      </w:r>
      <w:r w:rsidRPr="00A705D3">
        <w:t>от 27.10.2015 № 554.</w:t>
      </w:r>
    </w:p>
    <w:p w:rsidR="001F3403" w:rsidRPr="00F83E1D" w:rsidRDefault="001F3403" w:rsidP="001F3403">
      <w:pPr>
        <w:autoSpaceDE w:val="0"/>
        <w:autoSpaceDN w:val="0"/>
        <w:adjustRightInd w:val="0"/>
        <w:ind w:firstLine="708"/>
        <w:jc w:val="both"/>
      </w:pPr>
      <w:r w:rsidRPr="00F83E1D">
        <w:t xml:space="preserve">Реализация программных мероприятий в 2020 – 2022 годах осуществляется Министерством </w:t>
      </w:r>
      <w:r>
        <w:t>спорта</w:t>
      </w:r>
      <w:r w:rsidRPr="00F83E1D">
        <w:t xml:space="preserve"> Республики Хакасия </w:t>
      </w:r>
      <w:r w:rsidRPr="00F83E1D">
        <w:rPr>
          <w:rFonts w:eastAsiaTheme="minorHAnsi"/>
          <w:lang w:eastAsia="en-US"/>
        </w:rPr>
        <w:t xml:space="preserve">(ответственный исполнитель), </w:t>
      </w:r>
      <w:r>
        <w:t>соисполнители не предусмотрены.</w:t>
      </w:r>
    </w:p>
    <w:p w:rsidR="001F3403"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госпрограммы «</w:t>
      </w:r>
      <w:r w:rsidRPr="00FB3E54">
        <w:rPr>
          <w:shd w:val="clear" w:color="auto" w:fill="FFFFFF"/>
        </w:rPr>
        <w:t>Развитие физической культуры и спорта в Республике Хакасия</w:t>
      </w:r>
      <w:r w:rsidRPr="00406518">
        <w:rPr>
          <w:rFonts w:eastAsiaTheme="minorHAnsi"/>
          <w:bCs/>
          <w:lang w:eastAsia="en-US"/>
        </w:rPr>
        <w:t>»</w:t>
      </w:r>
      <w:r w:rsidRPr="00406518">
        <w:rPr>
          <w:bCs/>
        </w:rPr>
        <w:t xml:space="preserve"> </w:t>
      </w:r>
      <w:r w:rsidRPr="00406518">
        <w:t>на 20</w:t>
      </w:r>
      <w:r>
        <w:t>20</w:t>
      </w:r>
      <w:r w:rsidRPr="00406518">
        <w:t> – 202</w:t>
      </w:r>
      <w:r>
        <w:t>2</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1F3403" w:rsidRPr="00337219" w:rsidRDefault="001F3403" w:rsidP="001F3403">
      <w:pPr>
        <w:widowControl w:val="0"/>
        <w:ind w:firstLine="709"/>
        <w:contextualSpacing/>
        <w:jc w:val="both"/>
        <w:rPr>
          <w:rFonts w:eastAsia="Calibri"/>
          <w:lang w:eastAsia="en-US"/>
        </w:rPr>
      </w:pPr>
      <w:r w:rsidRPr="00406518">
        <w:rPr>
          <w:rFonts w:eastAsia="Calibri"/>
          <w:lang w:eastAsia="en-US"/>
        </w:rPr>
        <w:t xml:space="preserve">Сведения о финансовом обеспечении </w:t>
      </w:r>
      <w:r w:rsidRPr="00406518">
        <w:rPr>
          <w:bCs/>
        </w:rPr>
        <w:t>госпрограммы «</w:t>
      </w:r>
      <w:r w:rsidRPr="00FB3E54">
        <w:rPr>
          <w:shd w:val="clear" w:color="auto" w:fill="FFFFFF"/>
        </w:rPr>
        <w:t>Развитие физической культуры и спорта в Республике Хакасия</w:t>
      </w:r>
      <w:r w:rsidRPr="00406518">
        <w:rPr>
          <w:rFonts w:eastAsiaTheme="minorHAnsi"/>
          <w:bCs/>
          <w:lang w:eastAsia="en-US"/>
        </w:rPr>
        <w:t>»</w:t>
      </w:r>
      <w:r>
        <w:rPr>
          <w:rFonts w:eastAsiaTheme="minorHAnsi"/>
          <w:bCs/>
          <w:lang w:eastAsia="en-US"/>
        </w:rPr>
        <w:t xml:space="preserve"> </w:t>
      </w:r>
      <w:r w:rsidRPr="00406518">
        <w:rPr>
          <w:rFonts w:eastAsia="Calibri"/>
          <w:lang w:eastAsia="en-US"/>
        </w:rPr>
        <w:t xml:space="preserve">в </w:t>
      </w:r>
      <w:r w:rsidRPr="00337219">
        <w:rPr>
          <w:rFonts w:eastAsia="Calibri"/>
          <w:lang w:eastAsia="en-US"/>
        </w:rPr>
        <w:t xml:space="preserve">2018 – 2022 годах за счет средств федерального и республиканского бюджетов представлены в таблице </w:t>
      </w:r>
      <w:r w:rsidR="00337219" w:rsidRPr="00337219">
        <w:rPr>
          <w:rFonts w:eastAsia="Calibri"/>
          <w:lang w:eastAsia="en-US"/>
        </w:rPr>
        <w:t>23</w:t>
      </w:r>
      <w:r w:rsidRPr="00337219">
        <w:rPr>
          <w:rFonts w:eastAsia="Calibri"/>
          <w:lang w:eastAsia="en-US"/>
        </w:rPr>
        <w:t xml:space="preserve">. </w:t>
      </w:r>
    </w:p>
    <w:p w:rsidR="001F3403" w:rsidRPr="00337219" w:rsidRDefault="001F3403" w:rsidP="001F3403">
      <w:pPr>
        <w:overflowPunct w:val="0"/>
        <w:autoSpaceDE w:val="0"/>
        <w:autoSpaceDN w:val="0"/>
        <w:adjustRightInd w:val="0"/>
        <w:ind w:right="-1" w:firstLine="709"/>
        <w:jc w:val="right"/>
        <w:textAlignment w:val="baseline"/>
      </w:pPr>
      <w:r w:rsidRPr="00337219">
        <w:t xml:space="preserve">Таблица </w:t>
      </w:r>
      <w:r w:rsidR="00337219" w:rsidRPr="00337219">
        <w:t>23</w:t>
      </w:r>
    </w:p>
    <w:p w:rsidR="001F3403" w:rsidRDefault="001F3403" w:rsidP="001F3403">
      <w:pPr>
        <w:overflowPunct w:val="0"/>
        <w:autoSpaceDE w:val="0"/>
        <w:autoSpaceDN w:val="0"/>
        <w:adjustRightInd w:val="0"/>
        <w:ind w:right="-1" w:firstLine="709"/>
        <w:jc w:val="right"/>
        <w:textAlignment w:val="baseline"/>
      </w:pPr>
      <w:r w:rsidRPr="00337219">
        <w:t>тыс. рублей</w:t>
      </w:r>
    </w:p>
    <w:p w:rsidR="00337219" w:rsidRDefault="00337219" w:rsidP="001F3403">
      <w:pPr>
        <w:overflowPunct w:val="0"/>
        <w:autoSpaceDE w:val="0"/>
        <w:autoSpaceDN w:val="0"/>
        <w:adjustRightInd w:val="0"/>
        <w:ind w:right="-1" w:firstLine="709"/>
        <w:jc w:val="right"/>
        <w:textAlignment w:val="baseline"/>
      </w:pPr>
    </w:p>
    <w:tbl>
      <w:tblPr>
        <w:tblW w:w="9477" w:type="dxa"/>
        <w:tblInd w:w="95" w:type="dxa"/>
        <w:tblLook w:val="04A0"/>
      </w:tblPr>
      <w:tblGrid>
        <w:gridCol w:w="2565"/>
        <w:gridCol w:w="1193"/>
        <w:gridCol w:w="1075"/>
        <w:gridCol w:w="1080"/>
        <w:gridCol w:w="1188"/>
        <w:gridCol w:w="1080"/>
        <w:gridCol w:w="1296"/>
      </w:tblGrid>
      <w:tr w:rsidR="001F3403" w:rsidRPr="00CE4F54" w:rsidTr="005E1DF8">
        <w:trPr>
          <w:trHeight w:val="391"/>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CE4F54" w:rsidRDefault="001F3403" w:rsidP="005E1DF8">
            <w:pPr>
              <w:jc w:val="center"/>
              <w:rPr>
                <w:b/>
                <w:bCs/>
                <w:color w:val="000000"/>
                <w:sz w:val="20"/>
                <w:szCs w:val="20"/>
              </w:rPr>
            </w:pPr>
            <w:r>
              <w:rPr>
                <w:b/>
                <w:bCs/>
                <w:color w:val="000000"/>
                <w:sz w:val="20"/>
                <w:szCs w:val="20"/>
              </w:rPr>
              <w:lastRenderedPageBreak/>
              <w:t>о</w:t>
            </w:r>
            <w:r w:rsidRPr="00CE4F54">
              <w:rPr>
                <w:b/>
                <w:bCs/>
                <w:color w:val="000000"/>
                <w:sz w:val="20"/>
                <w:szCs w:val="20"/>
              </w:rPr>
              <w:t>бъем финансирования</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1F3403" w:rsidRPr="00CE4F54" w:rsidRDefault="001F3403" w:rsidP="005E1DF8">
            <w:pPr>
              <w:jc w:val="center"/>
              <w:rPr>
                <w:b/>
                <w:bCs/>
                <w:color w:val="000000"/>
                <w:sz w:val="20"/>
                <w:szCs w:val="20"/>
              </w:rPr>
            </w:pPr>
            <w:r w:rsidRPr="00CE4F54">
              <w:rPr>
                <w:b/>
                <w:bCs/>
                <w:color w:val="000000"/>
                <w:sz w:val="20"/>
                <w:szCs w:val="20"/>
              </w:rPr>
              <w:t>2018 год (отчет)</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1F3403" w:rsidRPr="00CE4F54" w:rsidRDefault="001F3403" w:rsidP="005E1DF8">
            <w:pPr>
              <w:jc w:val="center"/>
              <w:rPr>
                <w:b/>
                <w:bCs/>
                <w:sz w:val="20"/>
                <w:szCs w:val="20"/>
              </w:rPr>
            </w:pPr>
            <w:r>
              <w:rPr>
                <w:b/>
                <w:bCs/>
                <w:sz w:val="20"/>
                <w:szCs w:val="20"/>
              </w:rPr>
              <w:t>2019 год (роспись</w:t>
            </w:r>
            <w:r w:rsidRPr="00CE4F54">
              <w:rPr>
                <w:b/>
                <w:bCs/>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CE4F54" w:rsidRDefault="001F3403" w:rsidP="005E1DF8">
            <w:pPr>
              <w:jc w:val="center"/>
              <w:rPr>
                <w:b/>
                <w:bCs/>
                <w:color w:val="000000"/>
                <w:sz w:val="20"/>
                <w:szCs w:val="20"/>
              </w:rPr>
            </w:pPr>
            <w:r w:rsidRPr="00CE4F54">
              <w:rPr>
                <w:b/>
                <w:bCs/>
                <w:color w:val="000000"/>
                <w:sz w:val="20"/>
                <w:szCs w:val="20"/>
              </w:rPr>
              <w:t>2020 год (прогноз)</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F3403" w:rsidRPr="00CE4F54" w:rsidRDefault="001F3403" w:rsidP="005E1DF8">
            <w:pPr>
              <w:jc w:val="center"/>
              <w:rPr>
                <w:b/>
                <w:bCs/>
                <w:color w:val="000000"/>
                <w:sz w:val="20"/>
                <w:szCs w:val="20"/>
              </w:rPr>
            </w:pPr>
            <w:r w:rsidRPr="00CE4F54">
              <w:rPr>
                <w:b/>
                <w:bCs/>
                <w:color w:val="000000"/>
                <w:sz w:val="20"/>
                <w:szCs w:val="20"/>
              </w:rPr>
              <w:t>2021 год (прогноз)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CE4F54" w:rsidRDefault="001F3403" w:rsidP="005E1DF8">
            <w:pPr>
              <w:jc w:val="center"/>
              <w:rPr>
                <w:b/>
                <w:bCs/>
                <w:color w:val="000000"/>
                <w:sz w:val="20"/>
                <w:szCs w:val="20"/>
              </w:rPr>
            </w:pPr>
            <w:r w:rsidRPr="00CE4F54">
              <w:rPr>
                <w:b/>
                <w:bCs/>
                <w:color w:val="000000"/>
                <w:sz w:val="20"/>
                <w:szCs w:val="20"/>
              </w:rPr>
              <w:t>2022 год (прогноз)</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1F3403" w:rsidRPr="00CE4F54" w:rsidRDefault="001F3403" w:rsidP="005E1DF8">
            <w:pPr>
              <w:jc w:val="center"/>
              <w:rPr>
                <w:b/>
                <w:bCs/>
                <w:sz w:val="20"/>
                <w:szCs w:val="20"/>
              </w:rPr>
            </w:pPr>
            <w:r w:rsidRPr="00CE4F54">
              <w:rPr>
                <w:b/>
                <w:bCs/>
                <w:sz w:val="20"/>
                <w:szCs w:val="20"/>
              </w:rPr>
              <w:t xml:space="preserve">2020 к 2019 году, % </w:t>
            </w:r>
            <w:r w:rsidRPr="005133CE">
              <w:rPr>
                <w:bCs/>
                <w:sz w:val="20"/>
                <w:szCs w:val="20"/>
              </w:rPr>
              <w:t>(гр.4/гр.3)</w:t>
            </w:r>
          </w:p>
        </w:tc>
      </w:tr>
      <w:tr w:rsidR="001F3403" w:rsidRPr="005133CE" w:rsidTr="005E1DF8">
        <w:trPr>
          <w:trHeight w:val="118"/>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А</w:t>
            </w:r>
          </w:p>
        </w:tc>
        <w:tc>
          <w:tcPr>
            <w:tcW w:w="1193"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1</w:t>
            </w:r>
          </w:p>
        </w:tc>
        <w:tc>
          <w:tcPr>
            <w:tcW w:w="1075"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3</w:t>
            </w:r>
          </w:p>
        </w:tc>
        <w:tc>
          <w:tcPr>
            <w:tcW w:w="1188"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5</w:t>
            </w:r>
          </w:p>
        </w:tc>
        <w:tc>
          <w:tcPr>
            <w:tcW w:w="1296"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center"/>
              <w:rPr>
                <w:sz w:val="18"/>
                <w:szCs w:val="18"/>
              </w:rPr>
            </w:pPr>
            <w:r w:rsidRPr="005133CE">
              <w:rPr>
                <w:sz w:val="18"/>
                <w:szCs w:val="18"/>
              </w:rPr>
              <w:t>6</w:t>
            </w:r>
          </w:p>
        </w:tc>
      </w:tr>
      <w:tr w:rsidR="001F3403" w:rsidRPr="00CE4F54" w:rsidTr="005E1DF8">
        <w:trPr>
          <w:trHeight w:val="225"/>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CE4F54" w:rsidRDefault="001F3403" w:rsidP="005E1DF8">
            <w:pPr>
              <w:rPr>
                <w:b/>
                <w:bCs/>
                <w:color w:val="000000"/>
                <w:sz w:val="20"/>
                <w:szCs w:val="20"/>
              </w:rPr>
            </w:pPr>
            <w:r w:rsidRPr="00CE4F54">
              <w:rPr>
                <w:b/>
                <w:bCs/>
                <w:color w:val="000000"/>
                <w:sz w:val="20"/>
                <w:szCs w:val="20"/>
              </w:rPr>
              <w:t xml:space="preserve">Проект изменений </w:t>
            </w:r>
            <w:r w:rsidRPr="00CE4F54">
              <w:rPr>
                <w:b/>
                <w:bCs/>
                <w:color w:val="000000"/>
                <w:sz w:val="20"/>
                <w:szCs w:val="20"/>
              </w:rPr>
              <w:br/>
              <w:t>паспорта госпрограммы:</w:t>
            </w:r>
          </w:p>
        </w:tc>
        <w:tc>
          <w:tcPr>
            <w:tcW w:w="1193"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w:t>
            </w:r>
          </w:p>
        </w:tc>
        <w:tc>
          <w:tcPr>
            <w:tcW w:w="1075"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b/>
                <w:bCs/>
                <w:color w:val="000000"/>
                <w:sz w:val="20"/>
                <w:szCs w:val="20"/>
              </w:rPr>
            </w:pPr>
            <w:r w:rsidRPr="00CE4F54">
              <w:rPr>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b/>
                <w:bCs/>
                <w:color w:val="000000"/>
                <w:sz w:val="20"/>
                <w:szCs w:val="20"/>
              </w:rPr>
            </w:pPr>
            <w:r w:rsidRPr="00CE4F54">
              <w:rPr>
                <w:b/>
                <w:bCs/>
                <w:color w:val="000000"/>
                <w:sz w:val="20"/>
                <w:szCs w:val="20"/>
              </w:rPr>
              <w:t>458 358</w:t>
            </w:r>
          </w:p>
        </w:tc>
        <w:tc>
          <w:tcPr>
            <w:tcW w:w="1188"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b/>
                <w:bCs/>
                <w:color w:val="000000"/>
                <w:sz w:val="20"/>
                <w:szCs w:val="20"/>
              </w:rPr>
            </w:pPr>
            <w:r w:rsidRPr="00CE4F54">
              <w:rPr>
                <w:b/>
                <w:bCs/>
                <w:color w:val="000000"/>
                <w:sz w:val="20"/>
                <w:szCs w:val="20"/>
              </w:rPr>
              <w:t>430 060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b/>
                <w:bCs/>
                <w:color w:val="000000"/>
                <w:sz w:val="20"/>
                <w:szCs w:val="20"/>
              </w:rPr>
            </w:pPr>
            <w:r w:rsidRPr="00CE4F54">
              <w:rPr>
                <w:b/>
                <w:bCs/>
                <w:color w:val="000000"/>
                <w:sz w:val="20"/>
                <w:szCs w:val="20"/>
              </w:rPr>
              <w:t>439 845</w:t>
            </w:r>
          </w:p>
        </w:tc>
        <w:tc>
          <w:tcPr>
            <w:tcW w:w="1296"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w:t>
            </w:r>
          </w:p>
        </w:tc>
      </w:tr>
      <w:tr w:rsidR="001F3403" w:rsidRPr="00CE4F54" w:rsidTr="005E1DF8">
        <w:trPr>
          <w:trHeight w:val="10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CE4F54" w:rsidRDefault="001F3403" w:rsidP="005E1DF8">
            <w:pPr>
              <w:rPr>
                <w:color w:val="000000"/>
                <w:sz w:val="20"/>
                <w:szCs w:val="20"/>
              </w:rPr>
            </w:pPr>
            <w:r w:rsidRPr="00CE4F54">
              <w:rPr>
                <w:color w:val="000000"/>
                <w:sz w:val="20"/>
                <w:szCs w:val="20"/>
              </w:rPr>
              <w:t>федеральный бюджет</w:t>
            </w:r>
          </w:p>
        </w:tc>
        <w:tc>
          <w:tcPr>
            <w:tcW w:w="1193"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color w:val="000000"/>
                <w:sz w:val="20"/>
                <w:szCs w:val="20"/>
              </w:rPr>
            </w:pPr>
            <w:r w:rsidRPr="00CE4F54">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color w:val="000000"/>
                <w:sz w:val="20"/>
                <w:szCs w:val="20"/>
              </w:rPr>
            </w:pPr>
            <w:r w:rsidRPr="00CE4F54">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color w:val="000000"/>
                <w:sz w:val="20"/>
                <w:szCs w:val="20"/>
              </w:rPr>
            </w:pPr>
            <w:r w:rsidRPr="00CE4F54">
              <w:rPr>
                <w:color w:val="000000"/>
                <w:sz w:val="20"/>
                <w:szCs w:val="20"/>
              </w:rPr>
              <w:t>0</w:t>
            </w:r>
          </w:p>
        </w:tc>
        <w:tc>
          <w:tcPr>
            <w:tcW w:w="1188"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color w:val="000000"/>
                <w:sz w:val="20"/>
                <w:szCs w:val="20"/>
              </w:rPr>
            </w:pPr>
            <w:r w:rsidRPr="00CE4F54">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color w:val="000000"/>
                <w:sz w:val="20"/>
                <w:szCs w:val="20"/>
              </w:rPr>
            </w:pPr>
            <w:r w:rsidRPr="00CE4F54">
              <w:rPr>
                <w:color w:val="000000"/>
                <w:sz w:val="20"/>
                <w:szCs w:val="20"/>
              </w:rPr>
              <w:t>0</w:t>
            </w:r>
          </w:p>
        </w:tc>
        <w:tc>
          <w:tcPr>
            <w:tcW w:w="1296"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color w:val="000000"/>
                <w:sz w:val="20"/>
                <w:szCs w:val="20"/>
              </w:rPr>
            </w:pPr>
            <w:r w:rsidRPr="00CE4F54">
              <w:rPr>
                <w:color w:val="000000"/>
                <w:sz w:val="20"/>
                <w:szCs w:val="20"/>
              </w:rPr>
              <w:t>-</w:t>
            </w:r>
          </w:p>
        </w:tc>
      </w:tr>
      <w:tr w:rsidR="001F3403" w:rsidRPr="00CE4F54"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CE4F54" w:rsidRDefault="001F3403" w:rsidP="005E1DF8">
            <w:pPr>
              <w:rPr>
                <w:color w:val="000000"/>
                <w:sz w:val="20"/>
                <w:szCs w:val="20"/>
              </w:rPr>
            </w:pPr>
            <w:r w:rsidRPr="00CE4F54">
              <w:rPr>
                <w:color w:val="000000"/>
                <w:sz w:val="20"/>
                <w:szCs w:val="20"/>
              </w:rPr>
              <w:t>республиканский бюджет</w:t>
            </w:r>
          </w:p>
        </w:tc>
        <w:tc>
          <w:tcPr>
            <w:tcW w:w="1193"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color w:val="000000"/>
                <w:sz w:val="20"/>
                <w:szCs w:val="20"/>
              </w:rPr>
            </w:pPr>
            <w:r w:rsidRPr="00CE4F54">
              <w:rPr>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color w:val="000000"/>
                <w:sz w:val="20"/>
                <w:szCs w:val="20"/>
              </w:rPr>
            </w:pPr>
            <w:r w:rsidRPr="00CE4F54">
              <w:rPr>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color w:val="000000"/>
                <w:sz w:val="20"/>
                <w:szCs w:val="20"/>
              </w:rPr>
            </w:pPr>
            <w:r w:rsidRPr="00CE4F54">
              <w:rPr>
                <w:color w:val="000000"/>
                <w:sz w:val="20"/>
                <w:szCs w:val="20"/>
              </w:rPr>
              <w:t>458 358</w:t>
            </w:r>
          </w:p>
        </w:tc>
        <w:tc>
          <w:tcPr>
            <w:tcW w:w="1188"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color w:val="000000"/>
                <w:sz w:val="20"/>
                <w:szCs w:val="20"/>
              </w:rPr>
            </w:pPr>
            <w:r w:rsidRPr="00CE4F54">
              <w:rPr>
                <w:color w:val="000000"/>
                <w:sz w:val="20"/>
                <w:szCs w:val="20"/>
              </w:rPr>
              <w:t>430 060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CE4F54" w:rsidRDefault="001F3403" w:rsidP="005E1DF8">
            <w:pPr>
              <w:jc w:val="right"/>
              <w:rPr>
                <w:color w:val="000000"/>
                <w:sz w:val="20"/>
                <w:szCs w:val="20"/>
              </w:rPr>
            </w:pPr>
            <w:r w:rsidRPr="00CE4F54">
              <w:rPr>
                <w:color w:val="000000"/>
                <w:sz w:val="20"/>
                <w:szCs w:val="20"/>
              </w:rPr>
              <w:t>439 845</w:t>
            </w:r>
          </w:p>
        </w:tc>
        <w:tc>
          <w:tcPr>
            <w:tcW w:w="1296"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color w:val="000000"/>
                <w:sz w:val="20"/>
                <w:szCs w:val="20"/>
              </w:rPr>
            </w:pPr>
            <w:r w:rsidRPr="00CE4F54">
              <w:rPr>
                <w:color w:val="000000"/>
                <w:sz w:val="20"/>
                <w:szCs w:val="20"/>
              </w:rPr>
              <w:t>-</w:t>
            </w:r>
          </w:p>
        </w:tc>
      </w:tr>
      <w:tr w:rsidR="001F3403" w:rsidRPr="00CE4F54" w:rsidTr="005E1DF8">
        <w:trPr>
          <w:trHeight w:val="191"/>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CE4F54" w:rsidRDefault="001F3403" w:rsidP="005E1DF8">
            <w:pPr>
              <w:rPr>
                <w:b/>
                <w:bCs/>
                <w:color w:val="000000"/>
                <w:sz w:val="20"/>
                <w:szCs w:val="20"/>
              </w:rPr>
            </w:pPr>
            <w:r w:rsidRPr="00CE4F54">
              <w:rPr>
                <w:b/>
                <w:bCs/>
                <w:color w:val="000000"/>
                <w:sz w:val="20"/>
                <w:szCs w:val="20"/>
              </w:rPr>
              <w:t>Закон о бюджете</w:t>
            </w:r>
          </w:p>
        </w:tc>
        <w:tc>
          <w:tcPr>
            <w:tcW w:w="1193"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405 087</w:t>
            </w:r>
          </w:p>
        </w:tc>
        <w:tc>
          <w:tcPr>
            <w:tcW w:w="1075"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543 040</w:t>
            </w:r>
          </w:p>
        </w:tc>
        <w:tc>
          <w:tcPr>
            <w:tcW w:w="1080"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458 358</w:t>
            </w:r>
          </w:p>
        </w:tc>
        <w:tc>
          <w:tcPr>
            <w:tcW w:w="1188"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430 060</w:t>
            </w:r>
          </w:p>
        </w:tc>
        <w:tc>
          <w:tcPr>
            <w:tcW w:w="1080"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439 845</w:t>
            </w:r>
          </w:p>
        </w:tc>
        <w:tc>
          <w:tcPr>
            <w:tcW w:w="1296" w:type="dxa"/>
            <w:tcBorders>
              <w:top w:val="nil"/>
              <w:left w:val="nil"/>
              <w:bottom w:val="single" w:sz="4" w:space="0" w:color="auto"/>
              <w:right w:val="single" w:sz="4" w:space="0" w:color="auto"/>
            </w:tcBorders>
            <w:shd w:val="clear" w:color="auto" w:fill="auto"/>
            <w:vAlign w:val="bottom"/>
            <w:hideMark/>
          </w:tcPr>
          <w:p w:rsidR="001F3403" w:rsidRPr="00CE4F54" w:rsidRDefault="001F3403" w:rsidP="005E1DF8">
            <w:pPr>
              <w:jc w:val="right"/>
              <w:rPr>
                <w:b/>
                <w:bCs/>
                <w:color w:val="000000"/>
                <w:sz w:val="20"/>
                <w:szCs w:val="20"/>
              </w:rPr>
            </w:pPr>
            <w:r w:rsidRPr="00CE4F54">
              <w:rPr>
                <w:b/>
                <w:bCs/>
                <w:color w:val="000000"/>
                <w:sz w:val="20"/>
                <w:szCs w:val="20"/>
              </w:rPr>
              <w:t>84,4</w:t>
            </w:r>
          </w:p>
        </w:tc>
      </w:tr>
      <w:tr w:rsidR="001F3403" w:rsidRPr="005133CE" w:rsidTr="005E1DF8">
        <w:trPr>
          <w:trHeight w:val="96"/>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5133CE" w:rsidRDefault="001F3403" w:rsidP="005E1DF8">
            <w:pPr>
              <w:rPr>
                <w:iCs/>
                <w:color w:val="000000"/>
                <w:sz w:val="20"/>
                <w:szCs w:val="20"/>
              </w:rPr>
            </w:pPr>
            <w:r w:rsidRPr="005133CE">
              <w:rPr>
                <w:iCs/>
                <w:color w:val="000000"/>
                <w:sz w:val="20"/>
                <w:szCs w:val="20"/>
              </w:rPr>
              <w:t>Отклонение</w:t>
            </w:r>
          </w:p>
        </w:tc>
        <w:tc>
          <w:tcPr>
            <w:tcW w:w="1193"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w:t>
            </w:r>
          </w:p>
        </w:tc>
        <w:tc>
          <w:tcPr>
            <w:tcW w:w="1075"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0</w:t>
            </w:r>
          </w:p>
        </w:tc>
        <w:tc>
          <w:tcPr>
            <w:tcW w:w="1188"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0</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0</w:t>
            </w:r>
          </w:p>
        </w:tc>
        <w:tc>
          <w:tcPr>
            <w:tcW w:w="1296"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20"/>
                <w:szCs w:val="20"/>
              </w:rPr>
            </w:pPr>
            <w:r w:rsidRPr="005133CE">
              <w:rPr>
                <w:iCs/>
                <w:color w:val="000000"/>
                <w:sz w:val="20"/>
                <w:szCs w:val="20"/>
              </w:rPr>
              <w:t>-</w:t>
            </w:r>
          </w:p>
        </w:tc>
      </w:tr>
    </w:tbl>
    <w:p w:rsidR="001F3403" w:rsidRDefault="001F3403" w:rsidP="001F3403">
      <w:pPr>
        <w:overflowPunct w:val="0"/>
        <w:autoSpaceDE w:val="0"/>
        <w:autoSpaceDN w:val="0"/>
        <w:adjustRightInd w:val="0"/>
        <w:ind w:right="-1" w:firstLine="709"/>
        <w:jc w:val="both"/>
        <w:textAlignment w:val="baseline"/>
      </w:pPr>
    </w:p>
    <w:p w:rsidR="001F3403" w:rsidRDefault="001F3403" w:rsidP="001F3403">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t>в 2020</w:t>
      </w:r>
      <w:r w:rsidRPr="00406518">
        <w:t xml:space="preserve"> году </w:t>
      </w:r>
      <w:r>
        <w:t xml:space="preserve">со снижением на 15,6% </w:t>
      </w:r>
      <w:r w:rsidRPr="00406518">
        <w:t>по отношению к бюджетным ассигнованиям 201</w:t>
      </w:r>
      <w:r>
        <w:t>9</w:t>
      </w:r>
      <w:r w:rsidRPr="00406518">
        <w:t xml:space="preserve"> года, в 20</w:t>
      </w:r>
      <w:r>
        <w:t>21</w:t>
      </w:r>
      <w:r w:rsidRPr="00406518">
        <w:t xml:space="preserve"> году –</w:t>
      </w:r>
      <w:r>
        <w:t xml:space="preserve"> со снижением на 6,2% к 2020 году, в 2022 году – с увеличением на 2,3% </w:t>
      </w:r>
      <w:r w:rsidRPr="00406518">
        <w:t>к 20</w:t>
      </w:r>
      <w:r>
        <w:t>21</w:t>
      </w:r>
      <w:r w:rsidRPr="00406518">
        <w:t xml:space="preserve"> году</w:t>
      </w:r>
      <w:r>
        <w:t>.</w:t>
      </w:r>
      <w:proofErr w:type="gramEnd"/>
    </w:p>
    <w:p w:rsidR="001F3403" w:rsidRDefault="001F3403" w:rsidP="001F3403">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госпрограммы «</w:t>
      </w:r>
      <w:r w:rsidRPr="00FB3E54">
        <w:rPr>
          <w:shd w:val="clear" w:color="auto" w:fill="FFFFFF"/>
        </w:rPr>
        <w:t>Развитие физической культуры и спорта в Республике Хакасия</w:t>
      </w:r>
      <w:r w:rsidRPr="00406518">
        <w:rPr>
          <w:rFonts w:eastAsiaTheme="minorHAnsi"/>
          <w:bCs/>
          <w:lang w:eastAsia="en-US"/>
        </w:rPr>
        <w:t>»</w:t>
      </w:r>
      <w:r>
        <w:rPr>
          <w:rFonts w:eastAsiaTheme="minorHAnsi"/>
          <w:bCs/>
          <w:lang w:eastAsia="en-US"/>
        </w:rPr>
        <w:t xml:space="preserve"> </w:t>
      </w:r>
      <w:r w:rsidRPr="00406518">
        <w:rPr>
          <w:bCs/>
        </w:rPr>
        <w:t xml:space="preserve">в программных расходах </w:t>
      </w:r>
      <w:r w:rsidRPr="00406518">
        <w:t>республиканского</w:t>
      </w:r>
      <w:r w:rsidRPr="00406518">
        <w:rPr>
          <w:bCs/>
        </w:rPr>
        <w:t xml:space="preserve"> бюджета составляет в 20</w:t>
      </w:r>
      <w:r>
        <w:rPr>
          <w:bCs/>
        </w:rPr>
        <w:t xml:space="preserve">20 году – 1,6%, в 2021 – 2022 годах – 1,5%. </w:t>
      </w:r>
    </w:p>
    <w:p w:rsidR="001F3403" w:rsidRPr="00FC175F" w:rsidRDefault="001F3403" w:rsidP="001F3403">
      <w:pPr>
        <w:ind w:firstLine="708"/>
        <w:jc w:val="both"/>
        <w:rPr>
          <w:rFonts w:eastAsia="Calibri"/>
          <w:color w:val="000000" w:themeColor="text1"/>
          <w:lang w:eastAsia="en-US"/>
        </w:rPr>
      </w:pPr>
      <w:proofErr w:type="gramStart"/>
      <w:r w:rsidRPr="00FC175F">
        <w:rPr>
          <w:rFonts w:eastAsia="Calibri"/>
          <w:color w:val="000000" w:themeColor="text1"/>
          <w:lang w:eastAsia="en-US"/>
        </w:rPr>
        <w:t xml:space="preserve">Кассовое исполнение расходов республиканского бюджета за 2018 год по </w:t>
      </w:r>
      <w:r w:rsidRPr="00FC175F">
        <w:rPr>
          <w:bCs/>
          <w:color w:val="000000" w:themeColor="text1"/>
        </w:rPr>
        <w:t>госпрограмме «</w:t>
      </w:r>
      <w:r w:rsidRPr="00FC175F">
        <w:rPr>
          <w:color w:val="000000" w:themeColor="text1"/>
          <w:shd w:val="clear" w:color="auto" w:fill="FFFFFF"/>
        </w:rPr>
        <w:t>Развитие физической культуры и спорта в Республике Хакасия</w:t>
      </w:r>
      <w:r w:rsidRPr="00FC175F">
        <w:rPr>
          <w:rFonts w:eastAsiaTheme="minorHAnsi"/>
          <w:bCs/>
          <w:color w:val="000000" w:themeColor="text1"/>
          <w:lang w:eastAsia="en-US"/>
        </w:rPr>
        <w:t xml:space="preserve">» </w:t>
      </w:r>
      <w:r w:rsidRPr="00FC175F">
        <w:rPr>
          <w:rFonts w:eastAsia="Calibri"/>
          <w:color w:val="000000" w:themeColor="text1"/>
          <w:lang w:eastAsia="en-US"/>
        </w:rPr>
        <w:t xml:space="preserve">составило </w:t>
      </w:r>
      <w:r w:rsidRPr="00FC175F">
        <w:rPr>
          <w:bCs/>
          <w:color w:val="000000" w:themeColor="text1"/>
        </w:rPr>
        <w:t>405 087</w:t>
      </w:r>
      <w:r w:rsidRPr="00FC175F">
        <w:rPr>
          <w:b/>
          <w:bCs/>
          <w:color w:val="000000" w:themeColor="text1"/>
        </w:rPr>
        <w:t xml:space="preserve"> </w:t>
      </w:r>
      <w:r w:rsidRPr="00FC175F">
        <w:rPr>
          <w:rFonts w:eastAsia="Calibri"/>
          <w:color w:val="000000" w:themeColor="text1"/>
          <w:lang w:eastAsia="en-US"/>
        </w:rPr>
        <w:t>тыс. рублей, или 86,6% от бюджетных ассигнований, за 9 месяцев 2019 года –  293 216,5 тыс. рублей (54%), в том числе от 35,1% по подпрограмме «Управление развитием отрасли физической культуры и спорта в Республике Хакасия» до 60,5% по подпрограмме «Развитие</w:t>
      </w:r>
      <w:proofErr w:type="gramEnd"/>
      <w:r w:rsidRPr="00FC175F">
        <w:rPr>
          <w:rFonts w:eastAsia="Calibri"/>
          <w:color w:val="000000" w:themeColor="text1"/>
          <w:lang w:eastAsia="en-US"/>
        </w:rPr>
        <w:t xml:space="preserve"> системы подготовки спортивного резерва в Республике Хакасия».</w:t>
      </w:r>
    </w:p>
    <w:p w:rsidR="001F3403" w:rsidRPr="00FC175F" w:rsidRDefault="001F3403" w:rsidP="001F3403">
      <w:pPr>
        <w:ind w:firstLine="708"/>
        <w:jc w:val="both"/>
        <w:rPr>
          <w:color w:val="000000" w:themeColor="text1"/>
        </w:rPr>
      </w:pPr>
      <w:r w:rsidRPr="00FC175F">
        <w:rPr>
          <w:color w:val="000000" w:themeColor="text1"/>
        </w:rPr>
        <w:t>Низкий уровень выполнения обусловлен недофинансированием из республиканского и федерального бюджетов, а также реализацией отдельных мероприятий госпрограммы в 4 квартале 2019 года.</w:t>
      </w:r>
    </w:p>
    <w:p w:rsidR="001F3403" w:rsidRPr="00AC547E"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sidRPr="00FB3E54">
        <w:rPr>
          <w:shd w:val="clear" w:color="auto" w:fill="FFFFFF"/>
        </w:rPr>
        <w:t>Развитие физической культуры и спорта в Республике Хакасия</w:t>
      </w:r>
      <w:r w:rsidRPr="00406518">
        <w:rPr>
          <w:rFonts w:eastAsiaTheme="minorHAnsi"/>
          <w:bCs/>
          <w:lang w:eastAsia="en-US"/>
        </w:rPr>
        <w:t>»</w:t>
      </w:r>
      <w:r>
        <w:rPr>
          <w:rFonts w:eastAsiaTheme="minorHAnsi"/>
          <w:bCs/>
          <w:lang w:eastAsia="en-US"/>
        </w:rPr>
        <w:t xml:space="preserve"> </w:t>
      </w:r>
      <w:r w:rsidRPr="00406518">
        <w:t xml:space="preserve">предусматриваются бюджетные ассигнования на реализацию </w:t>
      </w:r>
      <w:r>
        <w:t>2-х</w:t>
      </w:r>
      <w:r w:rsidRPr="00406518">
        <w:t xml:space="preserve"> </w:t>
      </w:r>
      <w:r w:rsidRPr="00AC547E">
        <w:t>подпрограмм, объемы финансового обеспечения которых планируются в 2020 году по сравнению с 2019 годом:</w:t>
      </w:r>
    </w:p>
    <w:p w:rsidR="001F3403" w:rsidRPr="00AC547E" w:rsidRDefault="001F3403" w:rsidP="001F3403">
      <w:pPr>
        <w:autoSpaceDE w:val="0"/>
        <w:autoSpaceDN w:val="0"/>
        <w:adjustRightInd w:val="0"/>
        <w:ind w:right="78" w:firstLine="705"/>
        <w:jc w:val="both"/>
      </w:pPr>
      <w:r w:rsidRPr="00AC547E">
        <w:t xml:space="preserve">по </w:t>
      </w:r>
      <w:hyperlink r:id="rId8" w:history="1">
        <w:r w:rsidRPr="00AC547E">
          <w:t>подпрограмме</w:t>
        </w:r>
      </w:hyperlink>
      <w:r w:rsidRPr="00AC547E">
        <w:t xml:space="preserve"> «Управление развитием отрасли физической культуры и спорта» </w:t>
      </w:r>
      <w:r>
        <w:t>- со снижением на 42,7%;</w:t>
      </w:r>
    </w:p>
    <w:p w:rsidR="001F3403" w:rsidRDefault="001F3403" w:rsidP="001F3403">
      <w:pPr>
        <w:widowControl w:val="0"/>
        <w:autoSpaceDE w:val="0"/>
        <w:autoSpaceDN w:val="0"/>
        <w:ind w:firstLine="705"/>
      </w:pPr>
      <w:r w:rsidRPr="00AC547E">
        <w:t xml:space="preserve">по </w:t>
      </w:r>
      <w:hyperlink r:id="rId9" w:history="1">
        <w:r w:rsidRPr="00AC547E">
          <w:t>подпрограмме</w:t>
        </w:r>
      </w:hyperlink>
      <w:r w:rsidRPr="00AC547E">
        <w:t xml:space="preserve"> «Развитие системы подготовки спортивно</w:t>
      </w:r>
      <w:r>
        <w:t>го резерва в Республике Хакасия» - со снижением на 6,3%.</w:t>
      </w:r>
    </w:p>
    <w:p w:rsidR="001F3403" w:rsidRPr="00E00A30" w:rsidRDefault="001F3403" w:rsidP="001F3403">
      <w:pPr>
        <w:widowControl w:val="0"/>
        <w:autoSpaceDE w:val="0"/>
        <w:autoSpaceDN w:val="0"/>
        <w:ind w:firstLine="705"/>
        <w:jc w:val="both"/>
      </w:pPr>
      <w:r w:rsidRPr="00E00A30">
        <w:t>Снижение расходов по вышеуказанным подпрограммам в основном обусловлено не распределением целевых средств федерального бюджета на реализацию регионального проекта Республики Хакасия «Спорт - норма жизни</w:t>
      </w:r>
      <w:r>
        <w:t xml:space="preserve">» (бюджетные ассигнования на </w:t>
      </w:r>
      <w:proofErr w:type="spellStart"/>
      <w:r>
        <w:t>софинансирование</w:t>
      </w:r>
      <w:proofErr w:type="spellEnd"/>
      <w:r>
        <w:t xml:space="preserve"> расходов за счет средств республиканского бюджета запланированы на 2020 год в сумме 6261 тыс. рублей).</w:t>
      </w:r>
    </w:p>
    <w:p w:rsidR="001F3403" w:rsidRDefault="001F3403" w:rsidP="001F3403">
      <w:pPr>
        <w:autoSpaceDE w:val="0"/>
        <w:autoSpaceDN w:val="0"/>
        <w:adjustRightInd w:val="0"/>
        <w:ind w:firstLine="708"/>
        <w:jc w:val="both"/>
        <w:rPr>
          <w:b/>
        </w:rPr>
      </w:pPr>
    </w:p>
    <w:p w:rsidR="001F3403" w:rsidRPr="00830CFE" w:rsidRDefault="001F3403" w:rsidP="001F3403">
      <w:pPr>
        <w:autoSpaceDE w:val="0"/>
        <w:autoSpaceDN w:val="0"/>
        <w:adjustRightInd w:val="0"/>
        <w:ind w:firstLine="708"/>
        <w:jc w:val="both"/>
      </w:pPr>
      <w:r w:rsidRPr="00095A35">
        <w:rPr>
          <w:b/>
        </w:rPr>
        <w:t>6.</w:t>
      </w:r>
      <w:r>
        <w:rPr>
          <w:b/>
        </w:rPr>
        <w:t>2</w:t>
      </w:r>
      <w:r w:rsidRPr="00095A35">
        <w:rPr>
          <w:b/>
        </w:rPr>
        <w:t xml:space="preserve">.13. Госпрограмма </w:t>
      </w:r>
      <w:r w:rsidRPr="00095A35">
        <w:rPr>
          <w:b/>
          <w:shd w:val="clear" w:color="auto" w:fill="FFFFFF"/>
        </w:rPr>
        <w:t>«Культура Республики Хакасия»</w:t>
      </w:r>
      <w:r w:rsidRPr="00095A35">
        <w:rPr>
          <w:b/>
        </w:rPr>
        <w:t xml:space="preserve"> </w:t>
      </w:r>
      <w:r w:rsidRPr="00095A35">
        <w:rPr>
          <w:rFonts w:eastAsiaTheme="minorHAnsi"/>
          <w:bCs/>
          <w:lang w:eastAsia="en-US"/>
        </w:rPr>
        <w:t xml:space="preserve">утверждена постановлением Правительства Республики Хакасия </w:t>
      </w:r>
      <w:r w:rsidRPr="00095A35">
        <w:t>от 27.10.2015 № 558.</w:t>
      </w:r>
    </w:p>
    <w:p w:rsidR="001F3403" w:rsidRPr="00830CFE" w:rsidRDefault="001F3403" w:rsidP="001F3403">
      <w:pPr>
        <w:autoSpaceDE w:val="0"/>
        <w:autoSpaceDN w:val="0"/>
        <w:adjustRightInd w:val="0"/>
        <w:ind w:firstLine="708"/>
        <w:jc w:val="both"/>
      </w:pPr>
      <w:r w:rsidRPr="00F83E1D">
        <w:t xml:space="preserve">Реализация программных мероприятий в 2020 – 2022 годах осуществляется Министерством </w:t>
      </w:r>
      <w:r>
        <w:t>культуры</w:t>
      </w:r>
      <w:r w:rsidRPr="00F83E1D">
        <w:t xml:space="preserve"> Республики Хакасия </w:t>
      </w:r>
      <w:r w:rsidRPr="00F83E1D">
        <w:rPr>
          <w:rFonts w:eastAsiaTheme="minorHAnsi"/>
          <w:lang w:eastAsia="en-US"/>
        </w:rPr>
        <w:t xml:space="preserve">(ответственный исполнитель), </w:t>
      </w:r>
      <w:r w:rsidRPr="00830CFE">
        <w:t>Министерство</w:t>
      </w:r>
      <w:r>
        <w:t>м</w:t>
      </w:r>
      <w:r w:rsidRPr="00830CFE">
        <w:t xml:space="preserve"> строительства и жилищно-коммунально</w:t>
      </w:r>
      <w:r>
        <w:t>го хозяйства Республики Хакасия и Государственной инспекцией</w:t>
      </w:r>
      <w:r w:rsidRPr="00830CFE">
        <w:t xml:space="preserve"> по охране объектов культурного наследия Республики Хакасия</w:t>
      </w:r>
      <w:r>
        <w:t>.</w:t>
      </w:r>
    </w:p>
    <w:p w:rsidR="001F3403" w:rsidRDefault="001F3403" w:rsidP="001F3403">
      <w:pPr>
        <w:widowControl w:val="0"/>
        <w:overflowPunct w:val="0"/>
        <w:autoSpaceDE w:val="0"/>
        <w:autoSpaceDN w:val="0"/>
        <w:adjustRightInd w:val="0"/>
        <w:ind w:firstLine="709"/>
        <w:contextualSpacing/>
        <w:jc w:val="both"/>
        <w:textAlignment w:val="baseline"/>
        <w:rPr>
          <w:rFonts w:eastAsia="Calibri"/>
          <w:lang w:eastAsia="en-US"/>
        </w:rPr>
      </w:pPr>
      <w:r w:rsidRPr="00406518">
        <w:t xml:space="preserve">Объем финансового обеспечения реализации </w:t>
      </w:r>
      <w:r w:rsidRPr="00406518">
        <w:rPr>
          <w:bCs/>
        </w:rPr>
        <w:t>госпрограммы «</w:t>
      </w:r>
      <w:r>
        <w:rPr>
          <w:bCs/>
        </w:rPr>
        <w:t xml:space="preserve">Культура </w:t>
      </w:r>
      <w:r>
        <w:rPr>
          <w:shd w:val="clear" w:color="auto" w:fill="FFFFFF"/>
        </w:rPr>
        <w:t>Республики</w:t>
      </w:r>
      <w:r w:rsidRPr="00FB3E54">
        <w:rPr>
          <w:shd w:val="clear" w:color="auto" w:fill="FFFFFF"/>
        </w:rPr>
        <w:t xml:space="preserve"> Хакасия</w:t>
      </w:r>
      <w:r w:rsidRPr="00406518">
        <w:rPr>
          <w:rFonts w:eastAsiaTheme="minorHAnsi"/>
          <w:bCs/>
          <w:lang w:eastAsia="en-US"/>
        </w:rPr>
        <w:t>»</w:t>
      </w:r>
      <w:r w:rsidRPr="00406518">
        <w:rPr>
          <w:bCs/>
        </w:rPr>
        <w:t xml:space="preserve"> </w:t>
      </w:r>
      <w:r w:rsidRPr="00406518">
        <w:t>на 20</w:t>
      </w:r>
      <w:r>
        <w:t>20</w:t>
      </w:r>
      <w:r w:rsidRPr="00406518">
        <w:t> – 202</w:t>
      </w:r>
      <w:r>
        <w:t>2</w:t>
      </w:r>
      <w:r w:rsidRPr="00406518">
        <w:t xml:space="preserve"> годы в проекте изменений паспорта госпрограммы соответствует бюджетным ассигнованиям, предусмотренным на ее реализацию  в законопроекте</w:t>
      </w:r>
      <w:r w:rsidRPr="00406518">
        <w:rPr>
          <w:rFonts w:eastAsia="Calibri"/>
          <w:lang w:eastAsia="en-US"/>
        </w:rPr>
        <w:t xml:space="preserve">. </w:t>
      </w:r>
    </w:p>
    <w:p w:rsidR="001F3403" w:rsidRPr="00337219" w:rsidRDefault="001F3403" w:rsidP="001F3403">
      <w:pPr>
        <w:widowControl w:val="0"/>
        <w:ind w:firstLine="709"/>
        <w:contextualSpacing/>
        <w:jc w:val="both"/>
        <w:rPr>
          <w:rFonts w:eastAsia="Calibri"/>
          <w:lang w:eastAsia="en-US"/>
        </w:rPr>
      </w:pPr>
      <w:proofErr w:type="gramStart"/>
      <w:r w:rsidRPr="00406518">
        <w:rPr>
          <w:rFonts w:eastAsia="Calibri"/>
          <w:lang w:eastAsia="en-US"/>
        </w:rPr>
        <w:t xml:space="preserve">Сведения о финансовом обеспечении </w:t>
      </w:r>
      <w:r w:rsidRPr="00406518">
        <w:rPr>
          <w:bCs/>
        </w:rPr>
        <w:t xml:space="preserve">госпрограммы </w:t>
      </w:r>
      <w:r w:rsidRPr="00406518">
        <w:rPr>
          <w:rFonts w:eastAsia="Calibri"/>
          <w:lang w:eastAsia="en-US"/>
        </w:rPr>
        <w:t>в 201</w:t>
      </w:r>
      <w:r>
        <w:rPr>
          <w:rFonts w:eastAsia="Calibri"/>
          <w:lang w:eastAsia="en-US"/>
        </w:rPr>
        <w:t>8 – 2022</w:t>
      </w:r>
      <w:r w:rsidRPr="00406518">
        <w:rPr>
          <w:rFonts w:eastAsia="Calibri"/>
          <w:lang w:eastAsia="en-US"/>
        </w:rPr>
        <w:t xml:space="preserve"> годах за счет средств федерального и республиканского бюджетов </w:t>
      </w:r>
      <w:r w:rsidRPr="003D51E6">
        <w:rPr>
          <w:rFonts w:eastAsia="Calibri"/>
          <w:lang w:eastAsia="en-US"/>
        </w:rPr>
        <w:t xml:space="preserve">представлены </w:t>
      </w:r>
      <w:r w:rsidRPr="00337219">
        <w:rPr>
          <w:rFonts w:eastAsia="Calibri"/>
          <w:lang w:eastAsia="en-US"/>
        </w:rPr>
        <w:t xml:space="preserve">в таблице </w:t>
      </w:r>
      <w:r w:rsidR="00337219" w:rsidRPr="00337219">
        <w:rPr>
          <w:rFonts w:eastAsia="Calibri"/>
          <w:lang w:eastAsia="en-US"/>
        </w:rPr>
        <w:t>24</w:t>
      </w:r>
      <w:r w:rsidRPr="00337219">
        <w:rPr>
          <w:rFonts w:eastAsia="Calibri"/>
          <w:lang w:eastAsia="en-US"/>
        </w:rPr>
        <w:t xml:space="preserve">. </w:t>
      </w:r>
      <w:proofErr w:type="gramEnd"/>
    </w:p>
    <w:p w:rsidR="001F3403" w:rsidRPr="00337219" w:rsidRDefault="001F3403" w:rsidP="001F3403">
      <w:pPr>
        <w:overflowPunct w:val="0"/>
        <w:autoSpaceDE w:val="0"/>
        <w:autoSpaceDN w:val="0"/>
        <w:adjustRightInd w:val="0"/>
        <w:ind w:right="-1" w:firstLine="709"/>
        <w:jc w:val="right"/>
        <w:textAlignment w:val="baseline"/>
      </w:pPr>
      <w:r w:rsidRPr="00337219">
        <w:lastRenderedPageBreak/>
        <w:t xml:space="preserve">Таблица </w:t>
      </w:r>
      <w:r w:rsidR="00337219" w:rsidRPr="00337219">
        <w:t>24</w:t>
      </w:r>
    </w:p>
    <w:p w:rsidR="001F3403" w:rsidRDefault="001F3403" w:rsidP="001F3403">
      <w:pPr>
        <w:overflowPunct w:val="0"/>
        <w:autoSpaceDE w:val="0"/>
        <w:autoSpaceDN w:val="0"/>
        <w:adjustRightInd w:val="0"/>
        <w:ind w:right="-1" w:firstLine="709"/>
        <w:jc w:val="right"/>
        <w:textAlignment w:val="baseline"/>
      </w:pPr>
      <w:r w:rsidRPr="00406518">
        <w:t>тыс. рублей</w:t>
      </w:r>
    </w:p>
    <w:tbl>
      <w:tblPr>
        <w:tblW w:w="9511" w:type="dxa"/>
        <w:tblInd w:w="95" w:type="dxa"/>
        <w:tblLook w:val="04A0"/>
      </w:tblPr>
      <w:tblGrid>
        <w:gridCol w:w="2565"/>
        <w:gridCol w:w="1051"/>
        <w:gridCol w:w="1217"/>
        <w:gridCol w:w="1080"/>
        <w:gridCol w:w="1080"/>
        <w:gridCol w:w="1080"/>
        <w:gridCol w:w="1438"/>
      </w:tblGrid>
      <w:tr w:rsidR="001F3403" w:rsidRPr="00BC5C40" w:rsidTr="005E1DF8">
        <w:trPr>
          <w:trHeight w:val="421"/>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403" w:rsidRPr="00BC5C40" w:rsidRDefault="001F3403" w:rsidP="005E1DF8">
            <w:pPr>
              <w:jc w:val="center"/>
              <w:rPr>
                <w:b/>
                <w:bCs/>
                <w:color w:val="000000"/>
                <w:sz w:val="20"/>
                <w:szCs w:val="20"/>
              </w:rPr>
            </w:pPr>
            <w:r>
              <w:rPr>
                <w:b/>
                <w:bCs/>
                <w:color w:val="000000"/>
                <w:sz w:val="20"/>
                <w:szCs w:val="20"/>
              </w:rPr>
              <w:t>о</w:t>
            </w:r>
            <w:r w:rsidRPr="00BC5C40">
              <w:rPr>
                <w:b/>
                <w:bCs/>
                <w:color w:val="000000"/>
                <w:sz w:val="20"/>
                <w:szCs w:val="20"/>
              </w:rPr>
              <w:t>бъем финансирования</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1F3403" w:rsidRPr="00BC5C40" w:rsidRDefault="001F3403" w:rsidP="005E1DF8">
            <w:pPr>
              <w:jc w:val="center"/>
              <w:rPr>
                <w:b/>
                <w:bCs/>
                <w:color w:val="000000"/>
                <w:sz w:val="20"/>
                <w:szCs w:val="20"/>
              </w:rPr>
            </w:pPr>
            <w:r w:rsidRPr="00BC5C40">
              <w:rPr>
                <w:b/>
                <w:bCs/>
                <w:color w:val="000000"/>
                <w:sz w:val="20"/>
                <w:szCs w:val="20"/>
              </w:rPr>
              <w:t>2018 год (отчет)</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1F3403" w:rsidRPr="00BC5C40" w:rsidRDefault="001F3403" w:rsidP="005E1DF8">
            <w:pPr>
              <w:jc w:val="center"/>
              <w:rPr>
                <w:b/>
                <w:bCs/>
                <w:sz w:val="20"/>
                <w:szCs w:val="20"/>
              </w:rPr>
            </w:pPr>
            <w:r>
              <w:rPr>
                <w:b/>
                <w:bCs/>
                <w:sz w:val="20"/>
                <w:szCs w:val="20"/>
              </w:rPr>
              <w:t>2019 год (роспись</w:t>
            </w:r>
            <w:r w:rsidRPr="00BC5C40">
              <w:rPr>
                <w:b/>
                <w:bCs/>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BC5C40" w:rsidRDefault="001F3403" w:rsidP="005E1DF8">
            <w:pPr>
              <w:jc w:val="center"/>
              <w:rPr>
                <w:b/>
                <w:bCs/>
                <w:color w:val="000000"/>
                <w:sz w:val="20"/>
                <w:szCs w:val="20"/>
              </w:rPr>
            </w:pPr>
            <w:r w:rsidRPr="00BC5C40">
              <w:rPr>
                <w:b/>
                <w:bCs/>
                <w:color w:val="000000"/>
                <w:sz w:val="20"/>
                <w:szCs w:val="20"/>
              </w:rPr>
              <w:t>2020 год (прогноз)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BC5C40" w:rsidRDefault="001F3403" w:rsidP="005E1DF8">
            <w:pPr>
              <w:jc w:val="center"/>
              <w:rPr>
                <w:b/>
                <w:bCs/>
                <w:color w:val="000000"/>
                <w:sz w:val="20"/>
                <w:szCs w:val="20"/>
              </w:rPr>
            </w:pPr>
            <w:r w:rsidRPr="00BC5C40">
              <w:rPr>
                <w:b/>
                <w:bCs/>
                <w:color w:val="000000"/>
                <w:sz w:val="20"/>
                <w:szCs w:val="20"/>
              </w:rPr>
              <w:t>2021 год (прогноз)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F3403" w:rsidRPr="00BC5C40" w:rsidRDefault="001F3403" w:rsidP="005E1DF8">
            <w:pPr>
              <w:jc w:val="center"/>
              <w:rPr>
                <w:b/>
                <w:bCs/>
                <w:color w:val="000000"/>
                <w:sz w:val="20"/>
                <w:szCs w:val="20"/>
              </w:rPr>
            </w:pPr>
            <w:r w:rsidRPr="00BC5C40">
              <w:rPr>
                <w:b/>
                <w:bCs/>
                <w:color w:val="000000"/>
                <w:sz w:val="20"/>
                <w:szCs w:val="20"/>
              </w:rPr>
              <w:t>2022 год (прогноз)</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1F3403" w:rsidRPr="00BC5C40" w:rsidRDefault="001F3403" w:rsidP="005E1DF8">
            <w:pPr>
              <w:jc w:val="center"/>
              <w:rPr>
                <w:b/>
                <w:bCs/>
                <w:sz w:val="20"/>
                <w:szCs w:val="20"/>
              </w:rPr>
            </w:pPr>
            <w:r w:rsidRPr="00BC5C40">
              <w:rPr>
                <w:b/>
                <w:bCs/>
                <w:sz w:val="20"/>
                <w:szCs w:val="20"/>
              </w:rPr>
              <w:t xml:space="preserve">2020 к 2019 году, % </w:t>
            </w:r>
            <w:r w:rsidRPr="005133CE">
              <w:rPr>
                <w:bCs/>
                <w:sz w:val="20"/>
                <w:szCs w:val="20"/>
              </w:rPr>
              <w:t>(гр.4/гр.3)</w:t>
            </w:r>
          </w:p>
        </w:tc>
      </w:tr>
      <w:tr w:rsidR="001F3403" w:rsidRPr="005133CE"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А</w:t>
            </w:r>
          </w:p>
        </w:tc>
        <w:tc>
          <w:tcPr>
            <w:tcW w:w="1051"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1</w:t>
            </w:r>
          </w:p>
        </w:tc>
        <w:tc>
          <w:tcPr>
            <w:tcW w:w="1217"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2</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4</w:t>
            </w:r>
          </w:p>
        </w:tc>
        <w:tc>
          <w:tcPr>
            <w:tcW w:w="1080" w:type="dxa"/>
            <w:tcBorders>
              <w:top w:val="nil"/>
              <w:left w:val="nil"/>
              <w:bottom w:val="single" w:sz="4" w:space="0" w:color="auto"/>
              <w:right w:val="single" w:sz="4" w:space="0" w:color="auto"/>
            </w:tcBorders>
            <w:shd w:val="clear" w:color="auto" w:fill="auto"/>
            <w:vAlign w:val="center"/>
            <w:hideMark/>
          </w:tcPr>
          <w:p w:rsidR="001F3403" w:rsidRPr="005133CE" w:rsidRDefault="001F3403" w:rsidP="005E1DF8">
            <w:pPr>
              <w:jc w:val="center"/>
              <w:rPr>
                <w:sz w:val="18"/>
                <w:szCs w:val="18"/>
              </w:rPr>
            </w:pPr>
            <w:r w:rsidRPr="005133CE">
              <w:rPr>
                <w:sz w:val="18"/>
                <w:szCs w:val="18"/>
              </w:rPr>
              <w:t>5</w:t>
            </w:r>
          </w:p>
        </w:tc>
        <w:tc>
          <w:tcPr>
            <w:tcW w:w="1438"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center"/>
              <w:rPr>
                <w:sz w:val="18"/>
                <w:szCs w:val="18"/>
              </w:rPr>
            </w:pPr>
            <w:r w:rsidRPr="005133CE">
              <w:rPr>
                <w:sz w:val="18"/>
                <w:szCs w:val="18"/>
              </w:rPr>
              <w:t>6</w:t>
            </w:r>
          </w:p>
        </w:tc>
      </w:tr>
      <w:tr w:rsidR="001F3403" w:rsidRPr="00BC5C40"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BC5C40" w:rsidRDefault="001F3403" w:rsidP="005E1DF8">
            <w:pPr>
              <w:rPr>
                <w:b/>
                <w:bCs/>
                <w:color w:val="000000"/>
                <w:sz w:val="20"/>
                <w:szCs w:val="20"/>
              </w:rPr>
            </w:pPr>
            <w:r w:rsidRPr="00BC5C40">
              <w:rPr>
                <w:b/>
                <w:bCs/>
                <w:color w:val="000000"/>
                <w:sz w:val="20"/>
                <w:szCs w:val="20"/>
              </w:rPr>
              <w:t xml:space="preserve">Проект изменений </w:t>
            </w:r>
            <w:r w:rsidRPr="00BC5C40">
              <w:rPr>
                <w:b/>
                <w:bCs/>
                <w:color w:val="000000"/>
                <w:sz w:val="20"/>
                <w:szCs w:val="20"/>
              </w:rPr>
              <w:br/>
              <w:t>паспорта госпрограммы:</w:t>
            </w:r>
          </w:p>
        </w:tc>
        <w:tc>
          <w:tcPr>
            <w:tcW w:w="1051"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w:t>
            </w:r>
          </w:p>
        </w:tc>
        <w:tc>
          <w:tcPr>
            <w:tcW w:w="1217"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b/>
                <w:bCs/>
                <w:color w:val="000000"/>
                <w:sz w:val="18"/>
                <w:szCs w:val="18"/>
              </w:rPr>
            </w:pPr>
            <w:r w:rsidRPr="00BC5C40">
              <w:rPr>
                <w:b/>
                <w:bCs/>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b/>
                <w:bCs/>
                <w:color w:val="000000"/>
                <w:sz w:val="18"/>
                <w:szCs w:val="18"/>
              </w:rPr>
            </w:pPr>
            <w:r w:rsidRPr="00BC5C40">
              <w:rPr>
                <w:b/>
                <w:bCs/>
                <w:color w:val="000000"/>
                <w:sz w:val="18"/>
                <w:szCs w:val="18"/>
              </w:rPr>
              <w:t>788 141</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b/>
                <w:bCs/>
                <w:color w:val="000000"/>
                <w:sz w:val="18"/>
                <w:szCs w:val="18"/>
              </w:rPr>
            </w:pPr>
            <w:r w:rsidRPr="00BC5C40">
              <w:rPr>
                <w:b/>
                <w:bCs/>
                <w:color w:val="000000"/>
                <w:sz w:val="18"/>
                <w:szCs w:val="18"/>
              </w:rPr>
              <w:t>717 240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b/>
                <w:bCs/>
                <w:color w:val="000000"/>
                <w:sz w:val="18"/>
                <w:szCs w:val="18"/>
              </w:rPr>
            </w:pPr>
            <w:r w:rsidRPr="00BC5C40">
              <w:rPr>
                <w:b/>
                <w:bCs/>
                <w:color w:val="000000"/>
                <w:sz w:val="18"/>
                <w:szCs w:val="18"/>
              </w:rPr>
              <w:t>706 954</w:t>
            </w:r>
          </w:p>
        </w:tc>
        <w:tc>
          <w:tcPr>
            <w:tcW w:w="1438"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w:t>
            </w:r>
          </w:p>
        </w:tc>
      </w:tr>
      <w:tr w:rsidR="001F3403" w:rsidRPr="00BC5C40"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BC5C40" w:rsidRDefault="001F3403" w:rsidP="005E1DF8">
            <w:pPr>
              <w:rPr>
                <w:color w:val="000000"/>
                <w:sz w:val="20"/>
                <w:szCs w:val="20"/>
              </w:rPr>
            </w:pPr>
            <w:r w:rsidRPr="00BC5C40">
              <w:rPr>
                <w:color w:val="000000"/>
                <w:sz w:val="20"/>
                <w:szCs w:val="20"/>
              </w:rPr>
              <w:t>федеральный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color w:val="000000"/>
                <w:sz w:val="18"/>
                <w:szCs w:val="18"/>
              </w:rPr>
            </w:pPr>
            <w:r w:rsidRPr="00BC5C40">
              <w:rPr>
                <w:color w:val="000000"/>
                <w:sz w:val="18"/>
                <w:szCs w:val="18"/>
              </w:rPr>
              <w:t>-</w:t>
            </w:r>
          </w:p>
        </w:tc>
        <w:tc>
          <w:tcPr>
            <w:tcW w:w="1217"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color w:val="000000"/>
                <w:sz w:val="18"/>
                <w:szCs w:val="18"/>
              </w:rPr>
            </w:pPr>
            <w:r w:rsidRPr="00BC5C40">
              <w:rPr>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color w:val="000000"/>
                <w:sz w:val="18"/>
                <w:szCs w:val="18"/>
              </w:rPr>
            </w:pPr>
            <w:r w:rsidRPr="00BC5C40">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color w:val="000000"/>
                <w:sz w:val="18"/>
                <w:szCs w:val="18"/>
              </w:rPr>
            </w:pPr>
            <w:r w:rsidRPr="00BC5C40">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color w:val="000000"/>
                <w:sz w:val="18"/>
                <w:szCs w:val="18"/>
              </w:rPr>
            </w:pPr>
            <w:r w:rsidRPr="00BC5C40">
              <w:rPr>
                <w:color w:val="000000"/>
                <w:sz w:val="18"/>
                <w:szCs w:val="18"/>
              </w:rPr>
              <w:t>0</w:t>
            </w:r>
          </w:p>
        </w:tc>
        <w:tc>
          <w:tcPr>
            <w:tcW w:w="1438"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color w:val="000000"/>
                <w:sz w:val="18"/>
                <w:szCs w:val="18"/>
              </w:rPr>
            </w:pPr>
            <w:r w:rsidRPr="00BC5C40">
              <w:rPr>
                <w:color w:val="000000"/>
                <w:sz w:val="18"/>
                <w:szCs w:val="18"/>
              </w:rPr>
              <w:t>-</w:t>
            </w:r>
          </w:p>
        </w:tc>
      </w:tr>
      <w:tr w:rsidR="001F3403" w:rsidRPr="00BC5C40"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BC5C40" w:rsidRDefault="001F3403" w:rsidP="005E1DF8">
            <w:pPr>
              <w:rPr>
                <w:color w:val="000000"/>
                <w:sz w:val="20"/>
                <w:szCs w:val="20"/>
              </w:rPr>
            </w:pPr>
            <w:r w:rsidRPr="00BC5C40">
              <w:rPr>
                <w:color w:val="000000"/>
                <w:sz w:val="20"/>
                <w:szCs w:val="20"/>
              </w:rPr>
              <w:t>республиканский бюджет</w:t>
            </w:r>
          </w:p>
        </w:tc>
        <w:tc>
          <w:tcPr>
            <w:tcW w:w="1051"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color w:val="000000"/>
                <w:sz w:val="18"/>
                <w:szCs w:val="18"/>
              </w:rPr>
            </w:pPr>
            <w:r w:rsidRPr="00BC5C40">
              <w:rPr>
                <w:color w:val="000000"/>
                <w:sz w:val="18"/>
                <w:szCs w:val="18"/>
              </w:rPr>
              <w:t>-</w:t>
            </w:r>
          </w:p>
        </w:tc>
        <w:tc>
          <w:tcPr>
            <w:tcW w:w="1217"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color w:val="000000"/>
                <w:sz w:val="18"/>
                <w:szCs w:val="18"/>
              </w:rPr>
            </w:pPr>
            <w:r w:rsidRPr="00BC5C40">
              <w:rPr>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color w:val="000000"/>
                <w:sz w:val="18"/>
                <w:szCs w:val="18"/>
              </w:rPr>
            </w:pPr>
            <w:r w:rsidRPr="00BC5C40">
              <w:rPr>
                <w:color w:val="000000"/>
                <w:sz w:val="18"/>
                <w:szCs w:val="18"/>
              </w:rPr>
              <w:t>788 141</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color w:val="000000"/>
                <w:sz w:val="18"/>
                <w:szCs w:val="18"/>
              </w:rPr>
            </w:pPr>
            <w:r w:rsidRPr="00BC5C40">
              <w:rPr>
                <w:color w:val="000000"/>
                <w:sz w:val="18"/>
                <w:szCs w:val="18"/>
              </w:rPr>
              <w:t>717 240</w:t>
            </w:r>
          </w:p>
        </w:tc>
        <w:tc>
          <w:tcPr>
            <w:tcW w:w="1080" w:type="dxa"/>
            <w:tcBorders>
              <w:top w:val="nil"/>
              <w:left w:val="nil"/>
              <w:bottom w:val="single" w:sz="4" w:space="0" w:color="auto"/>
              <w:right w:val="single" w:sz="4" w:space="0" w:color="auto"/>
            </w:tcBorders>
            <w:shd w:val="clear" w:color="auto" w:fill="auto"/>
            <w:noWrap/>
            <w:vAlign w:val="bottom"/>
            <w:hideMark/>
          </w:tcPr>
          <w:p w:rsidR="001F3403" w:rsidRPr="00BC5C40" w:rsidRDefault="001F3403" w:rsidP="005E1DF8">
            <w:pPr>
              <w:jc w:val="right"/>
              <w:rPr>
                <w:color w:val="000000"/>
                <w:sz w:val="18"/>
                <w:szCs w:val="18"/>
              </w:rPr>
            </w:pPr>
            <w:r w:rsidRPr="00BC5C40">
              <w:rPr>
                <w:color w:val="000000"/>
                <w:sz w:val="18"/>
                <w:szCs w:val="18"/>
              </w:rPr>
              <w:t>706 954</w:t>
            </w:r>
          </w:p>
        </w:tc>
        <w:tc>
          <w:tcPr>
            <w:tcW w:w="1438"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color w:val="000000"/>
                <w:sz w:val="18"/>
                <w:szCs w:val="18"/>
              </w:rPr>
            </w:pPr>
            <w:r w:rsidRPr="00BC5C40">
              <w:rPr>
                <w:color w:val="000000"/>
                <w:sz w:val="18"/>
                <w:szCs w:val="18"/>
              </w:rPr>
              <w:t>-</w:t>
            </w:r>
          </w:p>
        </w:tc>
      </w:tr>
      <w:tr w:rsidR="001F3403" w:rsidRPr="00BC5C40"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BC5C40" w:rsidRDefault="001F3403" w:rsidP="005E1DF8">
            <w:pPr>
              <w:rPr>
                <w:b/>
                <w:bCs/>
                <w:color w:val="000000"/>
                <w:sz w:val="20"/>
                <w:szCs w:val="20"/>
              </w:rPr>
            </w:pPr>
            <w:r w:rsidRPr="00BC5C40">
              <w:rPr>
                <w:b/>
                <w:bCs/>
                <w:color w:val="000000"/>
                <w:sz w:val="20"/>
                <w:szCs w:val="20"/>
              </w:rPr>
              <w:t>Закон о бюджете</w:t>
            </w:r>
          </w:p>
        </w:tc>
        <w:tc>
          <w:tcPr>
            <w:tcW w:w="1051"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757 770</w:t>
            </w:r>
          </w:p>
        </w:tc>
        <w:tc>
          <w:tcPr>
            <w:tcW w:w="1217"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939 966</w:t>
            </w:r>
          </w:p>
        </w:tc>
        <w:tc>
          <w:tcPr>
            <w:tcW w:w="1080"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788 141</w:t>
            </w:r>
          </w:p>
        </w:tc>
        <w:tc>
          <w:tcPr>
            <w:tcW w:w="1080"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717 240</w:t>
            </w:r>
          </w:p>
        </w:tc>
        <w:tc>
          <w:tcPr>
            <w:tcW w:w="1080"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706 954</w:t>
            </w:r>
          </w:p>
        </w:tc>
        <w:tc>
          <w:tcPr>
            <w:tcW w:w="1438" w:type="dxa"/>
            <w:tcBorders>
              <w:top w:val="nil"/>
              <w:left w:val="nil"/>
              <w:bottom w:val="single" w:sz="4" w:space="0" w:color="auto"/>
              <w:right w:val="single" w:sz="4" w:space="0" w:color="auto"/>
            </w:tcBorders>
            <w:shd w:val="clear" w:color="auto" w:fill="auto"/>
            <w:vAlign w:val="bottom"/>
            <w:hideMark/>
          </w:tcPr>
          <w:p w:rsidR="001F3403" w:rsidRPr="00BC5C40" w:rsidRDefault="001F3403" w:rsidP="005E1DF8">
            <w:pPr>
              <w:jc w:val="right"/>
              <w:rPr>
                <w:b/>
                <w:bCs/>
                <w:color w:val="000000"/>
                <w:sz w:val="18"/>
                <w:szCs w:val="18"/>
              </w:rPr>
            </w:pPr>
            <w:r w:rsidRPr="00BC5C40">
              <w:rPr>
                <w:b/>
                <w:bCs/>
                <w:color w:val="000000"/>
                <w:sz w:val="18"/>
                <w:szCs w:val="18"/>
              </w:rPr>
              <w:t>83,8</w:t>
            </w:r>
          </w:p>
        </w:tc>
      </w:tr>
      <w:tr w:rsidR="001F3403" w:rsidRPr="005133CE" w:rsidTr="005E1DF8">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1F3403" w:rsidRPr="005133CE" w:rsidRDefault="001F3403" w:rsidP="005E1DF8">
            <w:pPr>
              <w:rPr>
                <w:iCs/>
                <w:color w:val="000000"/>
                <w:sz w:val="20"/>
                <w:szCs w:val="20"/>
              </w:rPr>
            </w:pPr>
            <w:r w:rsidRPr="005133CE">
              <w:rPr>
                <w:iCs/>
                <w:color w:val="000000"/>
                <w:sz w:val="20"/>
                <w:szCs w:val="20"/>
              </w:rPr>
              <w:t>Отклонение</w:t>
            </w:r>
          </w:p>
        </w:tc>
        <w:tc>
          <w:tcPr>
            <w:tcW w:w="1051"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18"/>
                <w:szCs w:val="18"/>
              </w:rPr>
            </w:pPr>
            <w:r w:rsidRPr="005133CE">
              <w:rPr>
                <w:iCs/>
                <w:color w:val="000000"/>
                <w:sz w:val="18"/>
                <w:szCs w:val="18"/>
              </w:rPr>
              <w:t>-</w:t>
            </w:r>
          </w:p>
        </w:tc>
        <w:tc>
          <w:tcPr>
            <w:tcW w:w="1217"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18"/>
                <w:szCs w:val="18"/>
              </w:rPr>
            </w:pPr>
            <w:r w:rsidRPr="005133CE">
              <w:rPr>
                <w:iCs/>
                <w:color w:val="000000"/>
                <w:sz w:val="18"/>
                <w:szCs w:val="18"/>
              </w:rPr>
              <w:t>-</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18"/>
                <w:szCs w:val="18"/>
              </w:rPr>
            </w:pPr>
            <w:r w:rsidRPr="005133CE">
              <w:rPr>
                <w:iCs/>
                <w:color w:val="000000"/>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18"/>
                <w:szCs w:val="18"/>
              </w:rPr>
            </w:pPr>
            <w:r w:rsidRPr="005133CE">
              <w:rPr>
                <w:iCs/>
                <w:color w:val="000000"/>
                <w:sz w:val="18"/>
                <w:szCs w:val="18"/>
              </w:rPr>
              <w:t>0</w:t>
            </w:r>
          </w:p>
        </w:tc>
        <w:tc>
          <w:tcPr>
            <w:tcW w:w="1080"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18"/>
                <w:szCs w:val="18"/>
              </w:rPr>
            </w:pPr>
            <w:r w:rsidRPr="005133CE">
              <w:rPr>
                <w:iCs/>
                <w:color w:val="000000"/>
                <w:sz w:val="18"/>
                <w:szCs w:val="18"/>
              </w:rPr>
              <w:t>0</w:t>
            </w:r>
          </w:p>
        </w:tc>
        <w:tc>
          <w:tcPr>
            <w:tcW w:w="1438" w:type="dxa"/>
            <w:tcBorders>
              <w:top w:val="nil"/>
              <w:left w:val="nil"/>
              <w:bottom w:val="single" w:sz="4" w:space="0" w:color="auto"/>
              <w:right w:val="single" w:sz="4" w:space="0" w:color="auto"/>
            </w:tcBorders>
            <w:shd w:val="clear" w:color="auto" w:fill="auto"/>
            <w:vAlign w:val="bottom"/>
            <w:hideMark/>
          </w:tcPr>
          <w:p w:rsidR="001F3403" w:rsidRPr="005133CE" w:rsidRDefault="001F3403" w:rsidP="005E1DF8">
            <w:pPr>
              <w:jc w:val="right"/>
              <w:rPr>
                <w:iCs/>
                <w:color w:val="000000"/>
                <w:sz w:val="18"/>
                <w:szCs w:val="18"/>
              </w:rPr>
            </w:pPr>
            <w:r w:rsidRPr="005133CE">
              <w:rPr>
                <w:iCs/>
                <w:color w:val="000000"/>
                <w:sz w:val="18"/>
                <w:szCs w:val="18"/>
              </w:rPr>
              <w:t>-</w:t>
            </w:r>
          </w:p>
        </w:tc>
      </w:tr>
    </w:tbl>
    <w:p w:rsidR="001F3403" w:rsidRDefault="001F3403" w:rsidP="001F3403">
      <w:pPr>
        <w:widowControl w:val="0"/>
        <w:overflowPunct w:val="0"/>
        <w:autoSpaceDE w:val="0"/>
        <w:autoSpaceDN w:val="0"/>
        <w:adjustRightInd w:val="0"/>
        <w:ind w:firstLine="709"/>
        <w:contextualSpacing/>
        <w:jc w:val="both"/>
        <w:textAlignment w:val="baseline"/>
      </w:pPr>
    </w:p>
    <w:p w:rsidR="001F3403" w:rsidRDefault="001F3403" w:rsidP="001F3403">
      <w:pPr>
        <w:widowControl w:val="0"/>
        <w:overflowPunct w:val="0"/>
        <w:autoSpaceDE w:val="0"/>
        <w:autoSpaceDN w:val="0"/>
        <w:adjustRightInd w:val="0"/>
        <w:ind w:firstLine="709"/>
        <w:contextualSpacing/>
        <w:jc w:val="both"/>
        <w:textAlignment w:val="baseline"/>
      </w:pPr>
      <w:proofErr w:type="gramStart"/>
      <w:r>
        <w:t>Законопроектом р</w:t>
      </w:r>
      <w:r w:rsidRPr="00140F6F">
        <w:t xml:space="preserve">асходы на госпрограмму запланированы </w:t>
      </w:r>
      <w:r>
        <w:t>со снижением в 2020</w:t>
      </w:r>
      <w:r w:rsidRPr="00406518">
        <w:t xml:space="preserve"> году </w:t>
      </w:r>
      <w:r>
        <w:t xml:space="preserve">на 16,2% </w:t>
      </w:r>
      <w:r w:rsidRPr="00406518">
        <w:t>по отношению к бюджетным ассигнованиям 201</w:t>
      </w:r>
      <w:r>
        <w:t>9</w:t>
      </w:r>
      <w:r w:rsidRPr="00406518">
        <w:t xml:space="preserve"> года, в 20</w:t>
      </w:r>
      <w:r>
        <w:t>21</w:t>
      </w:r>
      <w:r w:rsidRPr="00406518">
        <w:t xml:space="preserve"> году –</w:t>
      </w:r>
      <w:r>
        <w:t xml:space="preserve"> на 9% к 2020 году, в 2022 году – на 1,4% </w:t>
      </w:r>
      <w:r w:rsidRPr="00406518">
        <w:t>к 20</w:t>
      </w:r>
      <w:r>
        <w:t>21</w:t>
      </w:r>
      <w:r w:rsidRPr="00406518">
        <w:t xml:space="preserve"> году</w:t>
      </w:r>
      <w:r>
        <w:t>.</w:t>
      </w:r>
      <w:proofErr w:type="gramEnd"/>
    </w:p>
    <w:p w:rsidR="001F3403" w:rsidRDefault="001F3403" w:rsidP="001F3403">
      <w:pPr>
        <w:overflowPunct w:val="0"/>
        <w:autoSpaceDE w:val="0"/>
        <w:autoSpaceDN w:val="0"/>
        <w:adjustRightInd w:val="0"/>
        <w:ind w:right="-1" w:firstLine="709"/>
        <w:jc w:val="both"/>
        <w:textAlignment w:val="baseline"/>
        <w:rPr>
          <w:bCs/>
        </w:rPr>
      </w:pPr>
      <w:r w:rsidRPr="00406518">
        <w:t xml:space="preserve">Удельный вес расходов на реализацию </w:t>
      </w:r>
      <w:r w:rsidRPr="00406518">
        <w:rPr>
          <w:bCs/>
        </w:rPr>
        <w:t>госпрограммы «</w:t>
      </w:r>
      <w:r>
        <w:rPr>
          <w:bCs/>
        </w:rPr>
        <w:t xml:space="preserve">Культура </w:t>
      </w:r>
      <w:r>
        <w:rPr>
          <w:shd w:val="clear" w:color="auto" w:fill="FFFFFF"/>
        </w:rPr>
        <w:t>Республики</w:t>
      </w:r>
      <w:r w:rsidRPr="00FB3E54">
        <w:rPr>
          <w:shd w:val="clear" w:color="auto" w:fill="FFFFFF"/>
        </w:rPr>
        <w:t xml:space="preserve"> Хакасия</w:t>
      </w:r>
      <w:r w:rsidRPr="00406518">
        <w:rPr>
          <w:rFonts w:eastAsiaTheme="minorHAnsi"/>
          <w:bCs/>
          <w:lang w:eastAsia="en-US"/>
        </w:rPr>
        <w:t>»</w:t>
      </w:r>
      <w:r>
        <w:rPr>
          <w:rFonts w:eastAsiaTheme="minorHAnsi"/>
          <w:bCs/>
          <w:lang w:eastAsia="en-US"/>
        </w:rPr>
        <w:t xml:space="preserve"> </w:t>
      </w:r>
      <w:r w:rsidRPr="00406518">
        <w:rPr>
          <w:bCs/>
        </w:rPr>
        <w:t xml:space="preserve">в программных расходах </w:t>
      </w:r>
      <w:r w:rsidRPr="00406518">
        <w:t>республиканского</w:t>
      </w:r>
      <w:r w:rsidRPr="00406518">
        <w:rPr>
          <w:bCs/>
        </w:rPr>
        <w:t xml:space="preserve"> бюджета составляет в 20</w:t>
      </w:r>
      <w:r>
        <w:rPr>
          <w:bCs/>
        </w:rPr>
        <w:t xml:space="preserve">20 году – 2,8%, в 2021 году – 2,5%, в 2022 году – 2,4%. </w:t>
      </w:r>
    </w:p>
    <w:p w:rsidR="001F3403" w:rsidRDefault="001F3403" w:rsidP="001F3403">
      <w:pPr>
        <w:ind w:firstLine="708"/>
        <w:jc w:val="both"/>
        <w:rPr>
          <w:rFonts w:eastAsia="Calibri"/>
          <w:color w:val="000000" w:themeColor="text1"/>
          <w:lang w:eastAsia="en-US"/>
        </w:rPr>
      </w:pPr>
      <w:r w:rsidRPr="00455086">
        <w:rPr>
          <w:rFonts w:eastAsia="Calibri"/>
          <w:color w:val="000000" w:themeColor="text1"/>
          <w:lang w:eastAsia="en-US"/>
        </w:rPr>
        <w:t xml:space="preserve">Кассовое исполнение расходов республиканского бюджета за 2018 год по </w:t>
      </w:r>
      <w:r w:rsidRPr="00455086">
        <w:rPr>
          <w:bCs/>
          <w:color w:val="000000" w:themeColor="text1"/>
        </w:rPr>
        <w:t>госпрограмме «К</w:t>
      </w:r>
      <w:r w:rsidRPr="00455086">
        <w:rPr>
          <w:color w:val="000000" w:themeColor="text1"/>
          <w:shd w:val="clear" w:color="auto" w:fill="FFFFFF"/>
        </w:rPr>
        <w:t>ультура Республики Хакасия</w:t>
      </w:r>
      <w:r w:rsidRPr="00455086">
        <w:rPr>
          <w:rFonts w:eastAsiaTheme="minorHAnsi"/>
          <w:bCs/>
          <w:color w:val="000000" w:themeColor="text1"/>
          <w:lang w:eastAsia="en-US"/>
        </w:rPr>
        <w:t xml:space="preserve">» </w:t>
      </w:r>
      <w:r w:rsidRPr="00455086">
        <w:rPr>
          <w:rFonts w:eastAsia="Calibri"/>
          <w:color w:val="000000" w:themeColor="text1"/>
          <w:lang w:eastAsia="en-US"/>
        </w:rPr>
        <w:t xml:space="preserve">составило </w:t>
      </w:r>
      <w:r w:rsidRPr="00455086">
        <w:rPr>
          <w:bCs/>
          <w:color w:val="000000" w:themeColor="text1"/>
        </w:rPr>
        <w:t xml:space="preserve">757 770 </w:t>
      </w:r>
      <w:r w:rsidRPr="00455086">
        <w:rPr>
          <w:rFonts w:eastAsia="Calibri"/>
          <w:color w:val="000000" w:themeColor="text1"/>
          <w:lang w:eastAsia="en-US"/>
        </w:rPr>
        <w:t xml:space="preserve">тыс. рублей, или 85,2% от бюджетных ассигнований, за 9 месяцев 2019 года – </w:t>
      </w:r>
      <w:r w:rsidRPr="00455086">
        <w:rPr>
          <w:bCs/>
          <w:color w:val="000000" w:themeColor="text1"/>
        </w:rPr>
        <w:t>489 999,5</w:t>
      </w:r>
      <w:r w:rsidRPr="00455086">
        <w:rPr>
          <w:b/>
          <w:bCs/>
          <w:color w:val="000000" w:themeColor="text1"/>
        </w:rPr>
        <w:t xml:space="preserve"> </w:t>
      </w:r>
      <w:r w:rsidRPr="00455086">
        <w:rPr>
          <w:rFonts w:eastAsia="Calibri"/>
          <w:color w:val="000000" w:themeColor="text1"/>
          <w:lang w:eastAsia="en-US"/>
        </w:rPr>
        <w:t>тыс. рублей (52,1</w:t>
      </w:r>
      <w:r>
        <w:rPr>
          <w:rFonts w:eastAsia="Calibri"/>
          <w:color w:val="000000" w:themeColor="text1"/>
          <w:lang w:eastAsia="en-US"/>
        </w:rPr>
        <w:t xml:space="preserve">%), в том числе от 20,9% по подпрограмме </w:t>
      </w:r>
      <w:r w:rsidRPr="00455086">
        <w:rPr>
          <w:rFonts w:eastAsia="Calibri"/>
          <w:color w:val="000000" w:themeColor="text1"/>
          <w:lang w:eastAsia="en-US"/>
        </w:rPr>
        <w:t>«Развитие культурного потенциала Республики Хакасия»</w:t>
      </w:r>
      <w:r>
        <w:rPr>
          <w:rFonts w:eastAsia="Calibri"/>
          <w:color w:val="000000" w:themeColor="text1"/>
          <w:lang w:eastAsia="en-US"/>
        </w:rPr>
        <w:t xml:space="preserve"> до 71,1% по подпрограмме «Искусство».</w:t>
      </w:r>
    </w:p>
    <w:p w:rsidR="001F3403" w:rsidRPr="00FC175F" w:rsidRDefault="001F3403" w:rsidP="001F3403">
      <w:pPr>
        <w:ind w:firstLine="708"/>
        <w:jc w:val="both"/>
        <w:rPr>
          <w:color w:val="000000" w:themeColor="text1"/>
        </w:rPr>
      </w:pPr>
      <w:r w:rsidRPr="00FC175F">
        <w:rPr>
          <w:color w:val="000000" w:themeColor="text1"/>
        </w:rPr>
        <w:t xml:space="preserve">Низкий уровень выполнения обусловлен недофинансированием из республиканского </w:t>
      </w:r>
      <w:r>
        <w:rPr>
          <w:color w:val="000000" w:themeColor="text1"/>
        </w:rPr>
        <w:t>бюджета</w:t>
      </w:r>
      <w:r w:rsidRPr="00FC175F">
        <w:rPr>
          <w:color w:val="000000" w:themeColor="text1"/>
        </w:rPr>
        <w:t>, а также реализацией отдельных мероприятий госпрограммы в 4 квартале 2019 года.</w:t>
      </w:r>
    </w:p>
    <w:p w:rsidR="001F3403" w:rsidRPr="00AC547E" w:rsidRDefault="001F3403" w:rsidP="001F3403">
      <w:pPr>
        <w:widowControl w:val="0"/>
        <w:ind w:firstLine="709"/>
        <w:contextualSpacing/>
        <w:jc w:val="both"/>
      </w:pPr>
      <w:r w:rsidRPr="00406518">
        <w:t xml:space="preserve">Законопроектом </w:t>
      </w:r>
      <w:r w:rsidRPr="00406518">
        <w:rPr>
          <w:rFonts w:eastAsia="Calibri"/>
          <w:lang w:eastAsia="en-US"/>
        </w:rPr>
        <w:t xml:space="preserve">по </w:t>
      </w:r>
      <w:r w:rsidRPr="00406518">
        <w:rPr>
          <w:bCs/>
        </w:rPr>
        <w:t>госпрограмме «</w:t>
      </w:r>
      <w:r>
        <w:rPr>
          <w:bCs/>
        </w:rPr>
        <w:t>К</w:t>
      </w:r>
      <w:r>
        <w:rPr>
          <w:shd w:val="clear" w:color="auto" w:fill="FFFFFF"/>
        </w:rPr>
        <w:t>ультура</w:t>
      </w:r>
      <w:r w:rsidRPr="00FB3E54">
        <w:rPr>
          <w:shd w:val="clear" w:color="auto" w:fill="FFFFFF"/>
        </w:rPr>
        <w:t xml:space="preserve"> </w:t>
      </w:r>
      <w:r>
        <w:rPr>
          <w:shd w:val="clear" w:color="auto" w:fill="FFFFFF"/>
        </w:rPr>
        <w:t>Республики</w:t>
      </w:r>
      <w:r w:rsidRPr="00FB3E54">
        <w:rPr>
          <w:shd w:val="clear" w:color="auto" w:fill="FFFFFF"/>
        </w:rPr>
        <w:t xml:space="preserve"> Хакасия</w:t>
      </w:r>
      <w:r w:rsidRPr="00406518">
        <w:rPr>
          <w:rFonts w:eastAsiaTheme="minorHAnsi"/>
          <w:bCs/>
          <w:lang w:eastAsia="en-US"/>
        </w:rPr>
        <w:t>»</w:t>
      </w:r>
      <w:r>
        <w:rPr>
          <w:rFonts w:eastAsiaTheme="minorHAnsi"/>
          <w:bCs/>
          <w:lang w:eastAsia="en-US"/>
        </w:rPr>
        <w:t xml:space="preserve"> </w:t>
      </w:r>
      <w:r w:rsidRPr="00406518">
        <w:t xml:space="preserve">предусматриваются бюджетные ассигнования на реализацию </w:t>
      </w:r>
      <w:r>
        <w:t>4-х</w:t>
      </w:r>
      <w:r w:rsidRPr="00406518">
        <w:t xml:space="preserve"> </w:t>
      </w:r>
      <w:r w:rsidRPr="00AC547E">
        <w:t>подпрограмм, объемы финансового обеспечения которых планируются в 2020 году по сравнению с 2019 годом:</w:t>
      </w:r>
    </w:p>
    <w:p w:rsidR="001F3403" w:rsidRPr="00BC5C40" w:rsidRDefault="001F3403" w:rsidP="001F3403">
      <w:pPr>
        <w:autoSpaceDE w:val="0"/>
        <w:autoSpaceDN w:val="0"/>
        <w:adjustRightInd w:val="0"/>
        <w:ind w:firstLine="708"/>
        <w:jc w:val="both"/>
      </w:pPr>
      <w:proofErr w:type="gramStart"/>
      <w:r>
        <w:t xml:space="preserve">по </w:t>
      </w:r>
      <w:hyperlink r:id="rId10" w:history="1">
        <w:r>
          <w:t>подпрограмме</w:t>
        </w:r>
        <w:r w:rsidRPr="00BC5C40">
          <w:t xml:space="preserve"> </w:t>
        </w:r>
      </w:hyperlink>
      <w:r w:rsidRPr="00BC5C40">
        <w:t>«Развитие культурного</w:t>
      </w:r>
      <w:r>
        <w:t xml:space="preserve"> потенциала Республики Хакасия» - с уменьшением в 2,3 раза, что в основном обусловлено </w:t>
      </w:r>
      <w:r w:rsidRPr="00E00A30">
        <w:t xml:space="preserve">не распределением целевых средств федерального бюджета на </w:t>
      </w:r>
      <w:r>
        <w:t>осуществление капитальных вложений</w:t>
      </w:r>
      <w:r w:rsidRPr="00072BF8">
        <w:t xml:space="preserve"> в объекты государственной собственности</w:t>
      </w:r>
      <w:r>
        <w:t xml:space="preserve"> субъектов Российской Федерации «</w:t>
      </w:r>
      <w:r w:rsidRPr="00072BF8">
        <w:t>Русский республиканский драматич</w:t>
      </w:r>
      <w:r>
        <w:t>еский театр им. М.Ю. Лермонтова»</w:t>
      </w:r>
      <w:r w:rsidRPr="00072BF8">
        <w:t xml:space="preserve"> (реконструкция)</w:t>
      </w:r>
      <w:r>
        <w:t>» (в 2019 году предусмотрены расходы в сумме 150 000 тыс. рублей);</w:t>
      </w:r>
      <w:proofErr w:type="gramEnd"/>
    </w:p>
    <w:p w:rsidR="001F3403" w:rsidRPr="00BC5C40" w:rsidRDefault="001F3403" w:rsidP="001F3403">
      <w:pPr>
        <w:autoSpaceDE w:val="0"/>
        <w:autoSpaceDN w:val="0"/>
        <w:adjustRightInd w:val="0"/>
        <w:ind w:firstLine="708"/>
        <w:jc w:val="both"/>
      </w:pPr>
      <w:r>
        <w:t xml:space="preserve">по </w:t>
      </w:r>
      <w:hyperlink r:id="rId11" w:history="1">
        <w:r>
          <w:t>подпрограмме</w:t>
        </w:r>
      </w:hyperlink>
      <w:r w:rsidRPr="00BC5C40">
        <w:t xml:space="preserve"> «Наследие»</w:t>
      </w:r>
      <w:r>
        <w:t xml:space="preserve"> - со снижением на 4,9%</w:t>
      </w:r>
      <w:r w:rsidRPr="00BC5C40">
        <w:t>;</w:t>
      </w:r>
    </w:p>
    <w:p w:rsidR="001F3403" w:rsidRPr="00BC5C40" w:rsidRDefault="001F3403" w:rsidP="001F3403">
      <w:pPr>
        <w:autoSpaceDE w:val="0"/>
        <w:autoSpaceDN w:val="0"/>
        <w:adjustRightInd w:val="0"/>
        <w:ind w:firstLine="705"/>
        <w:jc w:val="both"/>
      </w:pPr>
      <w:r>
        <w:t xml:space="preserve">по </w:t>
      </w:r>
      <w:hyperlink r:id="rId12" w:history="1">
        <w:r>
          <w:t>подпрограмме</w:t>
        </w:r>
      </w:hyperlink>
      <w:r w:rsidRPr="00BC5C40">
        <w:t xml:space="preserve"> «Искусство»</w:t>
      </w:r>
      <w:r>
        <w:t xml:space="preserve"> - с увеличением на 3,1%</w:t>
      </w:r>
      <w:r w:rsidRPr="00BC5C40">
        <w:t>;</w:t>
      </w:r>
    </w:p>
    <w:p w:rsidR="001F3403" w:rsidRPr="00BC5C40" w:rsidRDefault="001F3403" w:rsidP="001F3403">
      <w:pPr>
        <w:widowControl w:val="0"/>
        <w:autoSpaceDE w:val="0"/>
        <w:autoSpaceDN w:val="0"/>
        <w:ind w:firstLine="705"/>
        <w:jc w:val="both"/>
      </w:pPr>
      <w:r>
        <w:t xml:space="preserve">по </w:t>
      </w:r>
      <w:hyperlink r:id="rId13" w:history="1">
        <w:r>
          <w:t>подпрограмме</w:t>
        </w:r>
        <w:r w:rsidRPr="00BC5C40">
          <w:t xml:space="preserve"> </w:t>
        </w:r>
      </w:hyperlink>
      <w:r w:rsidRPr="00BC5C40">
        <w:t>«Туризм»</w:t>
      </w:r>
      <w:r>
        <w:t xml:space="preserve"> - с ростом в 2 раза, что в основном обусловлено увеличением расходов на с</w:t>
      </w:r>
      <w:r w:rsidRPr="00072BF8">
        <w:t>одействие формированию и укреплению туристской инфраструктуры и материально-технической базы туризма</w:t>
      </w:r>
      <w:r>
        <w:t xml:space="preserve"> на 24 700 тыс. рублей, или в 31,8 раза.</w:t>
      </w:r>
    </w:p>
    <w:p w:rsidR="001F3403" w:rsidRPr="00075B52" w:rsidRDefault="001F3403" w:rsidP="001F3403">
      <w:pPr>
        <w:ind w:firstLine="708"/>
        <w:jc w:val="both"/>
      </w:pPr>
      <w:r w:rsidRPr="00711492">
        <w:t xml:space="preserve">В рамках госпрограммы </w:t>
      </w:r>
      <w:r w:rsidRPr="00406518">
        <w:rPr>
          <w:bCs/>
        </w:rPr>
        <w:t>«</w:t>
      </w:r>
      <w:r>
        <w:rPr>
          <w:bCs/>
        </w:rPr>
        <w:t>К</w:t>
      </w:r>
      <w:r>
        <w:rPr>
          <w:shd w:val="clear" w:color="auto" w:fill="FFFFFF"/>
        </w:rPr>
        <w:t>ультура</w:t>
      </w:r>
      <w:r w:rsidRPr="00FB3E54">
        <w:rPr>
          <w:shd w:val="clear" w:color="auto" w:fill="FFFFFF"/>
        </w:rPr>
        <w:t xml:space="preserve"> </w:t>
      </w:r>
      <w:r>
        <w:rPr>
          <w:shd w:val="clear" w:color="auto" w:fill="FFFFFF"/>
        </w:rPr>
        <w:t>Республики</w:t>
      </w:r>
      <w:r w:rsidRPr="00FB3E54">
        <w:rPr>
          <w:shd w:val="clear" w:color="auto" w:fill="FFFFFF"/>
        </w:rPr>
        <w:t xml:space="preserve"> Хакасия</w:t>
      </w:r>
      <w:r w:rsidRPr="00406518">
        <w:rPr>
          <w:rFonts w:eastAsiaTheme="minorHAnsi"/>
          <w:bCs/>
          <w:lang w:eastAsia="en-US"/>
        </w:rPr>
        <w:t>»</w:t>
      </w:r>
      <w:r>
        <w:rPr>
          <w:rFonts w:eastAsiaTheme="minorHAnsi"/>
          <w:bCs/>
          <w:lang w:eastAsia="en-US"/>
        </w:rPr>
        <w:t xml:space="preserve"> </w:t>
      </w:r>
      <w:r w:rsidRPr="00711492">
        <w:t>н</w:t>
      </w:r>
      <w:r>
        <w:t>а 2020</w:t>
      </w:r>
      <w:r w:rsidRPr="00711492">
        <w:t xml:space="preserve"> год предусмотрены средства для </w:t>
      </w:r>
      <w:proofErr w:type="spellStart"/>
      <w:r w:rsidRPr="00711492">
        <w:t>софинансирования</w:t>
      </w:r>
      <w:proofErr w:type="spellEnd"/>
      <w:r w:rsidRPr="00711492">
        <w:t xml:space="preserve"> расходов за счет республиканского бюджета в </w:t>
      </w:r>
      <w:r w:rsidRPr="00B16366">
        <w:t xml:space="preserve">объеме </w:t>
      </w:r>
      <w:r w:rsidRPr="00B16366">
        <w:rPr>
          <w:color w:val="000000"/>
        </w:rPr>
        <w:t xml:space="preserve">259 380 </w:t>
      </w:r>
      <w:r w:rsidRPr="00B16366">
        <w:t>тыс</w:t>
      </w:r>
      <w:r w:rsidRPr="00711492">
        <w:t xml:space="preserve">. рублей на реализацию </w:t>
      </w:r>
      <w:r>
        <w:t>2-х р</w:t>
      </w:r>
      <w:r w:rsidRPr="00711492">
        <w:t>егиональн</w:t>
      </w:r>
      <w:r>
        <w:t>ых проектов</w:t>
      </w:r>
      <w:r w:rsidRPr="00711492">
        <w:t>, в том числе:</w:t>
      </w:r>
      <w:r>
        <w:t xml:space="preserve"> </w:t>
      </w:r>
      <w:r w:rsidRPr="00E77BF0">
        <w:t>«Культурная среда»</w:t>
      </w:r>
      <w:r>
        <w:t xml:space="preserve"> - 10 034 тыс. рублей, </w:t>
      </w:r>
      <w:r w:rsidRPr="00E77BF0">
        <w:t>«Творческие люди»</w:t>
      </w:r>
      <w:r>
        <w:t xml:space="preserve"> - 100 тыс. рублей.</w:t>
      </w:r>
    </w:p>
    <w:p w:rsidR="002D5518" w:rsidRDefault="002D5518" w:rsidP="002D5518">
      <w:pPr>
        <w:ind w:firstLine="708"/>
        <w:jc w:val="both"/>
        <w:rPr>
          <w:b/>
        </w:rPr>
      </w:pPr>
    </w:p>
    <w:p w:rsidR="00E2427C" w:rsidRPr="00E2427C" w:rsidRDefault="00E2427C" w:rsidP="002D5518">
      <w:pPr>
        <w:ind w:firstLine="708"/>
        <w:jc w:val="both"/>
        <w:rPr>
          <w:b/>
        </w:rPr>
      </w:pPr>
      <w:r w:rsidRPr="00E2427C">
        <w:rPr>
          <w:b/>
        </w:rPr>
        <w:t xml:space="preserve">6.3. Результаты проверки и анализа формирования расходов республиканского бюджета на 2020 год и плановый период 2021 и 2022 годов по </w:t>
      </w:r>
      <w:proofErr w:type="spellStart"/>
      <w:r w:rsidRPr="00E2427C">
        <w:rPr>
          <w:b/>
        </w:rPr>
        <w:t>непрограммным</w:t>
      </w:r>
      <w:proofErr w:type="spellEnd"/>
      <w:r w:rsidRPr="00E2427C">
        <w:rPr>
          <w:b/>
        </w:rPr>
        <w:t xml:space="preserve"> направлениям деятельности</w:t>
      </w:r>
    </w:p>
    <w:p w:rsidR="002D5518" w:rsidRPr="003B67FD" w:rsidRDefault="002D5518" w:rsidP="002D5518">
      <w:pPr>
        <w:ind w:firstLine="708"/>
        <w:jc w:val="both"/>
      </w:pPr>
      <w:r w:rsidRPr="003B67FD">
        <w:t>В общем  объеме  распределенных расходов республиканского бюджета непрограммные  расходы  составят в 20</w:t>
      </w:r>
      <w:r w:rsidR="003B67FD" w:rsidRPr="003B67FD">
        <w:t>20</w:t>
      </w:r>
      <w:r w:rsidRPr="003B67FD">
        <w:t xml:space="preserve"> году </w:t>
      </w:r>
      <w:r w:rsidR="003B67FD" w:rsidRPr="003B67FD">
        <w:t>566 924</w:t>
      </w:r>
      <w:r w:rsidRPr="003B67FD">
        <w:t xml:space="preserve"> тыс. рублей, или </w:t>
      </w:r>
      <w:r w:rsidR="003B67FD" w:rsidRPr="003B67FD">
        <w:t>2</w:t>
      </w:r>
      <w:r w:rsidRPr="003B67FD">
        <w:t>%, в 202</w:t>
      </w:r>
      <w:r w:rsidR="003B67FD" w:rsidRPr="003B67FD">
        <w:t>1</w:t>
      </w:r>
      <w:r w:rsidRPr="003B67FD">
        <w:t xml:space="preserve"> году  –  </w:t>
      </w:r>
      <w:r w:rsidR="003B67FD" w:rsidRPr="003B67FD">
        <w:t>558 979</w:t>
      </w:r>
      <w:r w:rsidRPr="003B67FD">
        <w:t xml:space="preserve"> тыс. рублей, или </w:t>
      </w:r>
      <w:r w:rsidR="003B67FD" w:rsidRPr="003B67FD">
        <w:t>1,9% и в 2022</w:t>
      </w:r>
      <w:r w:rsidRPr="003B67FD">
        <w:t xml:space="preserve"> году – </w:t>
      </w:r>
      <w:r w:rsidR="003B67FD" w:rsidRPr="003B67FD">
        <w:t>566 679</w:t>
      </w:r>
      <w:r w:rsidRPr="003B67FD">
        <w:t xml:space="preserve"> тыс. рублей, или 1,</w:t>
      </w:r>
      <w:r w:rsidR="003B67FD" w:rsidRPr="003B67FD">
        <w:t>8</w:t>
      </w:r>
      <w:r w:rsidRPr="003B67FD">
        <w:t xml:space="preserve">%.  </w:t>
      </w:r>
    </w:p>
    <w:p w:rsidR="002D5518" w:rsidRPr="00703038" w:rsidRDefault="002D5518" w:rsidP="002D5518">
      <w:pPr>
        <w:ind w:firstLine="709"/>
        <w:jc w:val="both"/>
        <w:rPr>
          <w:rFonts w:eastAsia="Calibri"/>
        </w:rPr>
      </w:pPr>
      <w:r w:rsidRPr="003B67FD">
        <w:rPr>
          <w:rFonts w:eastAsia="Calibri"/>
        </w:rPr>
        <w:lastRenderedPageBreak/>
        <w:t>В соответствии с законопроектом бюджетные ассигнования на осуществление непрограммных направлений деятельности предусмотрены на 20</w:t>
      </w:r>
      <w:r w:rsidR="003B67FD" w:rsidRPr="003B67FD">
        <w:rPr>
          <w:rFonts w:eastAsia="Calibri"/>
        </w:rPr>
        <w:t>20</w:t>
      </w:r>
      <w:r w:rsidRPr="003B67FD">
        <w:rPr>
          <w:rFonts w:eastAsia="Calibri"/>
        </w:rPr>
        <w:t xml:space="preserve"> год по 8-ми направлениям </w:t>
      </w:r>
      <w:r w:rsidR="00A87FA6">
        <w:rPr>
          <w:rFonts w:eastAsia="Calibri"/>
        </w:rPr>
        <w:t xml:space="preserve">и превышают </w:t>
      </w:r>
      <w:r w:rsidR="00A87FA6">
        <w:t>бюджетные ассигнования</w:t>
      </w:r>
      <w:r w:rsidR="00703038">
        <w:t>,</w:t>
      </w:r>
      <w:r w:rsidR="00A87FA6">
        <w:t xml:space="preserve"> установленные сводной бюджетной росписью на </w:t>
      </w:r>
      <w:r w:rsidR="00A87FA6" w:rsidRPr="003B67FD">
        <w:t>201</w:t>
      </w:r>
      <w:r w:rsidR="00A87FA6">
        <w:t>9</w:t>
      </w:r>
      <w:r w:rsidR="00A87FA6" w:rsidRPr="003B67FD">
        <w:t xml:space="preserve"> год</w:t>
      </w:r>
      <w:r w:rsidR="00703038">
        <w:t>,</w:t>
      </w:r>
      <w:r w:rsidR="00A87FA6" w:rsidRPr="003B67FD">
        <w:t xml:space="preserve"> </w:t>
      </w:r>
      <w:r w:rsidR="00A87FA6" w:rsidRPr="003B67FD">
        <w:rPr>
          <w:rFonts w:eastAsia="Calibri"/>
        </w:rPr>
        <w:t xml:space="preserve">на </w:t>
      </w:r>
      <w:r w:rsidR="00A87FA6">
        <w:rPr>
          <w:rFonts w:eastAsia="Calibri"/>
        </w:rPr>
        <w:t xml:space="preserve">45 893 </w:t>
      </w:r>
      <w:r w:rsidR="00A87FA6" w:rsidRPr="003B67FD">
        <w:rPr>
          <w:rFonts w:eastAsia="Calibri"/>
        </w:rPr>
        <w:t>тыс. рублей</w:t>
      </w:r>
      <w:r w:rsidR="00A87FA6">
        <w:rPr>
          <w:rFonts w:eastAsia="Calibri"/>
        </w:rPr>
        <w:t xml:space="preserve"> (</w:t>
      </w:r>
      <w:r w:rsidR="00A87FA6" w:rsidRPr="003B67FD">
        <w:rPr>
          <w:rFonts w:eastAsia="Calibri"/>
        </w:rPr>
        <w:t xml:space="preserve">на </w:t>
      </w:r>
      <w:r w:rsidR="00A87FA6">
        <w:rPr>
          <w:rFonts w:eastAsia="Calibri"/>
        </w:rPr>
        <w:t>8,8</w:t>
      </w:r>
      <w:r w:rsidR="00A87FA6" w:rsidRPr="003B67FD">
        <w:rPr>
          <w:rFonts w:eastAsia="Calibri"/>
        </w:rPr>
        <w:t>%</w:t>
      </w:r>
      <w:r w:rsidR="00A87FA6">
        <w:rPr>
          <w:rFonts w:eastAsia="Calibri"/>
        </w:rPr>
        <w:t>)</w:t>
      </w:r>
      <w:r w:rsidR="00703038">
        <w:rPr>
          <w:rFonts w:eastAsia="Calibri"/>
        </w:rPr>
        <w:t xml:space="preserve">. </w:t>
      </w:r>
      <w:r w:rsidRPr="00703038">
        <w:rPr>
          <w:rFonts w:eastAsia="Calibri"/>
        </w:rPr>
        <w:t>Бюджетные ассигнования на 202</w:t>
      </w:r>
      <w:r w:rsidR="00A87FA6" w:rsidRPr="00703038">
        <w:rPr>
          <w:rFonts w:eastAsia="Calibri"/>
        </w:rPr>
        <w:t>1</w:t>
      </w:r>
      <w:r w:rsidRPr="00703038">
        <w:rPr>
          <w:rFonts w:eastAsia="Calibri"/>
        </w:rPr>
        <w:t xml:space="preserve"> год </w:t>
      </w:r>
      <w:r w:rsidR="00703038" w:rsidRPr="00703038">
        <w:rPr>
          <w:rFonts w:eastAsia="Calibri"/>
        </w:rPr>
        <w:t xml:space="preserve">запланированы </w:t>
      </w:r>
      <w:r w:rsidR="00A87FA6" w:rsidRPr="00703038">
        <w:rPr>
          <w:rFonts w:eastAsia="Calibri"/>
        </w:rPr>
        <w:t xml:space="preserve">с понижением </w:t>
      </w:r>
      <w:r w:rsidR="00703038" w:rsidRPr="00703038">
        <w:rPr>
          <w:rFonts w:eastAsia="Calibri"/>
        </w:rPr>
        <w:t xml:space="preserve">на 1,4% к 2020 году, </w:t>
      </w:r>
      <w:r w:rsidR="00A87FA6" w:rsidRPr="00703038">
        <w:rPr>
          <w:rFonts w:eastAsia="Calibri"/>
        </w:rPr>
        <w:t xml:space="preserve">на 2022 год </w:t>
      </w:r>
      <w:r w:rsidR="00703038" w:rsidRPr="00703038">
        <w:rPr>
          <w:rFonts w:eastAsia="Calibri"/>
        </w:rPr>
        <w:t xml:space="preserve">- с повышением </w:t>
      </w:r>
      <w:r w:rsidRPr="00703038">
        <w:rPr>
          <w:rFonts w:eastAsia="Calibri"/>
        </w:rPr>
        <w:t>на</w:t>
      </w:r>
      <w:r w:rsidR="00A87FA6" w:rsidRPr="00703038">
        <w:rPr>
          <w:rFonts w:eastAsia="Calibri"/>
        </w:rPr>
        <w:t xml:space="preserve"> 1,4%</w:t>
      </w:r>
      <w:r w:rsidRPr="00703038">
        <w:rPr>
          <w:rFonts w:eastAsia="Calibri"/>
        </w:rPr>
        <w:t xml:space="preserve"> </w:t>
      </w:r>
      <w:r w:rsidR="00703038" w:rsidRPr="00703038">
        <w:rPr>
          <w:rFonts w:eastAsia="Calibri"/>
        </w:rPr>
        <w:t>к 2021 году.</w:t>
      </w:r>
    </w:p>
    <w:p w:rsidR="002D5518" w:rsidRPr="004148AA" w:rsidRDefault="002D5518" w:rsidP="002D5518">
      <w:pPr>
        <w:ind w:firstLine="708"/>
        <w:jc w:val="both"/>
        <w:rPr>
          <w:rFonts w:eastAsia="Calibri"/>
        </w:rPr>
      </w:pPr>
      <w:r w:rsidRPr="004148AA">
        <w:t>В 20</w:t>
      </w:r>
      <w:r w:rsidR="00B63F95">
        <w:t>20</w:t>
      </w:r>
      <w:r w:rsidRPr="004148AA">
        <w:t xml:space="preserve"> году </w:t>
      </w:r>
      <w:r w:rsidRPr="004148AA">
        <w:rPr>
          <w:rFonts w:eastAsia="Calibri"/>
        </w:rPr>
        <w:t xml:space="preserve">наибольший объем бюджетных ассигнований на непрограммные направления деятельности предусматривается </w:t>
      </w:r>
      <w:r w:rsidRPr="004148AA">
        <w:t>на о</w:t>
      </w:r>
      <w:r w:rsidRPr="004148AA">
        <w:rPr>
          <w:color w:val="000000"/>
        </w:rPr>
        <w:t xml:space="preserve">беспечение </w:t>
      </w:r>
      <w:r w:rsidR="00174D6A" w:rsidRPr="004148AA">
        <w:rPr>
          <w:color w:val="000000"/>
        </w:rPr>
        <w:t>функционирования Администрации Главы Республики Хакасия - Председателя Правительства Республики Хакасия</w:t>
      </w:r>
      <w:r w:rsidR="004148AA">
        <w:rPr>
          <w:color w:val="000000"/>
        </w:rPr>
        <w:t xml:space="preserve"> </w:t>
      </w:r>
      <w:r w:rsidR="004148AA" w:rsidRPr="004148AA">
        <w:rPr>
          <w:color w:val="000000"/>
        </w:rPr>
        <w:t>211 741</w:t>
      </w:r>
      <w:r w:rsidRPr="004148AA">
        <w:rPr>
          <w:color w:val="000000"/>
        </w:rPr>
        <w:t xml:space="preserve"> тыс. рублей, или </w:t>
      </w:r>
      <w:r w:rsidR="004148AA" w:rsidRPr="004148AA">
        <w:rPr>
          <w:color w:val="000000"/>
        </w:rPr>
        <w:t>37,3</w:t>
      </w:r>
      <w:r w:rsidRPr="004148AA">
        <w:t xml:space="preserve">% общего объема </w:t>
      </w:r>
      <w:proofErr w:type="spellStart"/>
      <w:r w:rsidRPr="004148AA">
        <w:t>непрограммных</w:t>
      </w:r>
      <w:proofErr w:type="spellEnd"/>
      <w:r w:rsidRPr="004148AA">
        <w:t xml:space="preserve"> расходов, в 202</w:t>
      </w:r>
      <w:r w:rsidR="004148AA" w:rsidRPr="004148AA">
        <w:t>1</w:t>
      </w:r>
      <w:r w:rsidRPr="004148AA">
        <w:t xml:space="preserve"> году </w:t>
      </w:r>
      <w:r w:rsidR="004148AA" w:rsidRPr="004148AA">
        <w:t>–</w:t>
      </w:r>
      <w:r w:rsidRPr="004148AA">
        <w:t xml:space="preserve"> </w:t>
      </w:r>
      <w:r w:rsidR="004148AA" w:rsidRPr="004148AA">
        <w:t>213 496</w:t>
      </w:r>
      <w:r w:rsidR="00CE290E" w:rsidRPr="004148AA">
        <w:t xml:space="preserve"> тыс. рублей (</w:t>
      </w:r>
      <w:r w:rsidR="004148AA">
        <w:t>3</w:t>
      </w:r>
      <w:r w:rsidR="004148AA" w:rsidRPr="004148AA">
        <w:t>7,3</w:t>
      </w:r>
      <w:r w:rsidR="00CE290E" w:rsidRPr="004148AA">
        <w:t xml:space="preserve">%), в </w:t>
      </w:r>
      <w:r w:rsidR="004148AA" w:rsidRPr="004148AA">
        <w:t>2022</w:t>
      </w:r>
      <w:r w:rsidR="00CE290E" w:rsidRPr="004148AA">
        <w:t xml:space="preserve"> </w:t>
      </w:r>
      <w:r w:rsidRPr="004148AA">
        <w:t>год</w:t>
      </w:r>
      <w:r w:rsidR="00CE290E" w:rsidRPr="004148AA">
        <w:t>у</w:t>
      </w:r>
      <w:r w:rsidRPr="004148AA">
        <w:t xml:space="preserve"> </w:t>
      </w:r>
      <w:r w:rsidR="004148AA" w:rsidRPr="004148AA">
        <w:t>–</w:t>
      </w:r>
      <w:r w:rsidRPr="004148AA">
        <w:t xml:space="preserve"> </w:t>
      </w:r>
      <w:r w:rsidR="004148AA" w:rsidRPr="004148AA">
        <w:t>213 496</w:t>
      </w:r>
      <w:r w:rsidRPr="004148AA">
        <w:t xml:space="preserve"> тыс. рублей (</w:t>
      </w:r>
      <w:r w:rsidR="004148AA" w:rsidRPr="004148AA">
        <w:t>37,7</w:t>
      </w:r>
      <w:r w:rsidRPr="004148AA">
        <w:t>%)</w:t>
      </w:r>
      <w:r w:rsidRPr="004148AA">
        <w:rPr>
          <w:rFonts w:eastAsia="Calibri"/>
        </w:rPr>
        <w:t xml:space="preserve">. </w:t>
      </w:r>
    </w:p>
    <w:p w:rsidR="008765D2" w:rsidRPr="008765D2" w:rsidRDefault="002D5518" w:rsidP="002D5518">
      <w:pPr>
        <w:ind w:firstLine="708"/>
        <w:jc w:val="both"/>
        <w:rPr>
          <w:rFonts w:eastAsia="Calibri"/>
        </w:rPr>
      </w:pPr>
      <w:r w:rsidRPr="008765D2">
        <w:rPr>
          <w:rFonts w:eastAsia="Calibri"/>
        </w:rPr>
        <w:t xml:space="preserve">Наименьший объем бюджетных ассигнований </w:t>
      </w:r>
      <w:r w:rsidR="008765D2" w:rsidRPr="008765D2">
        <w:rPr>
          <w:rFonts w:eastAsia="Calibri"/>
        </w:rPr>
        <w:t xml:space="preserve">1,1% </w:t>
      </w:r>
      <w:r w:rsidRPr="008765D2">
        <w:rPr>
          <w:rFonts w:eastAsia="Calibri"/>
        </w:rPr>
        <w:t xml:space="preserve">предусмотрен на </w:t>
      </w:r>
      <w:proofErr w:type="spellStart"/>
      <w:r w:rsidRPr="008765D2">
        <w:rPr>
          <w:rFonts w:eastAsia="Calibri"/>
        </w:rPr>
        <w:t>непрограммное</w:t>
      </w:r>
      <w:proofErr w:type="spellEnd"/>
      <w:r w:rsidRPr="008765D2">
        <w:rPr>
          <w:rFonts w:eastAsia="Calibri"/>
        </w:rPr>
        <w:t xml:space="preserve"> направление деятельности «Уполномоченный по правам человека в </w:t>
      </w:r>
      <w:r w:rsidRPr="008765D2">
        <w:t>Республике Хакасия</w:t>
      </w:r>
      <w:r w:rsidRPr="008765D2">
        <w:rPr>
          <w:rFonts w:eastAsia="Calibri"/>
        </w:rPr>
        <w:t>» в 20</w:t>
      </w:r>
      <w:r w:rsidR="004148AA" w:rsidRPr="008765D2">
        <w:rPr>
          <w:rFonts w:eastAsia="Calibri"/>
        </w:rPr>
        <w:t>2</w:t>
      </w:r>
      <w:r w:rsidR="008765D2" w:rsidRPr="008765D2">
        <w:rPr>
          <w:rFonts w:eastAsia="Calibri"/>
        </w:rPr>
        <w:t xml:space="preserve">0 году </w:t>
      </w:r>
      <w:r w:rsidR="008765D2" w:rsidRPr="003B67FD">
        <w:t>–</w:t>
      </w:r>
      <w:r w:rsidR="008765D2">
        <w:t xml:space="preserve"> </w:t>
      </w:r>
      <w:r w:rsidR="008765D2" w:rsidRPr="008765D2">
        <w:rPr>
          <w:rFonts w:eastAsia="Calibri"/>
        </w:rPr>
        <w:t xml:space="preserve">6078 тыс. рублей, в 2021 году </w:t>
      </w:r>
      <w:r w:rsidR="008765D2" w:rsidRPr="003B67FD">
        <w:t>–</w:t>
      </w:r>
      <w:r w:rsidR="008765D2">
        <w:t xml:space="preserve"> </w:t>
      </w:r>
      <w:r w:rsidR="008765D2" w:rsidRPr="008765D2">
        <w:rPr>
          <w:rFonts w:eastAsia="Calibri"/>
        </w:rPr>
        <w:t xml:space="preserve">6284 тыс. рублей и в 2022 году </w:t>
      </w:r>
      <w:r w:rsidR="008765D2" w:rsidRPr="003B67FD">
        <w:t>–</w:t>
      </w:r>
      <w:r w:rsidR="008765D2">
        <w:t xml:space="preserve"> </w:t>
      </w:r>
      <w:r w:rsidR="008765D2" w:rsidRPr="008765D2">
        <w:rPr>
          <w:rFonts w:eastAsia="Calibri"/>
        </w:rPr>
        <w:t>6506 тыс. рублей.</w:t>
      </w:r>
    </w:p>
    <w:p w:rsidR="002D5518" w:rsidRPr="00337219" w:rsidRDefault="002D5518" w:rsidP="002D5518">
      <w:pPr>
        <w:ind w:firstLine="708"/>
        <w:jc w:val="both"/>
        <w:rPr>
          <w:rFonts w:eastAsia="Calibri"/>
        </w:rPr>
      </w:pPr>
      <w:r w:rsidRPr="008765D2">
        <w:rPr>
          <w:rFonts w:eastAsia="Calibri"/>
        </w:rPr>
        <w:t>Объем бюджетных ассигнований на осуществление непрограммных направлений деятельности на 201</w:t>
      </w:r>
      <w:r w:rsidR="008765D2" w:rsidRPr="008765D2">
        <w:rPr>
          <w:rFonts w:eastAsia="Calibri"/>
        </w:rPr>
        <w:t>8</w:t>
      </w:r>
      <w:r w:rsidRPr="008765D2">
        <w:rPr>
          <w:rFonts w:eastAsia="Calibri"/>
        </w:rPr>
        <w:t xml:space="preserve"> - 202</w:t>
      </w:r>
      <w:r w:rsidR="008765D2" w:rsidRPr="008765D2">
        <w:rPr>
          <w:rFonts w:eastAsia="Calibri"/>
        </w:rPr>
        <w:t>2</w:t>
      </w:r>
      <w:r w:rsidRPr="008765D2">
        <w:rPr>
          <w:rFonts w:eastAsia="Calibri"/>
        </w:rPr>
        <w:t xml:space="preserve"> годы представлен </w:t>
      </w:r>
      <w:r w:rsidRPr="00337219">
        <w:rPr>
          <w:rFonts w:eastAsia="Calibri"/>
        </w:rPr>
        <w:t xml:space="preserve">в таблице </w:t>
      </w:r>
      <w:r w:rsidR="00337219" w:rsidRPr="00337219">
        <w:rPr>
          <w:rFonts w:eastAsia="Calibri"/>
        </w:rPr>
        <w:t>25</w:t>
      </w:r>
      <w:r w:rsidRPr="00337219">
        <w:rPr>
          <w:rFonts w:eastAsia="Calibri"/>
        </w:rPr>
        <w:t>.</w:t>
      </w:r>
    </w:p>
    <w:p w:rsidR="002D5518" w:rsidRPr="00337219" w:rsidRDefault="002D5518" w:rsidP="002D5518">
      <w:pPr>
        <w:jc w:val="right"/>
      </w:pPr>
      <w:r w:rsidRPr="00337219">
        <w:t xml:space="preserve">Таблица </w:t>
      </w:r>
      <w:r w:rsidR="00337219" w:rsidRPr="00337219">
        <w:t>25</w:t>
      </w:r>
      <w:r w:rsidRPr="00337219">
        <w:t> </w:t>
      </w:r>
    </w:p>
    <w:p w:rsidR="002D5518" w:rsidRPr="003B67FD" w:rsidRDefault="002D5518" w:rsidP="002D5518">
      <w:pPr>
        <w:jc w:val="right"/>
      </w:pPr>
      <w:r w:rsidRPr="00337219">
        <w:t>тыс. рублей</w:t>
      </w:r>
    </w:p>
    <w:tbl>
      <w:tblPr>
        <w:tblW w:w="9780" w:type="dxa"/>
        <w:tblInd w:w="95" w:type="dxa"/>
        <w:tblLayout w:type="fixed"/>
        <w:tblLook w:val="04A0"/>
      </w:tblPr>
      <w:tblGrid>
        <w:gridCol w:w="2848"/>
        <w:gridCol w:w="851"/>
        <w:gridCol w:w="867"/>
        <w:gridCol w:w="1024"/>
        <w:gridCol w:w="802"/>
        <w:gridCol w:w="903"/>
        <w:gridCol w:w="940"/>
        <w:gridCol w:w="850"/>
        <w:gridCol w:w="695"/>
      </w:tblGrid>
      <w:tr w:rsidR="003B67FD" w:rsidRPr="003B67FD" w:rsidTr="008765D2">
        <w:trPr>
          <w:trHeight w:val="60"/>
        </w:trPr>
        <w:tc>
          <w:tcPr>
            <w:tcW w:w="2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2018 год (факт)</w:t>
            </w:r>
          </w:p>
        </w:tc>
        <w:tc>
          <w:tcPr>
            <w:tcW w:w="1891" w:type="dxa"/>
            <w:gridSpan w:val="2"/>
            <w:tcBorders>
              <w:top w:val="single" w:sz="4" w:space="0" w:color="auto"/>
              <w:left w:val="nil"/>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2019 год</w:t>
            </w:r>
          </w:p>
        </w:tc>
        <w:tc>
          <w:tcPr>
            <w:tcW w:w="2645" w:type="dxa"/>
            <w:gridSpan w:val="3"/>
            <w:tcBorders>
              <w:top w:val="single" w:sz="4" w:space="0" w:color="auto"/>
              <w:left w:val="nil"/>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 xml:space="preserve">законопроект </w:t>
            </w: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6"/>
                <w:szCs w:val="16"/>
              </w:rPr>
            </w:pPr>
            <w:r w:rsidRPr="003B67FD">
              <w:rPr>
                <w:b/>
                <w:bCs/>
                <w:color w:val="000000"/>
                <w:sz w:val="16"/>
                <w:szCs w:val="16"/>
              </w:rPr>
              <w:t>прирост (снижение)  2020 год к 2019 году</w:t>
            </w:r>
          </w:p>
        </w:tc>
      </w:tr>
      <w:tr w:rsidR="003B67FD" w:rsidRPr="003B67FD" w:rsidTr="008765D2">
        <w:trPr>
          <w:trHeight w:val="207"/>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sz w:val="18"/>
                <w:szCs w:val="18"/>
              </w:rPr>
            </w:pPr>
            <w:r w:rsidRPr="003B67FD">
              <w:rPr>
                <w:b/>
                <w:bCs/>
                <w:sz w:val="18"/>
                <w:szCs w:val="18"/>
              </w:rPr>
              <w:t xml:space="preserve"> закон         № 82-ЗРХ </w:t>
            </w:r>
          </w:p>
        </w:tc>
        <w:tc>
          <w:tcPr>
            <w:tcW w:w="1024" w:type="dxa"/>
            <w:vMerge w:val="restart"/>
            <w:tcBorders>
              <w:top w:val="nil"/>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sz w:val="16"/>
                <w:szCs w:val="16"/>
              </w:rPr>
            </w:pPr>
            <w:r w:rsidRPr="003B67FD">
              <w:rPr>
                <w:b/>
                <w:bCs/>
                <w:sz w:val="16"/>
                <w:szCs w:val="16"/>
              </w:rPr>
              <w:t xml:space="preserve"> сводная бюджетная роспись на 01.10.2019 </w:t>
            </w:r>
          </w:p>
        </w:tc>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2020 год</w:t>
            </w:r>
          </w:p>
        </w:tc>
        <w:tc>
          <w:tcPr>
            <w:tcW w:w="903" w:type="dxa"/>
            <w:vMerge w:val="restart"/>
            <w:tcBorders>
              <w:top w:val="nil"/>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2021 год</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3B67FD" w:rsidRPr="003B67FD" w:rsidRDefault="003B67FD" w:rsidP="003B67FD">
            <w:pPr>
              <w:jc w:val="center"/>
              <w:rPr>
                <w:b/>
                <w:bCs/>
                <w:color w:val="000000"/>
                <w:sz w:val="18"/>
                <w:szCs w:val="18"/>
              </w:rPr>
            </w:pPr>
            <w:r w:rsidRPr="003B67FD">
              <w:rPr>
                <w:b/>
                <w:bCs/>
                <w:color w:val="000000"/>
                <w:sz w:val="18"/>
                <w:szCs w:val="18"/>
              </w:rPr>
              <w:t>2022 год</w:t>
            </w:r>
          </w:p>
        </w:tc>
        <w:tc>
          <w:tcPr>
            <w:tcW w:w="1545" w:type="dxa"/>
            <w:gridSpan w:val="2"/>
            <w:vMerge/>
            <w:tcBorders>
              <w:top w:val="nil"/>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6"/>
                <w:szCs w:val="16"/>
              </w:rPr>
            </w:pPr>
          </w:p>
        </w:tc>
      </w:tr>
      <w:tr w:rsidR="003B67FD" w:rsidRPr="003B67FD" w:rsidTr="008765D2">
        <w:trPr>
          <w:trHeight w:val="60"/>
        </w:trPr>
        <w:tc>
          <w:tcPr>
            <w:tcW w:w="2848" w:type="dxa"/>
            <w:vMerge/>
            <w:tcBorders>
              <w:top w:val="single" w:sz="4" w:space="0" w:color="auto"/>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3B67FD" w:rsidRPr="003B67FD" w:rsidRDefault="003B67FD" w:rsidP="003B67FD">
            <w:pPr>
              <w:rPr>
                <w:b/>
                <w:bCs/>
                <w:sz w:val="18"/>
                <w:szCs w:val="18"/>
              </w:rPr>
            </w:pPr>
          </w:p>
        </w:tc>
        <w:tc>
          <w:tcPr>
            <w:tcW w:w="1024" w:type="dxa"/>
            <w:vMerge/>
            <w:tcBorders>
              <w:top w:val="nil"/>
              <w:left w:val="single" w:sz="4" w:space="0" w:color="auto"/>
              <w:bottom w:val="single" w:sz="4" w:space="0" w:color="auto"/>
              <w:right w:val="single" w:sz="4" w:space="0" w:color="auto"/>
            </w:tcBorders>
            <w:vAlign w:val="center"/>
            <w:hideMark/>
          </w:tcPr>
          <w:p w:rsidR="003B67FD" w:rsidRPr="003B67FD" w:rsidRDefault="003B67FD" w:rsidP="003B67FD">
            <w:pPr>
              <w:rPr>
                <w:b/>
                <w:bCs/>
                <w:sz w:val="16"/>
                <w:szCs w:val="16"/>
              </w:rPr>
            </w:pPr>
          </w:p>
        </w:tc>
        <w:tc>
          <w:tcPr>
            <w:tcW w:w="802" w:type="dxa"/>
            <w:vMerge/>
            <w:tcBorders>
              <w:top w:val="nil"/>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3B67FD" w:rsidRPr="003B67FD" w:rsidRDefault="003B67FD" w:rsidP="003B67FD">
            <w:pPr>
              <w:rPr>
                <w:b/>
                <w:bCs/>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3B67FD" w:rsidRPr="003B67FD" w:rsidRDefault="003B67FD" w:rsidP="003B67FD">
            <w:pPr>
              <w:jc w:val="center"/>
              <w:rPr>
                <w:b/>
                <w:bCs/>
                <w:color w:val="000000"/>
                <w:sz w:val="18"/>
                <w:szCs w:val="18"/>
              </w:rPr>
            </w:pPr>
            <w:r w:rsidRPr="003B67FD">
              <w:rPr>
                <w:b/>
                <w:bCs/>
                <w:color w:val="000000"/>
                <w:sz w:val="18"/>
                <w:szCs w:val="18"/>
              </w:rPr>
              <w:t>сумма</w:t>
            </w:r>
          </w:p>
        </w:tc>
        <w:tc>
          <w:tcPr>
            <w:tcW w:w="695" w:type="dxa"/>
            <w:tcBorders>
              <w:top w:val="nil"/>
              <w:left w:val="nil"/>
              <w:bottom w:val="single" w:sz="4" w:space="0" w:color="auto"/>
              <w:right w:val="single" w:sz="4" w:space="0" w:color="auto"/>
            </w:tcBorders>
            <w:shd w:val="clear" w:color="auto" w:fill="auto"/>
            <w:noWrap/>
            <w:vAlign w:val="center"/>
            <w:hideMark/>
          </w:tcPr>
          <w:p w:rsidR="003B67FD" w:rsidRPr="003B67FD" w:rsidRDefault="003B67FD" w:rsidP="003B67FD">
            <w:pPr>
              <w:jc w:val="center"/>
              <w:rPr>
                <w:b/>
                <w:bCs/>
                <w:color w:val="000000"/>
                <w:sz w:val="18"/>
                <w:szCs w:val="18"/>
              </w:rPr>
            </w:pPr>
            <w:r w:rsidRPr="003B67FD">
              <w:rPr>
                <w:b/>
                <w:bCs/>
                <w:color w:val="000000"/>
                <w:sz w:val="18"/>
                <w:szCs w:val="18"/>
              </w:rPr>
              <w:t>%</w:t>
            </w:r>
          </w:p>
        </w:tc>
      </w:tr>
      <w:tr w:rsidR="003B67FD" w:rsidRPr="003B67FD" w:rsidTr="008765D2">
        <w:trPr>
          <w:trHeight w:val="6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jc w:val="center"/>
              <w:rPr>
                <w:color w:val="000000"/>
                <w:sz w:val="18"/>
                <w:szCs w:val="18"/>
              </w:rPr>
            </w:pPr>
            <w:r w:rsidRPr="003B67FD">
              <w:rPr>
                <w:color w:val="000000"/>
                <w:sz w:val="18"/>
                <w:szCs w:val="18"/>
              </w:rPr>
              <w:t>А</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center"/>
              <w:rPr>
                <w:color w:val="000000"/>
                <w:sz w:val="18"/>
                <w:szCs w:val="18"/>
              </w:rPr>
            </w:pPr>
            <w:r w:rsidRPr="003B67FD">
              <w:rPr>
                <w:color w:val="000000"/>
                <w:sz w:val="18"/>
                <w:szCs w:val="18"/>
              </w:rPr>
              <w:t>1</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center"/>
              <w:rPr>
                <w:color w:val="000000"/>
                <w:sz w:val="18"/>
                <w:szCs w:val="18"/>
              </w:rPr>
            </w:pPr>
            <w:r w:rsidRPr="003B67FD">
              <w:rPr>
                <w:color w:val="000000"/>
                <w:sz w:val="18"/>
                <w:szCs w:val="18"/>
              </w:rPr>
              <w:t>2</w:t>
            </w:r>
          </w:p>
        </w:tc>
        <w:tc>
          <w:tcPr>
            <w:tcW w:w="1024"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center"/>
              <w:rPr>
                <w:color w:val="000000"/>
                <w:sz w:val="18"/>
                <w:szCs w:val="18"/>
              </w:rPr>
            </w:pPr>
            <w:r w:rsidRPr="003B67FD">
              <w:rPr>
                <w:color w:val="000000"/>
                <w:sz w:val="18"/>
                <w:szCs w:val="18"/>
              </w:rPr>
              <w:t>3</w:t>
            </w:r>
          </w:p>
        </w:tc>
        <w:tc>
          <w:tcPr>
            <w:tcW w:w="802" w:type="dxa"/>
            <w:tcBorders>
              <w:top w:val="nil"/>
              <w:left w:val="nil"/>
              <w:bottom w:val="single" w:sz="4" w:space="0" w:color="auto"/>
              <w:right w:val="single" w:sz="4" w:space="0" w:color="auto"/>
            </w:tcBorders>
            <w:shd w:val="clear" w:color="auto" w:fill="auto"/>
            <w:vAlign w:val="bottom"/>
            <w:hideMark/>
          </w:tcPr>
          <w:p w:rsidR="003B67FD" w:rsidRPr="003B67FD" w:rsidRDefault="008765D2" w:rsidP="003B67FD">
            <w:pPr>
              <w:jc w:val="center"/>
              <w:rPr>
                <w:color w:val="000000"/>
                <w:sz w:val="18"/>
                <w:szCs w:val="18"/>
              </w:rPr>
            </w:pPr>
            <w:r>
              <w:rPr>
                <w:color w:val="000000"/>
                <w:sz w:val="18"/>
                <w:szCs w:val="18"/>
              </w:rPr>
              <w:t>4</w:t>
            </w:r>
          </w:p>
        </w:tc>
        <w:tc>
          <w:tcPr>
            <w:tcW w:w="903" w:type="dxa"/>
            <w:tcBorders>
              <w:top w:val="nil"/>
              <w:left w:val="nil"/>
              <w:bottom w:val="single" w:sz="4" w:space="0" w:color="auto"/>
              <w:right w:val="single" w:sz="4" w:space="0" w:color="auto"/>
            </w:tcBorders>
            <w:shd w:val="clear" w:color="auto" w:fill="auto"/>
            <w:noWrap/>
            <w:vAlign w:val="bottom"/>
            <w:hideMark/>
          </w:tcPr>
          <w:p w:rsidR="003B67FD" w:rsidRPr="003B67FD" w:rsidRDefault="008765D2" w:rsidP="003B67FD">
            <w:pPr>
              <w:jc w:val="center"/>
              <w:rPr>
                <w:color w:val="000000"/>
                <w:sz w:val="18"/>
                <w:szCs w:val="18"/>
              </w:rPr>
            </w:pPr>
            <w:r>
              <w:rPr>
                <w:color w:val="000000"/>
                <w:sz w:val="18"/>
                <w:szCs w:val="18"/>
              </w:rPr>
              <w:t>5</w:t>
            </w:r>
          </w:p>
        </w:tc>
        <w:tc>
          <w:tcPr>
            <w:tcW w:w="940" w:type="dxa"/>
            <w:tcBorders>
              <w:top w:val="nil"/>
              <w:left w:val="nil"/>
              <w:bottom w:val="single" w:sz="4" w:space="0" w:color="auto"/>
              <w:right w:val="single" w:sz="4" w:space="0" w:color="auto"/>
            </w:tcBorders>
            <w:shd w:val="clear" w:color="auto" w:fill="auto"/>
            <w:noWrap/>
            <w:vAlign w:val="bottom"/>
            <w:hideMark/>
          </w:tcPr>
          <w:p w:rsidR="003B67FD" w:rsidRPr="003B67FD" w:rsidRDefault="008765D2" w:rsidP="003B67FD">
            <w:pPr>
              <w:jc w:val="center"/>
              <w:rPr>
                <w:color w:val="000000"/>
                <w:sz w:val="18"/>
                <w:szCs w:val="18"/>
              </w:rPr>
            </w:pPr>
            <w:r>
              <w:rPr>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8765D2" w:rsidP="003B67FD">
            <w:pPr>
              <w:jc w:val="center"/>
              <w:rPr>
                <w:color w:val="000000"/>
                <w:sz w:val="18"/>
                <w:szCs w:val="18"/>
              </w:rPr>
            </w:pPr>
            <w:r>
              <w:rPr>
                <w:color w:val="000000"/>
                <w:sz w:val="18"/>
                <w:szCs w:val="18"/>
              </w:rPr>
              <w:t>7</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8765D2" w:rsidP="008765D2">
            <w:pPr>
              <w:jc w:val="center"/>
              <w:rPr>
                <w:color w:val="000000"/>
                <w:sz w:val="18"/>
                <w:szCs w:val="18"/>
              </w:rPr>
            </w:pPr>
            <w:r>
              <w:rPr>
                <w:color w:val="000000"/>
                <w:sz w:val="18"/>
                <w:szCs w:val="18"/>
              </w:rPr>
              <w:t>8</w:t>
            </w:r>
          </w:p>
        </w:tc>
      </w:tr>
      <w:tr w:rsidR="003B67FD" w:rsidRPr="003B67FD" w:rsidTr="008765D2">
        <w:trPr>
          <w:trHeight w:val="72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деятельности законодательного (представительного) органа государственной власти Республики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110 800</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113 592</w:t>
            </w:r>
          </w:p>
        </w:tc>
        <w:tc>
          <w:tcPr>
            <w:tcW w:w="1024"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117 349</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143 600</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139 965</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139 965</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26 251</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22,4</w:t>
            </w:r>
          </w:p>
        </w:tc>
      </w:tr>
      <w:tr w:rsidR="003B67FD" w:rsidRPr="003B67FD" w:rsidTr="008765D2">
        <w:trPr>
          <w:trHeight w:val="96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функционирования Администрации Главы Республики Хакасия - Председателя Правительства Республики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111 555</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97 569</w:t>
            </w:r>
          </w:p>
        </w:tc>
        <w:tc>
          <w:tcPr>
            <w:tcW w:w="1024"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170 689</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211 741</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208 639</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213 496</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41 052</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24,1</w:t>
            </w:r>
          </w:p>
        </w:tc>
      </w:tr>
      <w:tr w:rsidR="003B67FD" w:rsidRPr="003B67FD" w:rsidTr="008765D2">
        <w:trPr>
          <w:trHeight w:val="423"/>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функционирования Избирательной комиссии Республики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104 440</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34 580</w:t>
            </w:r>
          </w:p>
        </w:tc>
        <w:tc>
          <w:tcPr>
            <w:tcW w:w="1024"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42 380</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47 847</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41 322</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41 813</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5 467</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12,9</w:t>
            </w:r>
          </w:p>
        </w:tc>
      </w:tr>
      <w:tr w:rsidR="003B67FD" w:rsidRPr="003B67FD" w:rsidTr="008765D2">
        <w:trPr>
          <w:trHeight w:val="495"/>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функционирования Контрольно-счетной палаты Республики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24 213</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25 190</w:t>
            </w:r>
          </w:p>
        </w:tc>
        <w:tc>
          <w:tcPr>
            <w:tcW w:w="1024"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26 025</w:t>
            </w:r>
          </w:p>
        </w:tc>
        <w:tc>
          <w:tcPr>
            <w:tcW w:w="802"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27 692</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28 575</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29 526</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1 667</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6,4</w:t>
            </w:r>
          </w:p>
        </w:tc>
      </w:tr>
      <w:tr w:rsidR="003B67FD" w:rsidRPr="003B67FD" w:rsidTr="008765D2">
        <w:trPr>
          <w:trHeight w:val="54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деятельности Уполномоченного по правам человека в Республике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5 535</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5 268</w:t>
            </w:r>
          </w:p>
        </w:tc>
        <w:tc>
          <w:tcPr>
            <w:tcW w:w="1024"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5 872</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6 078</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6 284</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6 506</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206</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3,5</w:t>
            </w:r>
          </w:p>
        </w:tc>
      </w:tr>
      <w:tr w:rsidR="003B67FD" w:rsidRPr="003B67FD" w:rsidTr="008765D2">
        <w:trPr>
          <w:trHeight w:val="54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деятельности Уполномоченного по правам ребенка в Республике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6 801</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6 143</w:t>
            </w:r>
          </w:p>
        </w:tc>
        <w:tc>
          <w:tcPr>
            <w:tcW w:w="1024"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6 143</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7 068</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7 301</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7 552</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925</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A21DA5">
            <w:pPr>
              <w:jc w:val="right"/>
              <w:rPr>
                <w:color w:val="000000"/>
                <w:sz w:val="18"/>
                <w:szCs w:val="18"/>
              </w:rPr>
            </w:pPr>
            <w:r w:rsidRPr="003B67FD">
              <w:rPr>
                <w:color w:val="000000"/>
                <w:sz w:val="18"/>
                <w:szCs w:val="18"/>
              </w:rPr>
              <w:t>15,1</w:t>
            </w:r>
          </w:p>
        </w:tc>
      </w:tr>
      <w:tr w:rsidR="003B67FD" w:rsidRPr="003B67FD" w:rsidTr="008765D2">
        <w:trPr>
          <w:trHeight w:val="96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Обеспечение деятельности органов государственной власти (государственных органов, государственных учреждений) Республики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255 646</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203 325</w:t>
            </w:r>
          </w:p>
        </w:tc>
        <w:tc>
          <w:tcPr>
            <w:tcW w:w="1024"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139 650</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119 398</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123 393</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124 321</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-20 252</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A21DA5" w:rsidP="003B67FD">
            <w:pPr>
              <w:jc w:val="right"/>
              <w:rPr>
                <w:color w:val="000000"/>
                <w:sz w:val="18"/>
                <w:szCs w:val="18"/>
              </w:rPr>
            </w:pPr>
            <w:r>
              <w:rPr>
                <w:color w:val="000000"/>
                <w:sz w:val="18"/>
                <w:szCs w:val="18"/>
              </w:rPr>
              <w:t>-14,5</w:t>
            </w:r>
          </w:p>
        </w:tc>
      </w:tr>
      <w:tr w:rsidR="003B67FD" w:rsidRPr="003B67FD" w:rsidTr="008765D2">
        <w:trPr>
          <w:trHeight w:val="24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color w:val="000000"/>
                <w:sz w:val="18"/>
                <w:szCs w:val="18"/>
              </w:rPr>
            </w:pPr>
            <w:r w:rsidRPr="003B67FD">
              <w:rPr>
                <w:color w:val="000000"/>
                <w:sz w:val="18"/>
                <w:szCs w:val="18"/>
              </w:rPr>
              <w:t>Резервные фонды Республики Хакасия</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8 492</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3 500</w:t>
            </w:r>
          </w:p>
        </w:tc>
        <w:tc>
          <w:tcPr>
            <w:tcW w:w="1024"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color w:val="000000"/>
                <w:sz w:val="18"/>
                <w:szCs w:val="18"/>
              </w:rPr>
            </w:pPr>
            <w:r w:rsidRPr="003B67FD">
              <w:rPr>
                <w:color w:val="000000"/>
                <w:sz w:val="18"/>
                <w:szCs w:val="18"/>
              </w:rPr>
              <w:t>12 923</w:t>
            </w:r>
          </w:p>
        </w:tc>
        <w:tc>
          <w:tcPr>
            <w:tcW w:w="802"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3 500</w:t>
            </w:r>
          </w:p>
        </w:tc>
        <w:tc>
          <w:tcPr>
            <w:tcW w:w="903"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3 500</w:t>
            </w:r>
          </w:p>
        </w:tc>
        <w:tc>
          <w:tcPr>
            <w:tcW w:w="94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3 500</w:t>
            </w:r>
          </w:p>
        </w:tc>
        <w:tc>
          <w:tcPr>
            <w:tcW w:w="850"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color w:val="000000"/>
                <w:sz w:val="18"/>
                <w:szCs w:val="18"/>
              </w:rPr>
            </w:pPr>
            <w:r w:rsidRPr="003B67FD">
              <w:rPr>
                <w:color w:val="000000"/>
                <w:sz w:val="18"/>
                <w:szCs w:val="18"/>
              </w:rPr>
              <w:t>-9 423</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A21DA5" w:rsidP="003B67FD">
            <w:pPr>
              <w:jc w:val="right"/>
              <w:rPr>
                <w:color w:val="000000"/>
                <w:sz w:val="18"/>
                <w:szCs w:val="18"/>
              </w:rPr>
            </w:pPr>
            <w:r>
              <w:rPr>
                <w:color w:val="000000"/>
                <w:sz w:val="18"/>
                <w:szCs w:val="18"/>
              </w:rPr>
              <w:t>-72,9</w:t>
            </w:r>
          </w:p>
        </w:tc>
      </w:tr>
      <w:tr w:rsidR="003B67FD" w:rsidRPr="003B67FD" w:rsidTr="008765D2">
        <w:trPr>
          <w:trHeight w:val="240"/>
        </w:trPr>
        <w:tc>
          <w:tcPr>
            <w:tcW w:w="2848" w:type="dxa"/>
            <w:tcBorders>
              <w:top w:val="nil"/>
              <w:left w:val="single" w:sz="4" w:space="0" w:color="auto"/>
              <w:bottom w:val="single" w:sz="4" w:space="0" w:color="auto"/>
              <w:right w:val="single" w:sz="4" w:space="0" w:color="auto"/>
            </w:tcBorders>
            <w:shd w:val="clear" w:color="auto" w:fill="auto"/>
            <w:hideMark/>
          </w:tcPr>
          <w:p w:rsidR="003B67FD" w:rsidRPr="003B67FD" w:rsidRDefault="003B67FD" w:rsidP="003B67FD">
            <w:pPr>
              <w:rPr>
                <w:b/>
                <w:bCs/>
                <w:color w:val="000000"/>
                <w:sz w:val="18"/>
                <w:szCs w:val="18"/>
              </w:rPr>
            </w:pPr>
            <w:r w:rsidRPr="003B67FD">
              <w:rPr>
                <w:b/>
                <w:bCs/>
                <w:color w:val="000000"/>
                <w:sz w:val="18"/>
                <w:szCs w:val="18"/>
              </w:rPr>
              <w:t xml:space="preserve">Итого </w:t>
            </w:r>
            <w:proofErr w:type="spellStart"/>
            <w:r w:rsidRPr="003B67FD">
              <w:rPr>
                <w:b/>
                <w:bCs/>
                <w:color w:val="000000"/>
                <w:sz w:val="18"/>
                <w:szCs w:val="18"/>
              </w:rPr>
              <w:t>непрограммные</w:t>
            </w:r>
            <w:proofErr w:type="spellEnd"/>
            <w:r w:rsidRPr="003B67FD">
              <w:rPr>
                <w:b/>
                <w:bCs/>
                <w:color w:val="000000"/>
                <w:sz w:val="18"/>
                <w:szCs w:val="18"/>
              </w:rPr>
              <w:t xml:space="preserve"> расходы</w:t>
            </w:r>
          </w:p>
        </w:tc>
        <w:tc>
          <w:tcPr>
            <w:tcW w:w="851"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627 482</w:t>
            </w:r>
          </w:p>
        </w:tc>
        <w:tc>
          <w:tcPr>
            <w:tcW w:w="867"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489 167</w:t>
            </w:r>
          </w:p>
        </w:tc>
        <w:tc>
          <w:tcPr>
            <w:tcW w:w="1024"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521 031</w:t>
            </w:r>
          </w:p>
        </w:tc>
        <w:tc>
          <w:tcPr>
            <w:tcW w:w="802"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566 924</w:t>
            </w:r>
          </w:p>
        </w:tc>
        <w:tc>
          <w:tcPr>
            <w:tcW w:w="903"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558 979</w:t>
            </w:r>
          </w:p>
        </w:tc>
        <w:tc>
          <w:tcPr>
            <w:tcW w:w="94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566 679</w:t>
            </w:r>
          </w:p>
        </w:tc>
        <w:tc>
          <w:tcPr>
            <w:tcW w:w="850" w:type="dxa"/>
            <w:tcBorders>
              <w:top w:val="nil"/>
              <w:left w:val="nil"/>
              <w:bottom w:val="single" w:sz="4" w:space="0" w:color="auto"/>
              <w:right w:val="single" w:sz="4" w:space="0" w:color="auto"/>
            </w:tcBorders>
            <w:shd w:val="clear" w:color="auto" w:fill="auto"/>
            <w:vAlign w:val="bottom"/>
            <w:hideMark/>
          </w:tcPr>
          <w:p w:rsidR="003B67FD" w:rsidRPr="003B67FD" w:rsidRDefault="003B67FD" w:rsidP="003B67FD">
            <w:pPr>
              <w:jc w:val="right"/>
              <w:rPr>
                <w:b/>
                <w:bCs/>
                <w:color w:val="000000"/>
                <w:sz w:val="18"/>
                <w:szCs w:val="18"/>
              </w:rPr>
            </w:pPr>
            <w:r w:rsidRPr="003B67FD">
              <w:rPr>
                <w:b/>
                <w:bCs/>
                <w:color w:val="000000"/>
                <w:sz w:val="18"/>
                <w:szCs w:val="18"/>
              </w:rPr>
              <w:t>45 893</w:t>
            </w:r>
          </w:p>
        </w:tc>
        <w:tc>
          <w:tcPr>
            <w:tcW w:w="695" w:type="dxa"/>
            <w:tcBorders>
              <w:top w:val="nil"/>
              <w:left w:val="nil"/>
              <w:bottom w:val="single" w:sz="4" w:space="0" w:color="auto"/>
              <w:right w:val="single" w:sz="4" w:space="0" w:color="auto"/>
            </w:tcBorders>
            <w:shd w:val="clear" w:color="auto" w:fill="auto"/>
            <w:noWrap/>
            <w:vAlign w:val="bottom"/>
            <w:hideMark/>
          </w:tcPr>
          <w:p w:rsidR="003B67FD" w:rsidRPr="003B67FD" w:rsidRDefault="003B67FD" w:rsidP="003B67FD">
            <w:pPr>
              <w:jc w:val="right"/>
              <w:rPr>
                <w:b/>
                <w:bCs/>
                <w:color w:val="000000"/>
                <w:sz w:val="18"/>
                <w:szCs w:val="18"/>
              </w:rPr>
            </w:pPr>
            <w:r w:rsidRPr="003B67FD">
              <w:rPr>
                <w:b/>
                <w:bCs/>
                <w:color w:val="000000"/>
                <w:sz w:val="18"/>
                <w:szCs w:val="18"/>
              </w:rPr>
              <w:t>8,8</w:t>
            </w:r>
          </w:p>
        </w:tc>
      </w:tr>
    </w:tbl>
    <w:p w:rsidR="002D5518" w:rsidRPr="00E2427C" w:rsidRDefault="002D5518" w:rsidP="002D5518">
      <w:pPr>
        <w:jc w:val="right"/>
        <w:rPr>
          <w:highlight w:val="yellow"/>
        </w:rPr>
      </w:pPr>
    </w:p>
    <w:p w:rsidR="008765D2" w:rsidRPr="008765D2" w:rsidRDefault="002D5518" w:rsidP="002D5518">
      <w:pPr>
        <w:ind w:firstLine="709"/>
        <w:jc w:val="both"/>
      </w:pPr>
      <w:r w:rsidRPr="008765D2">
        <w:t xml:space="preserve">Снижение бюджетных </w:t>
      </w:r>
      <w:r w:rsidR="008F4EBB">
        <w:t>ассигнований</w:t>
      </w:r>
      <w:r w:rsidRPr="008765D2">
        <w:t xml:space="preserve"> наблюдается по </w:t>
      </w:r>
      <w:r w:rsidR="008765D2" w:rsidRPr="008765D2">
        <w:t>2</w:t>
      </w:r>
      <w:r w:rsidRPr="008765D2">
        <w:t xml:space="preserve">-м </w:t>
      </w:r>
      <w:proofErr w:type="spellStart"/>
      <w:r w:rsidRPr="008765D2">
        <w:t>непрограммным</w:t>
      </w:r>
      <w:proofErr w:type="spellEnd"/>
      <w:r w:rsidRPr="008765D2">
        <w:t xml:space="preserve"> направлениям деятельности</w:t>
      </w:r>
      <w:r w:rsidR="008765D2" w:rsidRPr="008765D2">
        <w:t>: «</w:t>
      </w:r>
      <w:r w:rsidR="008765D2" w:rsidRPr="008765D2">
        <w:rPr>
          <w:color w:val="000000"/>
        </w:rPr>
        <w:t>Обеспечение деятельности органов государственной власти (государственных органов, государственных учреждений) Республики Хакасия» на 14,5%, или на 20 252 тыс. рублей и «Резервные фонды Республики Хакасия» в 3,7 раза, или на 9423 тыс. рублей.</w:t>
      </w:r>
    </w:p>
    <w:p w:rsidR="008765D2" w:rsidRPr="008765D2" w:rsidRDefault="008765D2" w:rsidP="008765D2">
      <w:pPr>
        <w:ind w:firstLine="709"/>
        <w:jc w:val="both"/>
      </w:pPr>
      <w:r w:rsidRPr="008765D2">
        <w:lastRenderedPageBreak/>
        <w:t xml:space="preserve">По остальным </w:t>
      </w:r>
      <w:proofErr w:type="spellStart"/>
      <w:r w:rsidRPr="008765D2">
        <w:t>непрограммным</w:t>
      </w:r>
      <w:proofErr w:type="spellEnd"/>
      <w:r w:rsidRPr="008765D2">
        <w:t xml:space="preserve"> направлениям деятельности бюджетные ассигнования в 2020 году увеличиваются, от </w:t>
      </w:r>
      <w:r w:rsidR="00A21DA5">
        <w:t>3,5</w:t>
      </w:r>
      <w:r w:rsidRPr="008765D2">
        <w:t xml:space="preserve">% на обеспечение деятельности </w:t>
      </w:r>
      <w:r w:rsidR="00A21DA5" w:rsidRPr="00A21DA5">
        <w:rPr>
          <w:color w:val="000000"/>
        </w:rPr>
        <w:t xml:space="preserve">Уполномоченного по правам человека </w:t>
      </w:r>
      <w:r w:rsidRPr="00A21DA5">
        <w:t>Республики Хакасия до 24,1% на обеспечение деятельности</w:t>
      </w:r>
      <w:r w:rsidRPr="008765D2">
        <w:t xml:space="preserve"> </w:t>
      </w:r>
      <w:r w:rsidRPr="008765D2">
        <w:rPr>
          <w:color w:val="000000"/>
        </w:rPr>
        <w:t>Администрации Главы Республики Хакасия - Председателя Правительства Республики Хакасия</w:t>
      </w:r>
      <w:r w:rsidRPr="008765D2">
        <w:t>.</w:t>
      </w:r>
    </w:p>
    <w:p w:rsidR="002D5518" w:rsidRPr="00337219" w:rsidRDefault="002D5518" w:rsidP="002D5518">
      <w:pPr>
        <w:ind w:firstLine="708"/>
        <w:jc w:val="both"/>
      </w:pPr>
      <w:r w:rsidRPr="008F4EBB">
        <w:t>Расходы республиканского бюджета по непрограммным направлениям деятельности в разрезе групп видов расходов на 20</w:t>
      </w:r>
      <w:r w:rsidR="008765D2" w:rsidRPr="008F4EBB">
        <w:t>20</w:t>
      </w:r>
      <w:r w:rsidRPr="008F4EBB">
        <w:t>-202</w:t>
      </w:r>
      <w:r w:rsidR="008765D2" w:rsidRPr="008F4EBB">
        <w:t>2</w:t>
      </w:r>
      <w:r w:rsidRPr="008F4EBB">
        <w:t xml:space="preserve"> годы </w:t>
      </w:r>
      <w:r w:rsidRPr="00337219">
        <w:t xml:space="preserve">представлены в таблице </w:t>
      </w:r>
      <w:r w:rsidR="00337219" w:rsidRPr="00337219">
        <w:t>26</w:t>
      </w:r>
      <w:r w:rsidRPr="00337219">
        <w:t>.</w:t>
      </w:r>
    </w:p>
    <w:p w:rsidR="002D5518" w:rsidRPr="00337219" w:rsidRDefault="002D5518" w:rsidP="002D5518">
      <w:pPr>
        <w:ind w:firstLine="708"/>
        <w:jc w:val="right"/>
      </w:pPr>
      <w:r w:rsidRPr="00337219">
        <w:t xml:space="preserve">Таблица </w:t>
      </w:r>
      <w:r w:rsidR="00337219" w:rsidRPr="00337219">
        <w:t>26</w:t>
      </w:r>
    </w:p>
    <w:p w:rsidR="002D5518" w:rsidRPr="00337219" w:rsidRDefault="002D5518" w:rsidP="002D5518">
      <w:pPr>
        <w:ind w:firstLine="708"/>
        <w:jc w:val="right"/>
      </w:pPr>
      <w:r w:rsidRPr="00337219">
        <w:t>тыс. рублей</w:t>
      </w:r>
    </w:p>
    <w:tbl>
      <w:tblPr>
        <w:tblW w:w="9807" w:type="dxa"/>
        <w:tblInd w:w="-176" w:type="dxa"/>
        <w:tblLayout w:type="fixed"/>
        <w:tblLook w:val="04A0"/>
      </w:tblPr>
      <w:tblGrid>
        <w:gridCol w:w="486"/>
        <w:gridCol w:w="2633"/>
        <w:gridCol w:w="850"/>
        <w:gridCol w:w="831"/>
        <w:gridCol w:w="1012"/>
        <w:gridCol w:w="851"/>
        <w:gridCol w:w="850"/>
        <w:gridCol w:w="851"/>
        <w:gridCol w:w="850"/>
        <w:gridCol w:w="593"/>
      </w:tblGrid>
      <w:tr w:rsidR="00A21DA5" w:rsidRPr="00A21DA5" w:rsidTr="008F4EBB">
        <w:trPr>
          <w:trHeight w:val="60"/>
          <w:tblHead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1DA5" w:rsidRPr="00A21DA5" w:rsidRDefault="008F4EBB" w:rsidP="00A21DA5">
            <w:pPr>
              <w:jc w:val="center"/>
              <w:rPr>
                <w:b/>
                <w:bCs/>
                <w:color w:val="000000"/>
                <w:sz w:val="18"/>
                <w:szCs w:val="18"/>
              </w:rPr>
            </w:pPr>
            <w:r>
              <w:rPr>
                <w:b/>
                <w:bCs/>
                <w:color w:val="000000"/>
                <w:sz w:val="18"/>
                <w:szCs w:val="18"/>
              </w:rPr>
              <w:t>группа</w:t>
            </w:r>
            <w:r w:rsidR="00A21DA5" w:rsidRPr="00A21DA5">
              <w:rPr>
                <w:b/>
                <w:bCs/>
                <w:color w:val="000000"/>
                <w:sz w:val="18"/>
                <w:szCs w:val="18"/>
              </w:rPr>
              <w:t xml:space="preserve"> вида расходов</w:t>
            </w:r>
          </w:p>
        </w:tc>
        <w:tc>
          <w:tcPr>
            <w:tcW w:w="2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2018 год (отчет)</w:t>
            </w:r>
          </w:p>
        </w:tc>
        <w:tc>
          <w:tcPr>
            <w:tcW w:w="1843" w:type="dxa"/>
            <w:gridSpan w:val="2"/>
            <w:tcBorders>
              <w:top w:val="single" w:sz="4" w:space="0" w:color="auto"/>
              <w:left w:val="nil"/>
              <w:bottom w:val="single" w:sz="4" w:space="0" w:color="auto"/>
              <w:right w:val="nil"/>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2019 год</w:t>
            </w:r>
          </w:p>
        </w:tc>
        <w:tc>
          <w:tcPr>
            <w:tcW w:w="255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 xml:space="preserve">законопроект </w:t>
            </w:r>
          </w:p>
        </w:tc>
        <w:tc>
          <w:tcPr>
            <w:tcW w:w="144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21DA5" w:rsidRDefault="00A21DA5" w:rsidP="00A21DA5">
            <w:pPr>
              <w:jc w:val="center"/>
              <w:rPr>
                <w:b/>
                <w:bCs/>
                <w:color w:val="000000"/>
                <w:sz w:val="18"/>
                <w:szCs w:val="18"/>
              </w:rPr>
            </w:pPr>
            <w:r>
              <w:rPr>
                <w:b/>
                <w:bCs/>
                <w:color w:val="000000"/>
                <w:sz w:val="18"/>
                <w:szCs w:val="18"/>
              </w:rPr>
              <w:t>прирост (</w:t>
            </w:r>
            <w:r w:rsidRPr="00A21DA5">
              <w:rPr>
                <w:b/>
                <w:bCs/>
                <w:color w:val="000000"/>
                <w:sz w:val="18"/>
                <w:szCs w:val="18"/>
              </w:rPr>
              <w:t xml:space="preserve">снижение)  2020 год </w:t>
            </w:r>
            <w:proofErr w:type="gramStart"/>
            <w:r w:rsidRPr="00A21DA5">
              <w:rPr>
                <w:b/>
                <w:bCs/>
                <w:color w:val="000000"/>
                <w:sz w:val="18"/>
                <w:szCs w:val="18"/>
              </w:rPr>
              <w:t>к</w:t>
            </w:r>
            <w:proofErr w:type="gramEnd"/>
            <w:r w:rsidRPr="00A21DA5">
              <w:rPr>
                <w:b/>
                <w:bCs/>
                <w:color w:val="000000"/>
                <w:sz w:val="18"/>
                <w:szCs w:val="18"/>
              </w:rPr>
              <w:t xml:space="preserve"> </w:t>
            </w:r>
          </w:p>
          <w:p w:rsidR="00A21DA5" w:rsidRPr="00A21DA5" w:rsidRDefault="00A21DA5" w:rsidP="00A21DA5">
            <w:pPr>
              <w:jc w:val="center"/>
              <w:rPr>
                <w:b/>
                <w:bCs/>
                <w:color w:val="000000"/>
                <w:sz w:val="18"/>
                <w:szCs w:val="18"/>
              </w:rPr>
            </w:pPr>
            <w:r w:rsidRPr="00A21DA5">
              <w:rPr>
                <w:b/>
                <w:bCs/>
                <w:color w:val="000000"/>
                <w:sz w:val="18"/>
                <w:szCs w:val="18"/>
              </w:rPr>
              <w:t>2019 году</w:t>
            </w:r>
          </w:p>
        </w:tc>
      </w:tr>
      <w:tr w:rsidR="00A21DA5" w:rsidRPr="00A21DA5" w:rsidTr="008F4EBB">
        <w:trPr>
          <w:trHeight w:val="621"/>
          <w:tblHead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1DA5" w:rsidRPr="00A21DA5" w:rsidRDefault="00A21DA5" w:rsidP="00A21DA5">
            <w:pPr>
              <w:rPr>
                <w:b/>
                <w:bCs/>
                <w:color w:val="000000"/>
                <w:sz w:val="18"/>
                <w:szCs w:val="18"/>
              </w:rPr>
            </w:pPr>
          </w:p>
        </w:tc>
        <w:tc>
          <w:tcPr>
            <w:tcW w:w="2633" w:type="dxa"/>
            <w:vMerge/>
            <w:tcBorders>
              <w:top w:val="single" w:sz="4" w:space="0" w:color="auto"/>
              <w:left w:val="single" w:sz="4" w:space="0" w:color="auto"/>
              <w:bottom w:val="single" w:sz="4" w:space="0" w:color="auto"/>
              <w:right w:val="single" w:sz="4" w:space="0" w:color="auto"/>
            </w:tcBorders>
            <w:vAlign w:val="center"/>
            <w:hideMark/>
          </w:tcPr>
          <w:p w:rsidR="00A21DA5" w:rsidRPr="00A21DA5" w:rsidRDefault="00A21DA5" w:rsidP="00A21DA5">
            <w:pPr>
              <w:rPr>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21DA5" w:rsidRPr="00A21DA5" w:rsidRDefault="00A21DA5" w:rsidP="00A21DA5">
            <w:pPr>
              <w:rPr>
                <w:b/>
                <w:bCs/>
                <w:color w:val="000000"/>
                <w:sz w:val="18"/>
                <w:szCs w:val="18"/>
              </w:rPr>
            </w:pPr>
          </w:p>
        </w:tc>
        <w:tc>
          <w:tcPr>
            <w:tcW w:w="831" w:type="dxa"/>
            <w:vMerge w:val="restart"/>
            <w:tcBorders>
              <w:top w:val="nil"/>
              <w:left w:val="single" w:sz="4" w:space="0" w:color="auto"/>
              <w:bottom w:val="single" w:sz="4" w:space="0" w:color="000000"/>
              <w:right w:val="single" w:sz="4" w:space="0" w:color="auto"/>
            </w:tcBorders>
            <w:shd w:val="clear" w:color="auto" w:fill="auto"/>
            <w:vAlign w:val="center"/>
            <w:hideMark/>
          </w:tcPr>
          <w:p w:rsidR="00A21DA5" w:rsidRPr="00A21DA5" w:rsidRDefault="00A21DA5" w:rsidP="00A21DA5">
            <w:pPr>
              <w:jc w:val="center"/>
              <w:rPr>
                <w:b/>
                <w:bCs/>
                <w:sz w:val="18"/>
                <w:szCs w:val="18"/>
              </w:rPr>
            </w:pPr>
            <w:r w:rsidRPr="00A21DA5">
              <w:rPr>
                <w:b/>
                <w:bCs/>
                <w:sz w:val="18"/>
                <w:szCs w:val="18"/>
              </w:rPr>
              <w:t xml:space="preserve"> закон         № 82-ЗРХ </w:t>
            </w:r>
          </w:p>
        </w:tc>
        <w:tc>
          <w:tcPr>
            <w:tcW w:w="1012" w:type="dxa"/>
            <w:vMerge w:val="restart"/>
            <w:tcBorders>
              <w:top w:val="nil"/>
              <w:left w:val="single" w:sz="4" w:space="0" w:color="auto"/>
              <w:bottom w:val="single" w:sz="4" w:space="0" w:color="000000"/>
              <w:right w:val="single" w:sz="4" w:space="0" w:color="auto"/>
            </w:tcBorders>
            <w:shd w:val="clear" w:color="auto" w:fill="auto"/>
            <w:vAlign w:val="center"/>
            <w:hideMark/>
          </w:tcPr>
          <w:p w:rsidR="00A21DA5" w:rsidRPr="00A21DA5" w:rsidRDefault="00A21DA5" w:rsidP="00A21DA5">
            <w:pPr>
              <w:jc w:val="center"/>
              <w:rPr>
                <w:b/>
                <w:bCs/>
                <w:sz w:val="16"/>
                <w:szCs w:val="16"/>
              </w:rPr>
            </w:pPr>
            <w:r w:rsidRPr="00A21DA5">
              <w:rPr>
                <w:b/>
                <w:bCs/>
                <w:sz w:val="16"/>
                <w:szCs w:val="16"/>
              </w:rPr>
              <w:t xml:space="preserve"> </w:t>
            </w:r>
            <w:r w:rsidRPr="00A21DA5">
              <w:rPr>
                <w:b/>
                <w:bCs/>
                <w:sz w:val="15"/>
                <w:szCs w:val="15"/>
              </w:rPr>
              <w:t>сводная бюджетная роспись</w:t>
            </w:r>
            <w:r w:rsidRPr="00A21DA5">
              <w:rPr>
                <w:b/>
                <w:bCs/>
                <w:sz w:val="16"/>
                <w:szCs w:val="16"/>
              </w:rPr>
              <w:t xml:space="preserve"> на 01.10.2019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2020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2021 год</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21DA5" w:rsidRPr="00A21DA5" w:rsidRDefault="00A21DA5" w:rsidP="00A21DA5">
            <w:pPr>
              <w:jc w:val="center"/>
              <w:rPr>
                <w:b/>
                <w:bCs/>
                <w:color w:val="000000"/>
                <w:sz w:val="18"/>
                <w:szCs w:val="18"/>
              </w:rPr>
            </w:pPr>
            <w:r w:rsidRPr="00A21DA5">
              <w:rPr>
                <w:b/>
                <w:bCs/>
                <w:color w:val="000000"/>
                <w:sz w:val="18"/>
                <w:szCs w:val="18"/>
              </w:rPr>
              <w:t>2022 год</w:t>
            </w:r>
          </w:p>
        </w:tc>
        <w:tc>
          <w:tcPr>
            <w:tcW w:w="1443" w:type="dxa"/>
            <w:gridSpan w:val="2"/>
            <w:vMerge/>
            <w:tcBorders>
              <w:top w:val="nil"/>
              <w:left w:val="single" w:sz="4" w:space="0" w:color="auto"/>
              <w:bottom w:val="single" w:sz="4" w:space="0" w:color="000000"/>
              <w:right w:val="single" w:sz="4" w:space="0" w:color="auto"/>
            </w:tcBorders>
            <w:vAlign w:val="center"/>
            <w:hideMark/>
          </w:tcPr>
          <w:p w:rsidR="00A21DA5" w:rsidRPr="00A21DA5" w:rsidRDefault="00A21DA5" w:rsidP="00A21DA5">
            <w:pPr>
              <w:rPr>
                <w:b/>
                <w:bCs/>
                <w:color w:val="000000"/>
                <w:sz w:val="18"/>
                <w:szCs w:val="18"/>
              </w:rPr>
            </w:pPr>
          </w:p>
        </w:tc>
      </w:tr>
      <w:tr w:rsidR="00A21DA5" w:rsidRPr="00A21DA5" w:rsidTr="008F4EBB">
        <w:trPr>
          <w:trHeight w:val="120"/>
          <w:tblHead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1DA5" w:rsidRPr="00A21DA5" w:rsidRDefault="00A21DA5" w:rsidP="00A21DA5">
            <w:pPr>
              <w:rPr>
                <w:b/>
                <w:bCs/>
                <w:color w:val="000000"/>
                <w:sz w:val="18"/>
                <w:szCs w:val="18"/>
              </w:rPr>
            </w:pPr>
          </w:p>
        </w:tc>
        <w:tc>
          <w:tcPr>
            <w:tcW w:w="2633" w:type="dxa"/>
            <w:vMerge/>
            <w:tcBorders>
              <w:top w:val="single" w:sz="4" w:space="0" w:color="auto"/>
              <w:left w:val="single" w:sz="4" w:space="0" w:color="auto"/>
              <w:bottom w:val="single" w:sz="4" w:space="0" w:color="auto"/>
              <w:right w:val="single" w:sz="4" w:space="0" w:color="auto"/>
            </w:tcBorders>
            <w:vAlign w:val="center"/>
            <w:hideMark/>
          </w:tcPr>
          <w:p w:rsidR="00A21DA5" w:rsidRPr="00A21DA5" w:rsidRDefault="00A21DA5" w:rsidP="00A21DA5">
            <w:pPr>
              <w:rPr>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21DA5" w:rsidRPr="00A21DA5" w:rsidRDefault="00A21DA5" w:rsidP="00A21DA5">
            <w:pPr>
              <w:rPr>
                <w:b/>
                <w:bCs/>
                <w:color w:val="000000"/>
                <w:sz w:val="18"/>
                <w:szCs w:val="18"/>
              </w:rPr>
            </w:pPr>
          </w:p>
        </w:tc>
        <w:tc>
          <w:tcPr>
            <w:tcW w:w="831" w:type="dxa"/>
            <w:vMerge/>
            <w:tcBorders>
              <w:top w:val="nil"/>
              <w:left w:val="single" w:sz="4" w:space="0" w:color="auto"/>
              <w:bottom w:val="single" w:sz="4" w:space="0" w:color="000000"/>
              <w:right w:val="single" w:sz="4" w:space="0" w:color="auto"/>
            </w:tcBorders>
            <w:vAlign w:val="center"/>
            <w:hideMark/>
          </w:tcPr>
          <w:p w:rsidR="00A21DA5" w:rsidRPr="00A21DA5" w:rsidRDefault="00A21DA5" w:rsidP="00A21DA5">
            <w:pPr>
              <w:rPr>
                <w:b/>
                <w:bCs/>
                <w:sz w:val="18"/>
                <w:szCs w:val="18"/>
              </w:rPr>
            </w:pPr>
          </w:p>
        </w:tc>
        <w:tc>
          <w:tcPr>
            <w:tcW w:w="1012" w:type="dxa"/>
            <w:vMerge/>
            <w:tcBorders>
              <w:top w:val="nil"/>
              <w:left w:val="single" w:sz="4" w:space="0" w:color="auto"/>
              <w:bottom w:val="single" w:sz="4" w:space="0" w:color="000000"/>
              <w:right w:val="single" w:sz="4" w:space="0" w:color="auto"/>
            </w:tcBorders>
            <w:vAlign w:val="center"/>
            <w:hideMark/>
          </w:tcPr>
          <w:p w:rsidR="00A21DA5" w:rsidRPr="00A21DA5" w:rsidRDefault="00A21DA5" w:rsidP="00A21DA5">
            <w:pPr>
              <w:rPr>
                <w:b/>
                <w:bCs/>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A21DA5" w:rsidRPr="00A21DA5" w:rsidRDefault="00A21DA5" w:rsidP="00A21DA5">
            <w:pPr>
              <w:rPr>
                <w:b/>
                <w:bCs/>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A21DA5" w:rsidRPr="00A21DA5" w:rsidRDefault="00A21DA5" w:rsidP="00A21DA5">
            <w:pPr>
              <w:rPr>
                <w:b/>
                <w:bCs/>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A21DA5" w:rsidRPr="00A21DA5" w:rsidRDefault="00A21DA5" w:rsidP="00A21DA5">
            <w:pPr>
              <w:rPr>
                <w:b/>
                <w:bCs/>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rsidR="00A21DA5" w:rsidRPr="00A21DA5" w:rsidRDefault="008F4EBB" w:rsidP="008F4EBB">
            <w:pPr>
              <w:jc w:val="center"/>
              <w:rPr>
                <w:b/>
                <w:bCs/>
                <w:color w:val="000000"/>
                <w:sz w:val="18"/>
                <w:szCs w:val="18"/>
              </w:rPr>
            </w:pPr>
            <w:r>
              <w:rPr>
                <w:b/>
                <w:bCs/>
                <w:color w:val="000000"/>
                <w:sz w:val="18"/>
                <w:szCs w:val="18"/>
              </w:rPr>
              <w:t>с</w:t>
            </w:r>
            <w:r w:rsidR="00A21DA5" w:rsidRPr="00A21DA5">
              <w:rPr>
                <w:b/>
                <w:bCs/>
                <w:color w:val="000000"/>
                <w:sz w:val="18"/>
                <w:szCs w:val="18"/>
              </w:rPr>
              <w:t>умма</w:t>
            </w:r>
          </w:p>
        </w:tc>
        <w:tc>
          <w:tcPr>
            <w:tcW w:w="593" w:type="dxa"/>
            <w:tcBorders>
              <w:top w:val="nil"/>
              <w:left w:val="nil"/>
              <w:bottom w:val="single" w:sz="4" w:space="0" w:color="auto"/>
              <w:right w:val="single" w:sz="4" w:space="0" w:color="auto"/>
            </w:tcBorders>
            <w:shd w:val="clear" w:color="auto" w:fill="auto"/>
            <w:noWrap/>
            <w:vAlign w:val="center"/>
            <w:hideMark/>
          </w:tcPr>
          <w:p w:rsidR="00A21DA5" w:rsidRPr="00A21DA5" w:rsidRDefault="00A21DA5" w:rsidP="00A21DA5">
            <w:pPr>
              <w:jc w:val="center"/>
              <w:rPr>
                <w:b/>
                <w:bCs/>
                <w:color w:val="000000"/>
                <w:sz w:val="18"/>
                <w:szCs w:val="18"/>
              </w:rPr>
            </w:pPr>
            <w:r w:rsidRPr="00A21DA5">
              <w:rPr>
                <w:b/>
                <w:bCs/>
                <w:color w:val="000000"/>
                <w:sz w:val="18"/>
                <w:szCs w:val="18"/>
              </w:rPr>
              <w:t>%</w:t>
            </w:r>
          </w:p>
        </w:tc>
      </w:tr>
      <w:tr w:rsidR="00A21DA5" w:rsidRPr="00A21DA5" w:rsidTr="008F4EBB">
        <w:trPr>
          <w:trHeight w:val="60"/>
          <w:tblHeader/>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А</w:t>
            </w:r>
          </w:p>
        </w:tc>
        <w:tc>
          <w:tcPr>
            <w:tcW w:w="2633"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center"/>
              <w:rPr>
                <w:color w:val="000000"/>
                <w:sz w:val="18"/>
                <w:szCs w:val="18"/>
              </w:rPr>
            </w:pPr>
            <w:r w:rsidRPr="00A21DA5">
              <w:rPr>
                <w:color w:val="000000"/>
                <w:sz w:val="18"/>
                <w:szCs w:val="18"/>
              </w:rPr>
              <w:t>Б</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center"/>
              <w:rPr>
                <w:color w:val="000000"/>
                <w:sz w:val="18"/>
                <w:szCs w:val="18"/>
              </w:rPr>
            </w:pPr>
            <w:r w:rsidRPr="00A21DA5">
              <w:rPr>
                <w:color w:val="000000"/>
                <w:sz w:val="18"/>
                <w:szCs w:val="18"/>
              </w:rPr>
              <w:t>1</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center"/>
              <w:rPr>
                <w:color w:val="000000"/>
                <w:sz w:val="18"/>
                <w:szCs w:val="18"/>
              </w:rPr>
            </w:pPr>
            <w:r w:rsidRPr="00A21DA5">
              <w:rPr>
                <w:color w:val="000000"/>
                <w:sz w:val="18"/>
                <w:szCs w:val="18"/>
              </w:rPr>
              <w:t>2</w:t>
            </w:r>
          </w:p>
        </w:tc>
        <w:tc>
          <w:tcPr>
            <w:tcW w:w="1012"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center"/>
              <w:rPr>
                <w:color w:val="000000"/>
                <w:sz w:val="18"/>
                <w:szCs w:val="18"/>
              </w:rPr>
            </w:pPr>
            <w:r w:rsidRPr="00A21DA5">
              <w:rPr>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center"/>
              <w:rPr>
                <w:color w:val="000000"/>
                <w:sz w:val="18"/>
                <w:szCs w:val="18"/>
              </w:rPr>
            </w:pPr>
            <w:r w:rsidRPr="00A21DA5">
              <w:rPr>
                <w:color w:val="000000"/>
                <w:sz w:val="18"/>
                <w:szCs w:val="18"/>
              </w:rPr>
              <w:t>4</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center"/>
              <w:rPr>
                <w:color w:val="000000"/>
                <w:sz w:val="18"/>
                <w:szCs w:val="18"/>
              </w:rPr>
            </w:pPr>
            <w:r w:rsidRPr="00A21DA5">
              <w:rPr>
                <w:color w:val="000000"/>
                <w:sz w:val="18"/>
                <w:szCs w:val="18"/>
              </w:rPr>
              <w:t>5</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center"/>
              <w:rPr>
                <w:color w:val="000000"/>
                <w:sz w:val="18"/>
                <w:szCs w:val="18"/>
              </w:rPr>
            </w:pPr>
            <w:r w:rsidRPr="00A21DA5">
              <w:rPr>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center"/>
              <w:rPr>
                <w:color w:val="000000"/>
                <w:sz w:val="18"/>
                <w:szCs w:val="18"/>
              </w:rPr>
            </w:pPr>
            <w:r w:rsidRPr="00A21DA5">
              <w:rPr>
                <w:color w:val="000000"/>
                <w:sz w:val="18"/>
                <w:szCs w:val="18"/>
              </w:rPr>
              <w:t>7</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center"/>
              <w:rPr>
                <w:color w:val="000000"/>
                <w:sz w:val="18"/>
                <w:szCs w:val="18"/>
              </w:rPr>
            </w:pPr>
            <w:r w:rsidRPr="00A21DA5">
              <w:rPr>
                <w:color w:val="000000"/>
                <w:sz w:val="18"/>
                <w:szCs w:val="18"/>
              </w:rPr>
              <w:t>8</w:t>
            </w:r>
          </w:p>
        </w:tc>
      </w:tr>
      <w:tr w:rsidR="00A21DA5" w:rsidRPr="00A21DA5" w:rsidTr="008F4EBB">
        <w:trPr>
          <w:trHeight w:val="1440"/>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100</w:t>
            </w:r>
          </w:p>
        </w:tc>
        <w:tc>
          <w:tcPr>
            <w:tcW w:w="2633" w:type="dxa"/>
            <w:tcBorders>
              <w:top w:val="nil"/>
              <w:left w:val="nil"/>
              <w:bottom w:val="single" w:sz="4" w:space="0" w:color="auto"/>
              <w:right w:val="single" w:sz="4" w:space="0" w:color="auto"/>
            </w:tcBorders>
            <w:shd w:val="clear" w:color="auto" w:fill="auto"/>
            <w:hideMark/>
          </w:tcPr>
          <w:p w:rsidR="00A21DA5" w:rsidRPr="00A21DA5" w:rsidRDefault="00A21DA5" w:rsidP="00A21DA5">
            <w:pPr>
              <w:rPr>
                <w:color w:val="000000"/>
                <w:sz w:val="18"/>
                <w:szCs w:val="18"/>
              </w:rPr>
            </w:pPr>
            <w:r w:rsidRPr="00A21DA5">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339 842</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295 526</w:t>
            </w:r>
          </w:p>
        </w:tc>
        <w:tc>
          <w:tcPr>
            <w:tcW w:w="1012"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303 540</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353 329</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356 543</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366 097</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49 789</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16,4</w:t>
            </w:r>
          </w:p>
        </w:tc>
      </w:tr>
      <w:tr w:rsidR="00A21DA5" w:rsidRPr="00A21DA5" w:rsidTr="008F4EBB">
        <w:trPr>
          <w:trHeight w:val="720"/>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200</w:t>
            </w:r>
          </w:p>
        </w:tc>
        <w:tc>
          <w:tcPr>
            <w:tcW w:w="2633" w:type="dxa"/>
            <w:tcBorders>
              <w:top w:val="nil"/>
              <w:left w:val="nil"/>
              <w:bottom w:val="single" w:sz="4" w:space="0" w:color="auto"/>
              <w:right w:val="single" w:sz="4" w:space="0" w:color="auto"/>
            </w:tcBorders>
            <w:shd w:val="clear" w:color="auto" w:fill="auto"/>
            <w:hideMark/>
          </w:tcPr>
          <w:p w:rsidR="00A21DA5" w:rsidRPr="00A21DA5" w:rsidRDefault="00A21DA5" w:rsidP="00A21DA5">
            <w:pPr>
              <w:rPr>
                <w:color w:val="000000"/>
                <w:sz w:val="18"/>
                <w:szCs w:val="18"/>
              </w:rPr>
            </w:pPr>
            <w:r w:rsidRPr="00A21DA5">
              <w:rPr>
                <w:color w:val="000000"/>
                <w:sz w:val="18"/>
                <w:szCs w:val="18"/>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165 097</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89 100</w:t>
            </w:r>
          </w:p>
        </w:tc>
        <w:tc>
          <w:tcPr>
            <w:tcW w:w="1012"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88 860</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105 658</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98 746</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97 550</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16 798</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18,9</w:t>
            </w:r>
          </w:p>
        </w:tc>
      </w:tr>
      <w:tr w:rsidR="00A21DA5" w:rsidRPr="00A21DA5" w:rsidTr="008F4EBB">
        <w:trPr>
          <w:trHeight w:val="64"/>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300</w:t>
            </w:r>
          </w:p>
        </w:tc>
        <w:tc>
          <w:tcPr>
            <w:tcW w:w="2633" w:type="dxa"/>
            <w:tcBorders>
              <w:top w:val="nil"/>
              <w:left w:val="nil"/>
              <w:bottom w:val="single" w:sz="4" w:space="0" w:color="auto"/>
              <w:right w:val="single" w:sz="4" w:space="0" w:color="auto"/>
            </w:tcBorders>
            <w:shd w:val="clear" w:color="auto" w:fill="auto"/>
            <w:hideMark/>
          </w:tcPr>
          <w:p w:rsidR="00A21DA5" w:rsidRPr="00A21DA5" w:rsidRDefault="00A21DA5" w:rsidP="00A21DA5">
            <w:pPr>
              <w:rPr>
                <w:color w:val="000000"/>
                <w:sz w:val="18"/>
                <w:szCs w:val="18"/>
              </w:rPr>
            </w:pPr>
            <w:r w:rsidRPr="00A21DA5">
              <w:rPr>
                <w:color w:val="000000"/>
                <w:sz w:val="18"/>
                <w:szCs w:val="18"/>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8 492</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proofErr w:type="spellStart"/>
            <w:r w:rsidRPr="00A21DA5">
              <w:rPr>
                <w:color w:val="000000"/>
                <w:sz w:val="18"/>
                <w:szCs w:val="18"/>
              </w:rPr>
              <w:t>х</w:t>
            </w:r>
            <w:proofErr w:type="spellEnd"/>
          </w:p>
        </w:tc>
        <w:tc>
          <w:tcPr>
            <w:tcW w:w="1012"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12 923</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210</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210</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210</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-12 713</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-98,4</w:t>
            </w:r>
          </w:p>
        </w:tc>
      </w:tr>
      <w:tr w:rsidR="00A21DA5" w:rsidRPr="00A21DA5" w:rsidTr="008F4EBB">
        <w:trPr>
          <w:trHeight w:val="142"/>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500</w:t>
            </w:r>
          </w:p>
        </w:tc>
        <w:tc>
          <w:tcPr>
            <w:tcW w:w="2633" w:type="dxa"/>
            <w:tcBorders>
              <w:top w:val="nil"/>
              <w:left w:val="nil"/>
              <w:bottom w:val="single" w:sz="4" w:space="0" w:color="auto"/>
              <w:right w:val="single" w:sz="4" w:space="0" w:color="auto"/>
            </w:tcBorders>
            <w:shd w:val="clear" w:color="auto" w:fill="auto"/>
            <w:hideMark/>
          </w:tcPr>
          <w:p w:rsidR="00A21DA5" w:rsidRPr="00A21DA5" w:rsidRDefault="00A21DA5" w:rsidP="00A21DA5">
            <w:pPr>
              <w:rPr>
                <w:color w:val="000000"/>
                <w:sz w:val="18"/>
                <w:szCs w:val="18"/>
              </w:rPr>
            </w:pPr>
            <w:r w:rsidRPr="00A21DA5">
              <w:rPr>
                <w:color w:val="000000"/>
                <w:sz w:val="18"/>
                <w:szCs w:val="18"/>
              </w:rPr>
              <w:t>Межбюджетные трансферты</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17 015</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18 043</w:t>
            </w:r>
          </w:p>
        </w:tc>
        <w:tc>
          <w:tcPr>
            <w:tcW w:w="1012"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18 043</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Pr>
                <w:color w:val="000000"/>
                <w:sz w:val="18"/>
                <w:szCs w:val="18"/>
              </w:rPr>
              <w:t>0</w:t>
            </w:r>
            <w:r w:rsidRPr="00A21DA5">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-18 043</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-100</w:t>
            </w:r>
          </w:p>
        </w:tc>
      </w:tr>
      <w:tr w:rsidR="00A21DA5" w:rsidRPr="00A21DA5" w:rsidTr="008F4EBB">
        <w:trPr>
          <w:trHeight w:val="720"/>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600</w:t>
            </w:r>
          </w:p>
        </w:tc>
        <w:tc>
          <w:tcPr>
            <w:tcW w:w="2633" w:type="dxa"/>
            <w:tcBorders>
              <w:top w:val="nil"/>
              <w:left w:val="nil"/>
              <w:bottom w:val="single" w:sz="4" w:space="0" w:color="auto"/>
              <w:right w:val="single" w:sz="4" w:space="0" w:color="auto"/>
            </w:tcBorders>
            <w:shd w:val="clear" w:color="auto" w:fill="auto"/>
            <w:hideMark/>
          </w:tcPr>
          <w:p w:rsidR="00A21DA5" w:rsidRPr="00A21DA5" w:rsidRDefault="00A21DA5" w:rsidP="00A21DA5">
            <w:pPr>
              <w:rPr>
                <w:color w:val="000000"/>
                <w:sz w:val="18"/>
                <w:szCs w:val="18"/>
              </w:rPr>
            </w:pPr>
            <w:r w:rsidRPr="00A21DA5">
              <w:rPr>
                <w:color w:val="000000"/>
                <w:sz w:val="18"/>
                <w:szCs w:val="18"/>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10 419</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2 413</w:t>
            </w:r>
          </w:p>
        </w:tc>
        <w:tc>
          <w:tcPr>
            <w:tcW w:w="1012"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8 234</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10 327</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10 327</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10 327</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2 093</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25,4</w:t>
            </w:r>
          </w:p>
        </w:tc>
      </w:tr>
      <w:tr w:rsidR="00A21DA5" w:rsidRPr="00A21DA5" w:rsidTr="008F4EBB">
        <w:trPr>
          <w:trHeight w:val="300"/>
        </w:trPr>
        <w:tc>
          <w:tcPr>
            <w:tcW w:w="486" w:type="dxa"/>
            <w:tcBorders>
              <w:top w:val="nil"/>
              <w:left w:val="single" w:sz="4" w:space="0" w:color="auto"/>
              <w:bottom w:val="single" w:sz="4" w:space="0" w:color="auto"/>
              <w:right w:val="single" w:sz="4" w:space="0" w:color="auto"/>
            </w:tcBorders>
            <w:shd w:val="clear" w:color="auto" w:fill="auto"/>
            <w:noWrap/>
            <w:hideMark/>
          </w:tcPr>
          <w:p w:rsidR="00A21DA5" w:rsidRPr="00A21DA5" w:rsidRDefault="00A21DA5" w:rsidP="00A21DA5">
            <w:pPr>
              <w:jc w:val="center"/>
              <w:rPr>
                <w:color w:val="000000"/>
                <w:sz w:val="18"/>
                <w:szCs w:val="18"/>
              </w:rPr>
            </w:pPr>
            <w:r w:rsidRPr="00A21DA5">
              <w:rPr>
                <w:color w:val="000000"/>
                <w:sz w:val="18"/>
                <w:szCs w:val="18"/>
              </w:rPr>
              <w:t>800</w:t>
            </w:r>
          </w:p>
        </w:tc>
        <w:tc>
          <w:tcPr>
            <w:tcW w:w="2633" w:type="dxa"/>
            <w:tcBorders>
              <w:top w:val="nil"/>
              <w:left w:val="nil"/>
              <w:bottom w:val="single" w:sz="4" w:space="0" w:color="auto"/>
              <w:right w:val="single" w:sz="4" w:space="0" w:color="auto"/>
            </w:tcBorders>
            <w:shd w:val="clear" w:color="auto" w:fill="auto"/>
            <w:hideMark/>
          </w:tcPr>
          <w:p w:rsidR="00A21DA5" w:rsidRPr="00A21DA5" w:rsidRDefault="00A21DA5" w:rsidP="00A21DA5">
            <w:pPr>
              <w:rPr>
                <w:color w:val="000000"/>
                <w:sz w:val="18"/>
                <w:szCs w:val="18"/>
              </w:rPr>
            </w:pPr>
            <w:r w:rsidRPr="00A21DA5">
              <w:rPr>
                <w:color w:val="000000"/>
                <w:sz w:val="18"/>
                <w:szCs w:val="18"/>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86 617</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84 085</w:t>
            </w:r>
          </w:p>
        </w:tc>
        <w:tc>
          <w:tcPr>
            <w:tcW w:w="1012"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89 431</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97 400</w:t>
            </w:r>
          </w:p>
        </w:tc>
        <w:tc>
          <w:tcPr>
            <w:tcW w:w="850"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93 153</w:t>
            </w:r>
          </w:p>
        </w:tc>
        <w:tc>
          <w:tcPr>
            <w:tcW w:w="85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color w:val="000000"/>
                <w:sz w:val="18"/>
                <w:szCs w:val="18"/>
              </w:rPr>
            </w:pPr>
            <w:r w:rsidRPr="00A21DA5">
              <w:rPr>
                <w:color w:val="000000"/>
                <w:sz w:val="18"/>
                <w:szCs w:val="18"/>
              </w:rPr>
              <w:t>92 495</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7 969</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color w:val="000000"/>
                <w:sz w:val="18"/>
                <w:szCs w:val="18"/>
              </w:rPr>
            </w:pPr>
            <w:r w:rsidRPr="00A21DA5">
              <w:rPr>
                <w:color w:val="000000"/>
                <w:sz w:val="18"/>
                <w:szCs w:val="18"/>
              </w:rPr>
              <w:t>8,9</w:t>
            </w:r>
          </w:p>
        </w:tc>
      </w:tr>
      <w:tr w:rsidR="00A21DA5" w:rsidRPr="00A21DA5" w:rsidTr="008F4EBB">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A21DA5" w:rsidRPr="00A21DA5" w:rsidRDefault="00A21DA5" w:rsidP="00A21DA5">
            <w:pPr>
              <w:rPr>
                <w:b/>
                <w:bCs/>
                <w:color w:val="000000"/>
                <w:sz w:val="18"/>
                <w:szCs w:val="18"/>
              </w:rPr>
            </w:pPr>
            <w:r w:rsidRPr="00A21DA5">
              <w:rPr>
                <w:b/>
                <w:bCs/>
                <w:color w:val="000000"/>
                <w:sz w:val="18"/>
                <w:szCs w:val="18"/>
              </w:rPr>
              <w:t> </w:t>
            </w:r>
          </w:p>
        </w:tc>
        <w:tc>
          <w:tcPr>
            <w:tcW w:w="2633"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rPr>
                <w:b/>
                <w:bCs/>
                <w:color w:val="000000"/>
                <w:sz w:val="18"/>
                <w:szCs w:val="18"/>
              </w:rPr>
            </w:pPr>
            <w:r w:rsidRPr="00A21DA5">
              <w:rPr>
                <w:b/>
                <w:bCs/>
                <w:color w:val="000000"/>
                <w:sz w:val="18"/>
                <w:szCs w:val="18"/>
              </w:rPr>
              <w:t>Итого</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b/>
                <w:bCs/>
                <w:color w:val="000000"/>
                <w:sz w:val="18"/>
                <w:szCs w:val="18"/>
              </w:rPr>
            </w:pPr>
            <w:r w:rsidRPr="00A21DA5">
              <w:rPr>
                <w:b/>
                <w:bCs/>
                <w:color w:val="000000"/>
                <w:sz w:val="18"/>
                <w:szCs w:val="18"/>
              </w:rPr>
              <w:t>627 482</w:t>
            </w:r>
          </w:p>
        </w:tc>
        <w:tc>
          <w:tcPr>
            <w:tcW w:w="831"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b/>
                <w:bCs/>
                <w:color w:val="000000"/>
                <w:sz w:val="18"/>
                <w:szCs w:val="18"/>
              </w:rPr>
            </w:pPr>
            <w:r w:rsidRPr="00A21DA5">
              <w:rPr>
                <w:b/>
                <w:bCs/>
                <w:color w:val="000000"/>
                <w:sz w:val="18"/>
                <w:szCs w:val="18"/>
              </w:rPr>
              <w:t>489 167</w:t>
            </w:r>
          </w:p>
        </w:tc>
        <w:tc>
          <w:tcPr>
            <w:tcW w:w="1012" w:type="dxa"/>
            <w:tcBorders>
              <w:top w:val="nil"/>
              <w:left w:val="nil"/>
              <w:bottom w:val="single" w:sz="4" w:space="0" w:color="auto"/>
              <w:right w:val="single" w:sz="4" w:space="0" w:color="auto"/>
            </w:tcBorders>
            <w:shd w:val="clear" w:color="auto" w:fill="auto"/>
            <w:vAlign w:val="bottom"/>
            <w:hideMark/>
          </w:tcPr>
          <w:p w:rsidR="00A21DA5" w:rsidRPr="00A21DA5" w:rsidRDefault="00A21DA5" w:rsidP="00A21DA5">
            <w:pPr>
              <w:jc w:val="right"/>
              <w:rPr>
                <w:b/>
                <w:bCs/>
                <w:color w:val="000000"/>
                <w:sz w:val="18"/>
                <w:szCs w:val="18"/>
              </w:rPr>
            </w:pPr>
            <w:r w:rsidRPr="00A21DA5">
              <w:rPr>
                <w:b/>
                <w:bCs/>
                <w:color w:val="000000"/>
                <w:sz w:val="18"/>
                <w:szCs w:val="18"/>
              </w:rPr>
              <w:t>521 031</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b/>
                <w:bCs/>
                <w:color w:val="000000"/>
                <w:sz w:val="18"/>
                <w:szCs w:val="18"/>
              </w:rPr>
            </w:pPr>
            <w:r w:rsidRPr="00A21DA5">
              <w:rPr>
                <w:b/>
                <w:bCs/>
                <w:color w:val="000000"/>
                <w:sz w:val="18"/>
                <w:szCs w:val="18"/>
              </w:rPr>
              <w:t>566 924</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b/>
                <w:bCs/>
                <w:color w:val="000000"/>
                <w:sz w:val="18"/>
                <w:szCs w:val="18"/>
              </w:rPr>
            </w:pPr>
            <w:r w:rsidRPr="00A21DA5">
              <w:rPr>
                <w:b/>
                <w:bCs/>
                <w:color w:val="000000"/>
                <w:sz w:val="18"/>
                <w:szCs w:val="18"/>
              </w:rPr>
              <w:t>558 979</w:t>
            </w:r>
          </w:p>
        </w:tc>
        <w:tc>
          <w:tcPr>
            <w:tcW w:w="851"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b/>
                <w:bCs/>
                <w:color w:val="000000"/>
                <w:sz w:val="18"/>
                <w:szCs w:val="18"/>
              </w:rPr>
            </w:pPr>
            <w:r w:rsidRPr="00A21DA5">
              <w:rPr>
                <w:b/>
                <w:bCs/>
                <w:color w:val="000000"/>
                <w:sz w:val="18"/>
                <w:szCs w:val="18"/>
              </w:rPr>
              <w:t>566 679</w:t>
            </w:r>
          </w:p>
        </w:tc>
        <w:tc>
          <w:tcPr>
            <w:tcW w:w="850"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b/>
                <w:bCs/>
                <w:color w:val="000000"/>
                <w:sz w:val="18"/>
                <w:szCs w:val="18"/>
              </w:rPr>
            </w:pPr>
            <w:r w:rsidRPr="00A21DA5">
              <w:rPr>
                <w:b/>
                <w:bCs/>
                <w:color w:val="000000"/>
                <w:sz w:val="18"/>
                <w:szCs w:val="18"/>
              </w:rPr>
              <w:t>45 893</w:t>
            </w:r>
          </w:p>
        </w:tc>
        <w:tc>
          <w:tcPr>
            <w:tcW w:w="593" w:type="dxa"/>
            <w:tcBorders>
              <w:top w:val="nil"/>
              <w:left w:val="nil"/>
              <w:bottom w:val="single" w:sz="4" w:space="0" w:color="auto"/>
              <w:right w:val="single" w:sz="4" w:space="0" w:color="auto"/>
            </w:tcBorders>
            <w:shd w:val="clear" w:color="auto" w:fill="auto"/>
            <w:noWrap/>
            <w:vAlign w:val="bottom"/>
            <w:hideMark/>
          </w:tcPr>
          <w:p w:rsidR="00A21DA5" w:rsidRPr="00A21DA5" w:rsidRDefault="00A21DA5" w:rsidP="00A21DA5">
            <w:pPr>
              <w:jc w:val="right"/>
              <w:rPr>
                <w:b/>
                <w:bCs/>
                <w:color w:val="000000"/>
                <w:sz w:val="18"/>
                <w:szCs w:val="18"/>
              </w:rPr>
            </w:pPr>
            <w:r w:rsidRPr="00A21DA5">
              <w:rPr>
                <w:b/>
                <w:bCs/>
                <w:color w:val="000000"/>
                <w:sz w:val="18"/>
                <w:szCs w:val="18"/>
              </w:rPr>
              <w:t>8,8</w:t>
            </w:r>
          </w:p>
        </w:tc>
      </w:tr>
    </w:tbl>
    <w:p w:rsidR="002D5518" w:rsidRPr="00E2427C" w:rsidRDefault="002D5518" w:rsidP="002D5518">
      <w:pPr>
        <w:jc w:val="both"/>
        <w:rPr>
          <w:rFonts w:eastAsia="Calibri"/>
          <w:highlight w:val="yellow"/>
        </w:rPr>
      </w:pPr>
    </w:p>
    <w:p w:rsidR="008F4EBB" w:rsidRPr="008F4EBB" w:rsidRDefault="006F2165" w:rsidP="002D5518">
      <w:pPr>
        <w:ind w:firstLine="708"/>
        <w:jc w:val="both"/>
      </w:pPr>
      <w:r>
        <w:t>Б</w:t>
      </w:r>
      <w:r w:rsidR="002D5518" w:rsidRPr="008F4EBB">
        <w:t xml:space="preserve">юджетные ассигнования </w:t>
      </w:r>
      <w:r>
        <w:t>на</w:t>
      </w:r>
      <w:r w:rsidRPr="008F4EBB">
        <w:t xml:space="preserve"> 2020 год </w:t>
      </w:r>
      <w:r w:rsidR="008F4EBB" w:rsidRPr="008F4EBB">
        <w:t xml:space="preserve">не запланированы по группе видов расходов </w:t>
      </w:r>
      <w:r w:rsidR="008F4EBB" w:rsidRPr="008F4EBB">
        <w:rPr>
          <w:color w:val="000000"/>
        </w:rPr>
        <w:t>«</w:t>
      </w:r>
      <w:r w:rsidR="008F4EBB" w:rsidRPr="00A21DA5">
        <w:rPr>
          <w:color w:val="000000"/>
        </w:rPr>
        <w:t>Межбюджетные трансферты</w:t>
      </w:r>
      <w:r w:rsidR="008F4EBB" w:rsidRPr="008F4EBB">
        <w:rPr>
          <w:color w:val="000000"/>
        </w:rPr>
        <w:t xml:space="preserve">» и значительно уменьшены </w:t>
      </w:r>
      <w:r w:rsidRPr="008F4EBB">
        <w:t xml:space="preserve">по сравнению с 2019 годом </w:t>
      </w:r>
      <w:r w:rsidR="008F4EBB" w:rsidRPr="008F4EBB">
        <w:rPr>
          <w:color w:val="000000"/>
        </w:rPr>
        <w:t xml:space="preserve">по группе </w:t>
      </w:r>
      <w:r w:rsidR="008F4EBB" w:rsidRPr="008F4EBB">
        <w:t>«</w:t>
      </w:r>
      <w:r w:rsidR="008F4EBB" w:rsidRPr="00A21DA5">
        <w:rPr>
          <w:color w:val="000000"/>
        </w:rPr>
        <w:t>Социальное обеспечение и иные выплаты населению</w:t>
      </w:r>
      <w:r w:rsidR="008F4EBB" w:rsidRPr="008F4EBB">
        <w:rPr>
          <w:color w:val="000000"/>
        </w:rPr>
        <w:t>».</w:t>
      </w:r>
    </w:p>
    <w:p w:rsidR="00453C6F" w:rsidRPr="00453C6F" w:rsidRDefault="008F4EBB" w:rsidP="00453C6F">
      <w:pPr>
        <w:ind w:firstLine="708"/>
        <w:jc w:val="both"/>
        <w:rPr>
          <w:color w:val="000000"/>
        </w:rPr>
      </w:pPr>
      <w:r w:rsidRPr="008F4EBB">
        <w:t xml:space="preserve">По остальным группам видов </w:t>
      </w:r>
      <w:r w:rsidRPr="00453C6F">
        <w:t xml:space="preserve">расходов </w:t>
      </w:r>
      <w:r w:rsidR="00453C6F" w:rsidRPr="00453C6F">
        <w:t xml:space="preserve">бюджетные ассигнования по </w:t>
      </w:r>
      <w:proofErr w:type="spellStart"/>
      <w:r w:rsidRPr="00453C6F">
        <w:t>непрограммным</w:t>
      </w:r>
      <w:proofErr w:type="spellEnd"/>
      <w:r w:rsidRPr="00453C6F">
        <w:t xml:space="preserve"> направлениям деятельности</w:t>
      </w:r>
      <w:r w:rsidR="00453C6F" w:rsidRPr="00453C6F">
        <w:t xml:space="preserve"> увеличиваются от 8,8%</w:t>
      </w:r>
      <w:r w:rsidR="00453C6F">
        <w:t xml:space="preserve"> «</w:t>
      </w:r>
      <w:r w:rsidR="00453C6F" w:rsidRPr="00A21DA5">
        <w:rPr>
          <w:color w:val="000000"/>
        </w:rPr>
        <w:t>Иные бюджетные ассигнования</w:t>
      </w:r>
      <w:r w:rsidR="00453C6F">
        <w:rPr>
          <w:color w:val="000000"/>
        </w:rPr>
        <w:t xml:space="preserve">» до </w:t>
      </w:r>
      <w:r w:rsidR="00453C6F" w:rsidRPr="00453C6F">
        <w:rPr>
          <w:color w:val="000000"/>
        </w:rPr>
        <w:t xml:space="preserve">25,4% </w:t>
      </w:r>
      <w:r w:rsidR="00453C6F">
        <w:rPr>
          <w:color w:val="000000"/>
        </w:rPr>
        <w:t>«</w:t>
      </w:r>
      <w:r w:rsidR="00453C6F" w:rsidRPr="00A21DA5">
        <w:rPr>
          <w:color w:val="000000"/>
        </w:rPr>
        <w:t>Предоставление субсидий бюджетным, автономным учреждениям и иным некоммерческим организациям</w:t>
      </w:r>
      <w:r w:rsidR="00453C6F">
        <w:rPr>
          <w:color w:val="000000"/>
        </w:rPr>
        <w:t>»</w:t>
      </w:r>
      <w:r w:rsidR="006F2165">
        <w:rPr>
          <w:color w:val="000000"/>
        </w:rPr>
        <w:t>.</w:t>
      </w:r>
    </w:p>
    <w:p w:rsidR="008F4EBB" w:rsidRPr="008F4EBB" w:rsidRDefault="008F4EBB" w:rsidP="002D5518">
      <w:pPr>
        <w:ind w:firstLine="708"/>
        <w:jc w:val="both"/>
      </w:pPr>
    </w:p>
    <w:p w:rsidR="00E2427C" w:rsidRPr="00E2427C" w:rsidRDefault="00E2427C" w:rsidP="002D5518">
      <w:pPr>
        <w:ind w:firstLine="708"/>
        <w:jc w:val="both"/>
        <w:rPr>
          <w:b/>
        </w:rPr>
      </w:pPr>
      <w:r w:rsidRPr="00E2427C">
        <w:rPr>
          <w:b/>
        </w:rPr>
        <w:t>6.4. Результаты проверки и анализа формирования бюджетных ассигнований  на предоставление субсидий  республиканским бюджетным и автономным учреждениям</w:t>
      </w:r>
    </w:p>
    <w:p w:rsidR="002D5518" w:rsidRPr="00514C4A" w:rsidRDefault="002D5518" w:rsidP="002D5518">
      <w:pPr>
        <w:autoSpaceDE w:val="0"/>
        <w:autoSpaceDN w:val="0"/>
        <w:adjustRightInd w:val="0"/>
        <w:ind w:firstLine="708"/>
        <w:jc w:val="both"/>
        <w:rPr>
          <w:bCs/>
          <w:iCs/>
        </w:rPr>
      </w:pPr>
      <w:r w:rsidRPr="00514C4A">
        <w:rPr>
          <w:bCs/>
          <w:iCs/>
        </w:rPr>
        <w:t xml:space="preserve">По результатам анализа расходов республиканского бюджета, выделенных в виде субсидий </w:t>
      </w:r>
      <w:r w:rsidRPr="00514C4A">
        <w:t>республиканским государственным бюджетным и автономным учреждениям</w:t>
      </w:r>
      <w:r w:rsidRPr="00514C4A">
        <w:rPr>
          <w:bCs/>
          <w:iCs/>
        </w:rPr>
        <w:t xml:space="preserve"> (далее – </w:t>
      </w:r>
      <w:r w:rsidRPr="00514C4A">
        <w:t>республикански</w:t>
      </w:r>
      <w:r w:rsidRPr="00514C4A">
        <w:rPr>
          <w:bCs/>
          <w:iCs/>
        </w:rPr>
        <w:t xml:space="preserve">е государственные учреждения) на финансовое обеспечение государственных заданий на оказание государственных услуг (выполнение работ) и субсидий на иные цели, </w:t>
      </w:r>
      <w:r w:rsidRPr="00514C4A">
        <w:t>не связанные с выполнением государственного задания,</w:t>
      </w:r>
      <w:r w:rsidRPr="00514C4A">
        <w:rPr>
          <w:bCs/>
          <w:iCs/>
        </w:rPr>
        <w:t xml:space="preserve"> установлено следующее.</w:t>
      </w:r>
    </w:p>
    <w:p w:rsidR="002D5518" w:rsidRPr="00514C4A" w:rsidRDefault="002D5518" w:rsidP="002D5518">
      <w:pPr>
        <w:autoSpaceDE w:val="0"/>
        <w:autoSpaceDN w:val="0"/>
        <w:adjustRightInd w:val="0"/>
        <w:ind w:firstLine="708"/>
        <w:jc w:val="both"/>
        <w:rPr>
          <w:bCs/>
          <w:iCs/>
        </w:rPr>
      </w:pPr>
      <w:r w:rsidRPr="00514C4A">
        <w:rPr>
          <w:bCs/>
          <w:iCs/>
        </w:rPr>
        <w:lastRenderedPageBreak/>
        <w:t xml:space="preserve">В  целях составления государственных заданий на оказание государственных услуг (выполнение работ) </w:t>
      </w:r>
      <w:r w:rsidRPr="00514C4A">
        <w:t>республиканскими</w:t>
      </w:r>
      <w:r w:rsidRPr="00514C4A">
        <w:rPr>
          <w:bCs/>
          <w:iCs/>
        </w:rPr>
        <w:t xml:space="preserve"> государственными учреждениями, а также доведения объема финансового обеспечения выполнения государственного задания на республиканском уровне разработаны и действуют следующие порядки, утвержденные постановлениями Правительства Республики Хакасия:</w:t>
      </w:r>
    </w:p>
    <w:p w:rsidR="002D5518" w:rsidRPr="00514C4A" w:rsidRDefault="002D5518" w:rsidP="002D5518">
      <w:pPr>
        <w:autoSpaceDE w:val="0"/>
        <w:autoSpaceDN w:val="0"/>
        <w:adjustRightInd w:val="0"/>
        <w:ind w:firstLine="708"/>
        <w:jc w:val="both"/>
        <w:rPr>
          <w:bCs/>
        </w:rPr>
      </w:pPr>
      <w:r w:rsidRPr="00514C4A">
        <w:rPr>
          <w:bCs/>
        </w:rPr>
        <w:t>Порядок формирования, ведения и утверждения регионального перечня (классификатора) государственных (муниципальных) услуг и работ от 15.09.2017 № 479</w:t>
      </w:r>
      <w:r w:rsidR="00514C4A" w:rsidRPr="00514C4A">
        <w:rPr>
          <w:bCs/>
        </w:rPr>
        <w:t xml:space="preserve"> (в редакции от 06.03.2019</w:t>
      </w:r>
      <w:r w:rsidRPr="00514C4A">
        <w:rPr>
          <w:bCs/>
        </w:rPr>
        <w:t xml:space="preserve">); </w:t>
      </w:r>
    </w:p>
    <w:p w:rsidR="002D5518" w:rsidRPr="00514C4A" w:rsidRDefault="002D5518" w:rsidP="002D5518">
      <w:pPr>
        <w:ind w:firstLine="708"/>
        <w:jc w:val="both"/>
      </w:pPr>
      <w:proofErr w:type="gramStart"/>
      <w:r w:rsidRPr="00514C4A">
        <w:t>Порядок формирования государственного задания на оказание государственных услуг (выполнение работ) в отношении республиканских государственных учреждений и финансового обеспечения выполнения государственного задания (от 21.12.2015 № 672 (в редакции от 18.10.2017 № 533).</w:t>
      </w:r>
      <w:proofErr w:type="gramEnd"/>
    </w:p>
    <w:p w:rsidR="00024F52" w:rsidRPr="00024F52" w:rsidRDefault="002D5518" w:rsidP="002D5518">
      <w:pPr>
        <w:ind w:firstLine="708"/>
        <w:jc w:val="both"/>
      </w:pPr>
      <w:r w:rsidRPr="00024F52">
        <w:t>Объем субсидий республиканским</w:t>
      </w:r>
      <w:r w:rsidRPr="00024F52">
        <w:rPr>
          <w:bCs/>
          <w:iCs/>
        </w:rPr>
        <w:t xml:space="preserve">  государственным  учреждениям</w:t>
      </w:r>
      <w:r w:rsidRPr="00024F52">
        <w:t xml:space="preserve"> на 20</w:t>
      </w:r>
      <w:r w:rsidR="00024F52" w:rsidRPr="00024F52">
        <w:t>20</w:t>
      </w:r>
      <w:r w:rsidRPr="00024F52">
        <w:t xml:space="preserve"> год</w:t>
      </w:r>
      <w:r w:rsidR="00024F52" w:rsidRPr="00024F52">
        <w:t xml:space="preserve"> планируется со снижением на 0,6%, и составит 5 658 864 тыс. рублей,  на</w:t>
      </w:r>
      <w:r w:rsidRPr="00024F52">
        <w:t xml:space="preserve"> плановый период 202</w:t>
      </w:r>
      <w:r w:rsidR="00024F52" w:rsidRPr="00024F52">
        <w:t>1</w:t>
      </w:r>
      <w:r w:rsidRPr="00024F52">
        <w:t>-202</w:t>
      </w:r>
      <w:r w:rsidR="00024F52" w:rsidRPr="00024F52">
        <w:t>2</w:t>
      </w:r>
      <w:r w:rsidRPr="00024F52">
        <w:t xml:space="preserve"> годов </w:t>
      </w:r>
      <w:r w:rsidR="00024F52" w:rsidRPr="00024F52">
        <w:t xml:space="preserve">с ежегодным увеличением на  2021  год  – на 0,5% (5 688 462 тыс. рублей), на 2022 год – </w:t>
      </w:r>
      <w:proofErr w:type="gramStart"/>
      <w:r w:rsidR="00024F52" w:rsidRPr="00024F52">
        <w:t>на</w:t>
      </w:r>
      <w:proofErr w:type="gramEnd"/>
      <w:r w:rsidR="00024F52" w:rsidRPr="00024F52">
        <w:t xml:space="preserve"> 1% (5 745 880 тыс. рублей).</w:t>
      </w:r>
    </w:p>
    <w:p w:rsidR="002D5518" w:rsidRPr="00024F52" w:rsidRDefault="002D5518" w:rsidP="002D5518">
      <w:pPr>
        <w:ind w:firstLine="708"/>
        <w:jc w:val="both"/>
      </w:pPr>
      <w:r w:rsidRPr="00024F52">
        <w:t>По итогам 201</w:t>
      </w:r>
      <w:r w:rsidR="00024F52" w:rsidRPr="00024F52">
        <w:t>8</w:t>
      </w:r>
      <w:r w:rsidRPr="00024F52">
        <w:t xml:space="preserve"> года исполнение расходов на предоставление указанных субсидий составило</w:t>
      </w:r>
      <w:r w:rsidR="00024F52" w:rsidRPr="00024F52">
        <w:t xml:space="preserve"> 89,6</w:t>
      </w:r>
      <w:r w:rsidRPr="00024F52">
        <w:t xml:space="preserve">% (план – </w:t>
      </w:r>
      <w:r w:rsidR="00024F52" w:rsidRPr="00024F52">
        <w:t>5 593 588</w:t>
      </w:r>
      <w:r w:rsidRPr="00024F52">
        <w:t xml:space="preserve"> тыс. рублей, факт – </w:t>
      </w:r>
      <w:r w:rsidR="00024F52" w:rsidRPr="00024F52">
        <w:t>5 014 612</w:t>
      </w:r>
      <w:r w:rsidRPr="00024F52">
        <w:t xml:space="preserve"> тыс. рублей). За 9 месяцев 201</w:t>
      </w:r>
      <w:r w:rsidR="00024F52" w:rsidRPr="00024F52">
        <w:t>9</w:t>
      </w:r>
      <w:r w:rsidRPr="00024F52">
        <w:t xml:space="preserve"> года исполнение по расходам республиканского бюджета в целом составило </w:t>
      </w:r>
      <w:r w:rsidR="00024F52" w:rsidRPr="00024F52">
        <w:t>79,3</w:t>
      </w:r>
      <w:r w:rsidRPr="00024F52">
        <w:t>%</w:t>
      </w:r>
      <w:r w:rsidR="00024F52" w:rsidRPr="00024F52">
        <w:t xml:space="preserve"> (4 514 047 тыс. рублей)</w:t>
      </w:r>
      <w:r w:rsidRPr="00024F52">
        <w:t>.</w:t>
      </w:r>
    </w:p>
    <w:p w:rsidR="002D5518" w:rsidRPr="00337219" w:rsidRDefault="002D5518" w:rsidP="002D5518">
      <w:pPr>
        <w:ind w:firstLine="708"/>
        <w:jc w:val="both"/>
      </w:pPr>
      <w:r w:rsidRPr="00024F52">
        <w:t xml:space="preserve">Общий объем бюджетных ассигнований, предусмотренных на предоставление субсидий республиканским государственным учреждениям на финансовое обеспечение государственного задания (коды вида расходов 610 и 620) представлен </w:t>
      </w:r>
      <w:r w:rsidRPr="00337219">
        <w:t xml:space="preserve">в таблице </w:t>
      </w:r>
      <w:r w:rsidR="00337219" w:rsidRPr="00337219">
        <w:t>27</w:t>
      </w:r>
      <w:r w:rsidRPr="00337219">
        <w:t>.</w:t>
      </w:r>
    </w:p>
    <w:p w:rsidR="00337219" w:rsidRPr="00337219" w:rsidRDefault="002D5518" w:rsidP="002D5518">
      <w:pPr>
        <w:jc w:val="right"/>
      </w:pPr>
      <w:r w:rsidRPr="00337219">
        <w:tab/>
        <w:t xml:space="preserve">Таблица </w:t>
      </w:r>
      <w:r w:rsidR="00337219" w:rsidRPr="00337219">
        <w:t>27</w:t>
      </w:r>
    </w:p>
    <w:p w:rsidR="002D5518" w:rsidRDefault="002D5518" w:rsidP="002D5518">
      <w:pPr>
        <w:jc w:val="right"/>
      </w:pPr>
      <w:r w:rsidRPr="00337219">
        <w:t>тыс. рублей</w:t>
      </w:r>
    </w:p>
    <w:tbl>
      <w:tblPr>
        <w:tblW w:w="9370" w:type="dxa"/>
        <w:tblInd w:w="95" w:type="dxa"/>
        <w:tblLook w:val="04A0"/>
      </w:tblPr>
      <w:tblGrid>
        <w:gridCol w:w="2848"/>
        <w:gridCol w:w="960"/>
        <w:gridCol w:w="1040"/>
        <w:gridCol w:w="1402"/>
        <w:gridCol w:w="1040"/>
        <w:gridCol w:w="1040"/>
        <w:gridCol w:w="1040"/>
      </w:tblGrid>
      <w:tr w:rsidR="00024F52" w:rsidRPr="00024F52" w:rsidTr="00AD7C7C">
        <w:trPr>
          <w:trHeight w:val="403"/>
        </w:trPr>
        <w:tc>
          <w:tcPr>
            <w:tcW w:w="38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F52" w:rsidRPr="00024F52" w:rsidRDefault="00B342E2" w:rsidP="00B342E2">
            <w:pPr>
              <w:jc w:val="center"/>
              <w:rPr>
                <w:b/>
                <w:bCs/>
                <w:color w:val="000000"/>
                <w:sz w:val="20"/>
                <w:szCs w:val="20"/>
              </w:rPr>
            </w:pPr>
            <w:r>
              <w:rPr>
                <w:b/>
                <w:bCs/>
                <w:color w:val="000000"/>
                <w:sz w:val="20"/>
                <w:szCs w:val="20"/>
              </w:rPr>
              <w:t>п</w:t>
            </w:r>
            <w:r w:rsidR="00024F52" w:rsidRPr="00024F52">
              <w:rPr>
                <w:b/>
                <w:bCs/>
                <w:color w:val="000000"/>
                <w:sz w:val="20"/>
                <w:szCs w:val="20"/>
              </w:rPr>
              <w:t>оказатели</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F52" w:rsidRPr="00024F52" w:rsidRDefault="00024F52" w:rsidP="00024F52">
            <w:pPr>
              <w:jc w:val="center"/>
              <w:rPr>
                <w:b/>
                <w:bCs/>
                <w:color w:val="000000"/>
                <w:sz w:val="20"/>
                <w:szCs w:val="20"/>
              </w:rPr>
            </w:pPr>
            <w:r w:rsidRPr="00024F52">
              <w:rPr>
                <w:b/>
                <w:bCs/>
                <w:color w:val="000000"/>
                <w:sz w:val="20"/>
                <w:szCs w:val="20"/>
              </w:rPr>
              <w:t>2018 год (факт)</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F52" w:rsidRPr="00024F52" w:rsidRDefault="00024F52" w:rsidP="00024F52">
            <w:pPr>
              <w:jc w:val="center"/>
              <w:rPr>
                <w:b/>
                <w:bCs/>
                <w:color w:val="000000"/>
                <w:sz w:val="20"/>
                <w:szCs w:val="20"/>
              </w:rPr>
            </w:pPr>
            <w:r w:rsidRPr="00024F52">
              <w:rPr>
                <w:b/>
                <w:bCs/>
                <w:color w:val="000000"/>
                <w:sz w:val="20"/>
                <w:szCs w:val="20"/>
              </w:rPr>
              <w:t xml:space="preserve">2019 год </w:t>
            </w:r>
            <w:r w:rsidRPr="00AD7C7C">
              <w:rPr>
                <w:b/>
                <w:bCs/>
                <w:color w:val="000000"/>
                <w:sz w:val="16"/>
                <w:szCs w:val="16"/>
              </w:rPr>
              <w:t>(сводная бюджетная роспись на 01.10.2019)</w:t>
            </w:r>
          </w:p>
        </w:tc>
        <w:tc>
          <w:tcPr>
            <w:tcW w:w="3120" w:type="dxa"/>
            <w:gridSpan w:val="3"/>
            <w:tcBorders>
              <w:top w:val="single" w:sz="4" w:space="0" w:color="auto"/>
              <w:left w:val="nil"/>
              <w:bottom w:val="single" w:sz="4" w:space="0" w:color="auto"/>
              <w:right w:val="single" w:sz="4" w:space="0" w:color="auto"/>
            </w:tcBorders>
            <w:shd w:val="clear" w:color="auto" w:fill="auto"/>
            <w:noWrap/>
            <w:vAlign w:val="center"/>
            <w:hideMark/>
          </w:tcPr>
          <w:p w:rsidR="00024F52" w:rsidRPr="00024F52" w:rsidRDefault="00B342E2" w:rsidP="00B342E2">
            <w:pPr>
              <w:jc w:val="center"/>
              <w:rPr>
                <w:b/>
                <w:bCs/>
                <w:color w:val="000000"/>
                <w:sz w:val="20"/>
                <w:szCs w:val="20"/>
              </w:rPr>
            </w:pPr>
            <w:r>
              <w:rPr>
                <w:b/>
                <w:bCs/>
                <w:color w:val="000000"/>
                <w:sz w:val="20"/>
                <w:szCs w:val="20"/>
              </w:rPr>
              <w:t>з</w:t>
            </w:r>
            <w:r w:rsidR="00024F52" w:rsidRPr="00024F52">
              <w:rPr>
                <w:b/>
                <w:bCs/>
                <w:color w:val="000000"/>
                <w:sz w:val="20"/>
                <w:szCs w:val="20"/>
              </w:rPr>
              <w:t>аконопроект (2020-2022 гг.)</w:t>
            </w:r>
          </w:p>
        </w:tc>
      </w:tr>
      <w:tr w:rsidR="00024F52" w:rsidRPr="00024F52" w:rsidTr="00AD7C7C">
        <w:trPr>
          <w:trHeight w:val="555"/>
        </w:trPr>
        <w:tc>
          <w:tcPr>
            <w:tcW w:w="3808" w:type="dxa"/>
            <w:gridSpan w:val="2"/>
            <w:vMerge/>
            <w:tcBorders>
              <w:top w:val="single" w:sz="4" w:space="0" w:color="auto"/>
              <w:left w:val="single" w:sz="4" w:space="0" w:color="auto"/>
              <w:bottom w:val="single" w:sz="4" w:space="0" w:color="auto"/>
              <w:right w:val="single" w:sz="4" w:space="0" w:color="auto"/>
            </w:tcBorders>
            <w:vAlign w:val="center"/>
            <w:hideMark/>
          </w:tcPr>
          <w:p w:rsidR="00024F52" w:rsidRPr="00024F52" w:rsidRDefault="00024F52" w:rsidP="00024F52">
            <w:pPr>
              <w:rPr>
                <w:b/>
                <w:bCs/>
                <w:color w:val="000000"/>
                <w:sz w:val="20"/>
                <w:szCs w:val="20"/>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024F52" w:rsidRPr="00024F52" w:rsidRDefault="00024F52" w:rsidP="00024F52">
            <w:pPr>
              <w:rPr>
                <w:b/>
                <w:bCs/>
                <w:color w:val="000000"/>
                <w:sz w:val="20"/>
                <w:szCs w:val="20"/>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024F52" w:rsidRPr="00024F52" w:rsidRDefault="00024F52" w:rsidP="00024F52">
            <w:pPr>
              <w:rPr>
                <w:b/>
                <w:bCs/>
                <w:color w:val="000000"/>
                <w:sz w:val="20"/>
                <w:szCs w:val="20"/>
              </w:rPr>
            </w:pPr>
          </w:p>
        </w:tc>
        <w:tc>
          <w:tcPr>
            <w:tcW w:w="1040" w:type="dxa"/>
            <w:tcBorders>
              <w:top w:val="nil"/>
              <w:left w:val="nil"/>
              <w:bottom w:val="single" w:sz="4" w:space="0" w:color="auto"/>
              <w:right w:val="single" w:sz="4" w:space="0" w:color="auto"/>
            </w:tcBorders>
            <w:shd w:val="clear" w:color="auto" w:fill="auto"/>
            <w:vAlign w:val="center"/>
            <w:hideMark/>
          </w:tcPr>
          <w:p w:rsidR="00024F52" w:rsidRPr="00024F52" w:rsidRDefault="00024F52" w:rsidP="00024F52">
            <w:pPr>
              <w:jc w:val="center"/>
              <w:rPr>
                <w:b/>
                <w:bCs/>
                <w:color w:val="000000"/>
                <w:sz w:val="20"/>
                <w:szCs w:val="20"/>
              </w:rPr>
            </w:pPr>
            <w:r w:rsidRPr="00024F52">
              <w:rPr>
                <w:b/>
                <w:bCs/>
                <w:color w:val="000000"/>
                <w:sz w:val="20"/>
                <w:szCs w:val="20"/>
              </w:rPr>
              <w:t>2020 год</w:t>
            </w:r>
          </w:p>
        </w:tc>
        <w:tc>
          <w:tcPr>
            <w:tcW w:w="1040" w:type="dxa"/>
            <w:tcBorders>
              <w:top w:val="nil"/>
              <w:left w:val="nil"/>
              <w:bottom w:val="single" w:sz="4" w:space="0" w:color="auto"/>
              <w:right w:val="single" w:sz="4" w:space="0" w:color="auto"/>
            </w:tcBorders>
            <w:shd w:val="clear" w:color="auto" w:fill="auto"/>
            <w:vAlign w:val="center"/>
            <w:hideMark/>
          </w:tcPr>
          <w:p w:rsidR="00024F52" w:rsidRPr="00024F52" w:rsidRDefault="00024F52" w:rsidP="00024F52">
            <w:pPr>
              <w:jc w:val="center"/>
              <w:rPr>
                <w:b/>
                <w:bCs/>
                <w:color w:val="000000"/>
                <w:sz w:val="20"/>
                <w:szCs w:val="20"/>
              </w:rPr>
            </w:pPr>
            <w:r w:rsidRPr="00024F52">
              <w:rPr>
                <w:b/>
                <w:bCs/>
                <w:color w:val="000000"/>
                <w:sz w:val="20"/>
                <w:szCs w:val="20"/>
              </w:rPr>
              <w:t>2021 год</w:t>
            </w:r>
          </w:p>
        </w:tc>
        <w:tc>
          <w:tcPr>
            <w:tcW w:w="1040" w:type="dxa"/>
            <w:tcBorders>
              <w:top w:val="nil"/>
              <w:left w:val="nil"/>
              <w:bottom w:val="single" w:sz="4" w:space="0" w:color="auto"/>
              <w:right w:val="single" w:sz="4" w:space="0" w:color="auto"/>
            </w:tcBorders>
            <w:shd w:val="clear" w:color="auto" w:fill="auto"/>
            <w:vAlign w:val="center"/>
            <w:hideMark/>
          </w:tcPr>
          <w:p w:rsidR="00024F52" w:rsidRPr="00024F52" w:rsidRDefault="00024F52" w:rsidP="00024F52">
            <w:pPr>
              <w:jc w:val="center"/>
              <w:rPr>
                <w:b/>
                <w:bCs/>
                <w:color w:val="000000"/>
                <w:sz w:val="20"/>
                <w:szCs w:val="20"/>
              </w:rPr>
            </w:pPr>
            <w:r w:rsidRPr="00024F52">
              <w:rPr>
                <w:b/>
                <w:bCs/>
                <w:color w:val="000000"/>
                <w:sz w:val="20"/>
                <w:szCs w:val="20"/>
              </w:rPr>
              <w:t>2022 год</w:t>
            </w:r>
          </w:p>
        </w:tc>
      </w:tr>
      <w:tr w:rsidR="00024F52" w:rsidRPr="00024F52" w:rsidTr="00AD7C7C">
        <w:trPr>
          <w:trHeight w:val="134"/>
        </w:trPr>
        <w:tc>
          <w:tcPr>
            <w:tcW w:w="380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4F52" w:rsidRPr="00024F52" w:rsidRDefault="00024F52" w:rsidP="00024F52">
            <w:pPr>
              <w:rPr>
                <w:b/>
                <w:bCs/>
                <w:color w:val="000000"/>
                <w:sz w:val="20"/>
                <w:szCs w:val="20"/>
              </w:rPr>
            </w:pPr>
            <w:r w:rsidRPr="00024F52">
              <w:rPr>
                <w:b/>
                <w:bCs/>
                <w:color w:val="000000"/>
                <w:sz w:val="20"/>
                <w:szCs w:val="20"/>
              </w:rPr>
              <w:t>Субсидии бюджетным учреждениям</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b/>
                <w:bCs/>
                <w:color w:val="000000"/>
                <w:sz w:val="20"/>
                <w:szCs w:val="20"/>
              </w:rPr>
            </w:pPr>
            <w:r w:rsidRPr="00024F52">
              <w:rPr>
                <w:b/>
                <w:bCs/>
                <w:color w:val="000000"/>
                <w:sz w:val="20"/>
                <w:szCs w:val="20"/>
              </w:rPr>
              <w:t>3 542 402</w:t>
            </w:r>
          </w:p>
        </w:tc>
        <w:tc>
          <w:tcPr>
            <w:tcW w:w="1402"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4 183 268</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4 090 076</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4 099 348</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4 130 919</w:t>
            </w:r>
          </w:p>
        </w:tc>
      </w:tr>
      <w:tr w:rsidR="00024F52" w:rsidRPr="00024F52" w:rsidTr="00AD7C7C">
        <w:trPr>
          <w:trHeight w:val="60"/>
        </w:trPr>
        <w:tc>
          <w:tcPr>
            <w:tcW w:w="2848" w:type="dxa"/>
            <w:vMerge w:val="restart"/>
            <w:tcBorders>
              <w:top w:val="nil"/>
              <w:left w:val="single" w:sz="4" w:space="0" w:color="auto"/>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Отклонения к предыдущему году</w:t>
            </w:r>
          </w:p>
        </w:tc>
        <w:tc>
          <w:tcPr>
            <w:tcW w:w="960" w:type="dxa"/>
            <w:tcBorders>
              <w:top w:val="nil"/>
              <w:left w:val="nil"/>
              <w:bottom w:val="single" w:sz="4" w:space="0" w:color="auto"/>
              <w:right w:val="single" w:sz="4" w:space="0" w:color="auto"/>
            </w:tcBorders>
            <w:shd w:val="clear" w:color="auto" w:fill="auto"/>
            <w:noWrap/>
            <w:hideMark/>
          </w:tcPr>
          <w:p w:rsidR="00024F52" w:rsidRPr="00024F52" w:rsidRDefault="00024F52" w:rsidP="00024F52">
            <w:pPr>
              <w:rPr>
                <w:color w:val="000000"/>
                <w:sz w:val="20"/>
                <w:szCs w:val="20"/>
              </w:rPr>
            </w:pPr>
            <w:r w:rsidRPr="00024F52">
              <w:rPr>
                <w:color w:val="000000"/>
                <w:sz w:val="20"/>
                <w:szCs w:val="20"/>
              </w:rPr>
              <w:t>сумма</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proofErr w:type="spellStart"/>
            <w:r w:rsidRPr="00024F52">
              <w:rPr>
                <w:color w:val="000000"/>
                <w:sz w:val="20"/>
                <w:szCs w:val="20"/>
              </w:rPr>
              <w:t>х</w:t>
            </w:r>
            <w:proofErr w:type="spellEnd"/>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640 866</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-93 192</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9 272</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31 571</w:t>
            </w:r>
          </w:p>
        </w:tc>
      </w:tr>
      <w:tr w:rsidR="00024F52" w:rsidRPr="00024F52" w:rsidTr="00AD7C7C">
        <w:trPr>
          <w:trHeight w:val="70"/>
        </w:trPr>
        <w:tc>
          <w:tcPr>
            <w:tcW w:w="2848" w:type="dxa"/>
            <w:vMerge/>
            <w:tcBorders>
              <w:top w:val="nil"/>
              <w:left w:val="single" w:sz="4" w:space="0" w:color="auto"/>
              <w:bottom w:val="single" w:sz="4" w:space="0" w:color="auto"/>
              <w:right w:val="single" w:sz="4" w:space="0" w:color="auto"/>
            </w:tcBorders>
            <w:vAlign w:val="center"/>
            <w:hideMark/>
          </w:tcPr>
          <w:p w:rsidR="00024F52" w:rsidRPr="00024F52" w:rsidRDefault="00024F52" w:rsidP="00024F52">
            <w:pPr>
              <w:rPr>
                <w:color w:val="000000"/>
                <w:sz w:val="20"/>
                <w:szCs w:val="20"/>
              </w:rPr>
            </w:pPr>
          </w:p>
        </w:tc>
        <w:tc>
          <w:tcPr>
            <w:tcW w:w="960" w:type="dxa"/>
            <w:tcBorders>
              <w:top w:val="nil"/>
              <w:left w:val="nil"/>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процент</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proofErr w:type="spellStart"/>
            <w:r w:rsidRPr="00024F52">
              <w:rPr>
                <w:color w:val="000000"/>
                <w:sz w:val="20"/>
                <w:szCs w:val="20"/>
              </w:rPr>
              <w:t>х</w:t>
            </w:r>
            <w:proofErr w:type="spellEnd"/>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18</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-2,2</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0,2</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0,8</w:t>
            </w:r>
          </w:p>
        </w:tc>
      </w:tr>
      <w:tr w:rsidR="00024F52" w:rsidRPr="00024F52" w:rsidTr="00AD7C7C">
        <w:trPr>
          <w:trHeight w:val="116"/>
        </w:trPr>
        <w:tc>
          <w:tcPr>
            <w:tcW w:w="3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024F52" w:rsidRPr="00024F52" w:rsidRDefault="00024F52" w:rsidP="00024F52">
            <w:pPr>
              <w:rPr>
                <w:b/>
                <w:bCs/>
                <w:color w:val="000000"/>
                <w:sz w:val="20"/>
                <w:szCs w:val="20"/>
              </w:rPr>
            </w:pPr>
            <w:r w:rsidRPr="00024F52">
              <w:rPr>
                <w:b/>
                <w:bCs/>
                <w:color w:val="000000"/>
                <w:sz w:val="20"/>
                <w:szCs w:val="20"/>
              </w:rPr>
              <w:t>Субсидии автономным учреждениям</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b/>
                <w:bCs/>
                <w:color w:val="000000"/>
                <w:sz w:val="20"/>
                <w:szCs w:val="20"/>
              </w:rPr>
            </w:pPr>
            <w:r w:rsidRPr="00024F52">
              <w:rPr>
                <w:b/>
                <w:bCs/>
                <w:color w:val="000000"/>
                <w:sz w:val="20"/>
                <w:szCs w:val="20"/>
              </w:rPr>
              <w:t>1 472 210</w:t>
            </w:r>
          </w:p>
        </w:tc>
        <w:tc>
          <w:tcPr>
            <w:tcW w:w="1402"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1 512 382</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1 568 788</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1 589 114</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1 614 961</w:t>
            </w:r>
          </w:p>
        </w:tc>
      </w:tr>
      <w:tr w:rsidR="00024F52" w:rsidRPr="00024F52" w:rsidTr="00AD7C7C">
        <w:trPr>
          <w:trHeight w:val="60"/>
        </w:trPr>
        <w:tc>
          <w:tcPr>
            <w:tcW w:w="2848" w:type="dxa"/>
            <w:vMerge w:val="restart"/>
            <w:tcBorders>
              <w:top w:val="nil"/>
              <w:left w:val="single" w:sz="4" w:space="0" w:color="auto"/>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Отклонения к предыдущему году</w:t>
            </w:r>
          </w:p>
        </w:tc>
        <w:tc>
          <w:tcPr>
            <w:tcW w:w="960" w:type="dxa"/>
            <w:tcBorders>
              <w:top w:val="nil"/>
              <w:left w:val="nil"/>
              <w:bottom w:val="single" w:sz="4" w:space="0" w:color="auto"/>
              <w:right w:val="single" w:sz="4" w:space="0" w:color="auto"/>
            </w:tcBorders>
            <w:shd w:val="clear" w:color="auto" w:fill="auto"/>
            <w:noWrap/>
            <w:hideMark/>
          </w:tcPr>
          <w:p w:rsidR="00024F52" w:rsidRPr="00024F52" w:rsidRDefault="00024F52" w:rsidP="00024F52">
            <w:pPr>
              <w:rPr>
                <w:color w:val="000000"/>
                <w:sz w:val="20"/>
                <w:szCs w:val="20"/>
              </w:rPr>
            </w:pPr>
            <w:r w:rsidRPr="00024F52">
              <w:rPr>
                <w:color w:val="000000"/>
                <w:sz w:val="20"/>
                <w:szCs w:val="20"/>
              </w:rPr>
              <w:t>сумма</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proofErr w:type="spellStart"/>
            <w:r w:rsidRPr="00024F52">
              <w:rPr>
                <w:color w:val="000000"/>
                <w:sz w:val="20"/>
                <w:szCs w:val="20"/>
              </w:rPr>
              <w:t>х</w:t>
            </w:r>
            <w:proofErr w:type="spellEnd"/>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40 172</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56 406</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20 326</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25 847</w:t>
            </w:r>
          </w:p>
        </w:tc>
      </w:tr>
      <w:tr w:rsidR="00024F52" w:rsidRPr="00024F52" w:rsidTr="00AD7C7C">
        <w:trPr>
          <w:trHeight w:val="208"/>
        </w:trPr>
        <w:tc>
          <w:tcPr>
            <w:tcW w:w="2848" w:type="dxa"/>
            <w:vMerge/>
            <w:tcBorders>
              <w:top w:val="nil"/>
              <w:left w:val="single" w:sz="4" w:space="0" w:color="auto"/>
              <w:bottom w:val="single" w:sz="4" w:space="0" w:color="auto"/>
              <w:right w:val="single" w:sz="4" w:space="0" w:color="auto"/>
            </w:tcBorders>
            <w:vAlign w:val="center"/>
            <w:hideMark/>
          </w:tcPr>
          <w:p w:rsidR="00024F52" w:rsidRPr="00024F52" w:rsidRDefault="00024F52" w:rsidP="00024F52">
            <w:pPr>
              <w:rPr>
                <w:color w:val="000000"/>
                <w:sz w:val="20"/>
                <w:szCs w:val="20"/>
              </w:rPr>
            </w:pPr>
          </w:p>
        </w:tc>
        <w:tc>
          <w:tcPr>
            <w:tcW w:w="960" w:type="dxa"/>
            <w:tcBorders>
              <w:top w:val="nil"/>
              <w:left w:val="nil"/>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процент</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proofErr w:type="spellStart"/>
            <w:r w:rsidRPr="00024F52">
              <w:rPr>
                <w:color w:val="000000"/>
                <w:sz w:val="20"/>
                <w:szCs w:val="20"/>
              </w:rPr>
              <w:t>х</w:t>
            </w:r>
            <w:proofErr w:type="spellEnd"/>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3</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3,7</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1,3</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1,6</w:t>
            </w:r>
          </w:p>
        </w:tc>
      </w:tr>
      <w:tr w:rsidR="00024F52" w:rsidRPr="00024F52" w:rsidTr="00AD7C7C">
        <w:trPr>
          <w:trHeight w:val="679"/>
        </w:trPr>
        <w:tc>
          <w:tcPr>
            <w:tcW w:w="3808" w:type="dxa"/>
            <w:gridSpan w:val="2"/>
            <w:tcBorders>
              <w:top w:val="single" w:sz="4" w:space="0" w:color="auto"/>
              <w:left w:val="single" w:sz="4" w:space="0" w:color="auto"/>
              <w:bottom w:val="single" w:sz="4" w:space="0" w:color="auto"/>
              <w:right w:val="single" w:sz="4" w:space="0" w:color="auto"/>
            </w:tcBorders>
            <w:shd w:val="clear" w:color="auto" w:fill="auto"/>
            <w:hideMark/>
          </w:tcPr>
          <w:p w:rsidR="00024F52" w:rsidRPr="00024F52" w:rsidRDefault="00024F52" w:rsidP="00024F52">
            <w:pPr>
              <w:rPr>
                <w:b/>
                <w:bCs/>
                <w:color w:val="000000"/>
                <w:sz w:val="20"/>
                <w:szCs w:val="20"/>
              </w:rPr>
            </w:pPr>
            <w:r w:rsidRPr="00024F52">
              <w:rPr>
                <w:b/>
                <w:bCs/>
                <w:color w:val="000000"/>
                <w:sz w:val="20"/>
                <w:szCs w:val="20"/>
              </w:rPr>
              <w:t>Итого субсидии на финансовое обеспечение государственного задания на оказание государственных услуг (выполнение работ)</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5 014 612</w:t>
            </w:r>
          </w:p>
        </w:tc>
        <w:tc>
          <w:tcPr>
            <w:tcW w:w="1402"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5 695 650</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5 658 864</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5 688 462</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b/>
                <w:bCs/>
                <w:color w:val="000000"/>
                <w:sz w:val="20"/>
                <w:szCs w:val="20"/>
              </w:rPr>
            </w:pPr>
            <w:r w:rsidRPr="00024F52">
              <w:rPr>
                <w:b/>
                <w:bCs/>
                <w:color w:val="000000"/>
                <w:sz w:val="20"/>
                <w:szCs w:val="20"/>
              </w:rPr>
              <w:t>5 745 880</w:t>
            </w:r>
          </w:p>
        </w:tc>
      </w:tr>
      <w:tr w:rsidR="00024F52" w:rsidRPr="00024F52" w:rsidTr="00AD7C7C">
        <w:trPr>
          <w:trHeight w:val="168"/>
        </w:trPr>
        <w:tc>
          <w:tcPr>
            <w:tcW w:w="2848" w:type="dxa"/>
            <w:vMerge w:val="restart"/>
            <w:tcBorders>
              <w:top w:val="nil"/>
              <w:left w:val="single" w:sz="4" w:space="0" w:color="auto"/>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Отклонения к предыдущему году</w:t>
            </w:r>
          </w:p>
        </w:tc>
        <w:tc>
          <w:tcPr>
            <w:tcW w:w="960" w:type="dxa"/>
            <w:tcBorders>
              <w:top w:val="nil"/>
              <w:left w:val="nil"/>
              <w:bottom w:val="single" w:sz="4" w:space="0" w:color="auto"/>
              <w:right w:val="single" w:sz="4" w:space="0" w:color="auto"/>
            </w:tcBorders>
            <w:shd w:val="clear" w:color="auto" w:fill="auto"/>
            <w:noWrap/>
            <w:hideMark/>
          </w:tcPr>
          <w:p w:rsidR="00024F52" w:rsidRPr="00024F52" w:rsidRDefault="00024F52" w:rsidP="00024F52">
            <w:pPr>
              <w:rPr>
                <w:color w:val="000000"/>
                <w:sz w:val="20"/>
                <w:szCs w:val="20"/>
              </w:rPr>
            </w:pPr>
            <w:r w:rsidRPr="00024F52">
              <w:rPr>
                <w:color w:val="000000"/>
                <w:sz w:val="20"/>
                <w:szCs w:val="20"/>
              </w:rPr>
              <w:t>сумма</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proofErr w:type="spellStart"/>
            <w:r w:rsidRPr="00024F52">
              <w:rPr>
                <w:color w:val="000000"/>
                <w:sz w:val="20"/>
                <w:szCs w:val="20"/>
              </w:rPr>
              <w:t>х</w:t>
            </w:r>
            <w:proofErr w:type="spellEnd"/>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681 038</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-36 786</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29 598</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57 418</w:t>
            </w:r>
          </w:p>
        </w:tc>
      </w:tr>
      <w:tr w:rsidR="00024F52" w:rsidRPr="00024F52" w:rsidTr="00AD7C7C">
        <w:trPr>
          <w:trHeight w:val="71"/>
        </w:trPr>
        <w:tc>
          <w:tcPr>
            <w:tcW w:w="2848" w:type="dxa"/>
            <w:vMerge/>
            <w:tcBorders>
              <w:top w:val="nil"/>
              <w:left w:val="single" w:sz="4" w:space="0" w:color="auto"/>
              <w:bottom w:val="single" w:sz="4" w:space="0" w:color="auto"/>
              <w:right w:val="single" w:sz="4" w:space="0" w:color="auto"/>
            </w:tcBorders>
            <w:vAlign w:val="center"/>
            <w:hideMark/>
          </w:tcPr>
          <w:p w:rsidR="00024F52" w:rsidRPr="00024F52" w:rsidRDefault="00024F52" w:rsidP="00024F52">
            <w:pPr>
              <w:rPr>
                <w:color w:val="000000"/>
                <w:sz w:val="20"/>
                <w:szCs w:val="20"/>
              </w:rPr>
            </w:pPr>
          </w:p>
        </w:tc>
        <w:tc>
          <w:tcPr>
            <w:tcW w:w="960" w:type="dxa"/>
            <w:tcBorders>
              <w:top w:val="nil"/>
              <w:left w:val="nil"/>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процент</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proofErr w:type="spellStart"/>
            <w:r w:rsidRPr="00024F52">
              <w:rPr>
                <w:color w:val="000000"/>
                <w:sz w:val="20"/>
                <w:szCs w:val="20"/>
              </w:rPr>
              <w:t>х</w:t>
            </w:r>
            <w:proofErr w:type="spellEnd"/>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14</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-0,6</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0,5</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1,0</w:t>
            </w:r>
          </w:p>
        </w:tc>
      </w:tr>
      <w:tr w:rsidR="00024F52" w:rsidRPr="00024F52" w:rsidTr="00AD7C7C">
        <w:trPr>
          <w:trHeight w:val="685"/>
        </w:trPr>
        <w:tc>
          <w:tcPr>
            <w:tcW w:w="2848" w:type="dxa"/>
            <w:tcBorders>
              <w:top w:val="nil"/>
              <w:left w:val="single" w:sz="4" w:space="0" w:color="auto"/>
              <w:bottom w:val="single" w:sz="4" w:space="0" w:color="auto"/>
              <w:right w:val="single" w:sz="4" w:space="0" w:color="auto"/>
            </w:tcBorders>
            <w:shd w:val="clear" w:color="auto" w:fill="auto"/>
            <w:hideMark/>
          </w:tcPr>
          <w:p w:rsidR="00024F52" w:rsidRPr="00024F52" w:rsidRDefault="00024F52" w:rsidP="00024F52">
            <w:pPr>
              <w:rPr>
                <w:color w:val="000000"/>
                <w:sz w:val="20"/>
                <w:szCs w:val="20"/>
              </w:rPr>
            </w:pPr>
            <w:r w:rsidRPr="00024F52">
              <w:rPr>
                <w:color w:val="000000"/>
                <w:sz w:val="20"/>
                <w:szCs w:val="20"/>
              </w:rPr>
              <w:t>% в общей сумме распределенных расходов республиканского бюджета</w:t>
            </w:r>
          </w:p>
        </w:tc>
        <w:tc>
          <w:tcPr>
            <w:tcW w:w="960" w:type="dxa"/>
            <w:tcBorders>
              <w:top w:val="nil"/>
              <w:left w:val="nil"/>
              <w:bottom w:val="single" w:sz="4" w:space="0" w:color="auto"/>
              <w:right w:val="single" w:sz="4" w:space="0" w:color="auto"/>
            </w:tcBorders>
            <w:shd w:val="clear" w:color="auto" w:fill="auto"/>
            <w:hideMark/>
          </w:tcPr>
          <w:p w:rsidR="00024F52" w:rsidRPr="00024F52" w:rsidRDefault="00024F52" w:rsidP="00024F52">
            <w:pPr>
              <w:jc w:val="right"/>
              <w:rPr>
                <w:color w:val="000000"/>
                <w:sz w:val="20"/>
                <w:szCs w:val="20"/>
              </w:rPr>
            </w:pPr>
            <w:r w:rsidRPr="00024F52">
              <w:rPr>
                <w:color w:val="000000"/>
                <w:sz w:val="20"/>
                <w:szCs w:val="20"/>
              </w:rPr>
              <w:t> </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15,7</w:t>
            </w:r>
          </w:p>
        </w:tc>
        <w:tc>
          <w:tcPr>
            <w:tcW w:w="1402"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17,0</w:t>
            </w:r>
          </w:p>
        </w:tc>
        <w:tc>
          <w:tcPr>
            <w:tcW w:w="1040" w:type="dxa"/>
            <w:tcBorders>
              <w:top w:val="nil"/>
              <w:left w:val="nil"/>
              <w:bottom w:val="single" w:sz="4" w:space="0" w:color="auto"/>
              <w:right w:val="single" w:sz="4" w:space="0" w:color="auto"/>
            </w:tcBorders>
            <w:shd w:val="clear" w:color="auto" w:fill="auto"/>
            <w:vAlign w:val="bottom"/>
            <w:hideMark/>
          </w:tcPr>
          <w:p w:rsidR="00024F52" w:rsidRPr="00024F52" w:rsidRDefault="00024F52" w:rsidP="00024F52">
            <w:pPr>
              <w:jc w:val="right"/>
              <w:rPr>
                <w:color w:val="000000"/>
                <w:sz w:val="20"/>
                <w:szCs w:val="20"/>
              </w:rPr>
            </w:pPr>
            <w:r w:rsidRPr="00024F52">
              <w:rPr>
                <w:color w:val="000000"/>
                <w:sz w:val="20"/>
                <w:szCs w:val="20"/>
              </w:rPr>
              <w:t>19,8</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color w:val="000000"/>
                <w:sz w:val="20"/>
                <w:szCs w:val="20"/>
              </w:rPr>
            </w:pPr>
            <w:r w:rsidRPr="00024F52">
              <w:rPr>
                <w:color w:val="000000"/>
                <w:sz w:val="20"/>
                <w:szCs w:val="20"/>
              </w:rPr>
              <w:t>19,6</w:t>
            </w:r>
          </w:p>
        </w:tc>
        <w:tc>
          <w:tcPr>
            <w:tcW w:w="1040" w:type="dxa"/>
            <w:tcBorders>
              <w:top w:val="nil"/>
              <w:left w:val="nil"/>
              <w:bottom w:val="single" w:sz="4" w:space="0" w:color="auto"/>
              <w:right w:val="single" w:sz="4" w:space="0" w:color="auto"/>
            </w:tcBorders>
            <w:shd w:val="clear" w:color="auto" w:fill="auto"/>
            <w:noWrap/>
            <w:vAlign w:val="bottom"/>
            <w:hideMark/>
          </w:tcPr>
          <w:p w:rsidR="00024F52" w:rsidRPr="00024F52" w:rsidRDefault="00024F52" w:rsidP="00024F52">
            <w:pPr>
              <w:jc w:val="right"/>
              <w:rPr>
                <w:color w:val="000000"/>
                <w:sz w:val="20"/>
                <w:szCs w:val="20"/>
              </w:rPr>
            </w:pPr>
            <w:r w:rsidRPr="00024F52">
              <w:rPr>
                <w:color w:val="000000"/>
                <w:sz w:val="20"/>
                <w:szCs w:val="20"/>
              </w:rPr>
              <w:t>19,2</w:t>
            </w:r>
          </w:p>
        </w:tc>
      </w:tr>
    </w:tbl>
    <w:p w:rsidR="009C48FB" w:rsidRPr="00E2427C" w:rsidRDefault="009C48FB" w:rsidP="002D5518">
      <w:pPr>
        <w:shd w:val="clear" w:color="auto" w:fill="FFFFFF" w:themeFill="background1"/>
        <w:ind w:firstLine="709"/>
        <w:jc w:val="both"/>
        <w:rPr>
          <w:highlight w:val="yellow"/>
        </w:rPr>
      </w:pPr>
    </w:p>
    <w:p w:rsidR="009C48FB" w:rsidRPr="00AD7C7C" w:rsidRDefault="009C48FB" w:rsidP="009C48FB">
      <w:pPr>
        <w:ind w:firstLine="708"/>
        <w:jc w:val="both"/>
      </w:pPr>
      <w:r w:rsidRPr="00AD7C7C">
        <w:t>В общем объеме распределенных расходов республиканского бюджета в 20</w:t>
      </w:r>
      <w:r w:rsidR="00AD7C7C" w:rsidRPr="00AD7C7C">
        <w:t>20</w:t>
      </w:r>
      <w:r w:rsidRPr="00AD7C7C">
        <w:t xml:space="preserve"> году объемы бюджетных ассигнований, предусмотренных на предоставление субсидий республиканским государственным учреждениям, составляют </w:t>
      </w:r>
      <w:r w:rsidR="00AD7C7C" w:rsidRPr="00AD7C7C">
        <w:t>19,8</w:t>
      </w:r>
      <w:r w:rsidRPr="00AD7C7C">
        <w:t>%, на 202</w:t>
      </w:r>
      <w:r w:rsidR="00AD7C7C" w:rsidRPr="00AD7C7C">
        <w:t>1</w:t>
      </w:r>
      <w:r w:rsidRPr="00AD7C7C">
        <w:t xml:space="preserve"> год – </w:t>
      </w:r>
      <w:r w:rsidR="00AD7C7C" w:rsidRPr="00AD7C7C">
        <w:t>19,6</w:t>
      </w:r>
      <w:r w:rsidRPr="00AD7C7C">
        <w:t>% и на 202</w:t>
      </w:r>
      <w:r w:rsidR="00AD7C7C" w:rsidRPr="00AD7C7C">
        <w:t>2</w:t>
      </w:r>
      <w:r w:rsidRPr="00AD7C7C">
        <w:t xml:space="preserve"> год – </w:t>
      </w:r>
      <w:r w:rsidR="00AD7C7C" w:rsidRPr="00AD7C7C">
        <w:t>19,2</w:t>
      </w:r>
      <w:r w:rsidRPr="00AD7C7C">
        <w:t>% (в 201</w:t>
      </w:r>
      <w:r w:rsidR="00AD7C7C" w:rsidRPr="00AD7C7C">
        <w:t>9</w:t>
      </w:r>
      <w:r w:rsidRPr="00AD7C7C">
        <w:t xml:space="preserve"> году – 1</w:t>
      </w:r>
      <w:r w:rsidR="00AD7C7C" w:rsidRPr="00AD7C7C">
        <w:t>7</w:t>
      </w:r>
      <w:r w:rsidRPr="00AD7C7C">
        <w:t>%).</w:t>
      </w:r>
    </w:p>
    <w:p w:rsidR="002D5518" w:rsidRPr="0022748F" w:rsidRDefault="002D5518" w:rsidP="002D5518">
      <w:pPr>
        <w:shd w:val="clear" w:color="auto" w:fill="FFFFFF" w:themeFill="background1"/>
        <w:ind w:firstLine="709"/>
        <w:jc w:val="both"/>
      </w:pPr>
      <w:r w:rsidRPr="0022748F">
        <w:t>На финансовое обеспечение государственных заданий бюджетным и автономным учреждениям в 20</w:t>
      </w:r>
      <w:r w:rsidR="00AD7C7C" w:rsidRPr="0022748F">
        <w:t>20</w:t>
      </w:r>
      <w:r w:rsidRPr="0022748F">
        <w:t xml:space="preserve"> году предусмотрены бюджетные ассигнования по 1</w:t>
      </w:r>
      <w:r w:rsidR="0022748F" w:rsidRPr="0022748F">
        <w:t>0</w:t>
      </w:r>
      <w:r w:rsidRPr="0022748F">
        <w:t xml:space="preserve"> главным распорядителям. Наибольший объем бюджетных ассигнований в 20</w:t>
      </w:r>
      <w:r w:rsidR="00603AEA">
        <w:t>20</w:t>
      </w:r>
      <w:r w:rsidRPr="0022748F">
        <w:t xml:space="preserve"> году предусмотрен учреждениям </w:t>
      </w:r>
      <w:r w:rsidR="0022748F" w:rsidRPr="0022748F">
        <w:t xml:space="preserve">Министерства образования и науки Республики Хакасия </w:t>
      </w:r>
      <w:r w:rsidRPr="0022748F">
        <w:t xml:space="preserve">– </w:t>
      </w:r>
      <w:r w:rsidR="0022748F" w:rsidRPr="0022748F">
        <w:t>1 655 496</w:t>
      </w:r>
      <w:r w:rsidRPr="0022748F">
        <w:t xml:space="preserve"> тыс. </w:t>
      </w:r>
      <w:r w:rsidRPr="0022748F">
        <w:lastRenderedPageBreak/>
        <w:t xml:space="preserve">рублей, или </w:t>
      </w:r>
      <w:r w:rsidR="0022748F" w:rsidRPr="0022748F">
        <w:t>29,3</w:t>
      </w:r>
      <w:r w:rsidRPr="0022748F">
        <w:t xml:space="preserve">% общего объема средств субсидий, </w:t>
      </w:r>
      <w:r w:rsidR="0022748F" w:rsidRPr="0022748F">
        <w:t xml:space="preserve">Министерства здравоохранения Республики Хакасия </w:t>
      </w:r>
      <w:r w:rsidRPr="0022748F">
        <w:t xml:space="preserve">– </w:t>
      </w:r>
      <w:r w:rsidR="0022748F" w:rsidRPr="0022748F">
        <w:t>1 641 456</w:t>
      </w:r>
      <w:r w:rsidRPr="0022748F">
        <w:t xml:space="preserve"> тыс. рублей, или 2</w:t>
      </w:r>
      <w:r w:rsidR="0022748F" w:rsidRPr="0022748F">
        <w:t>9</w:t>
      </w:r>
      <w:r w:rsidRPr="0022748F">
        <w:t xml:space="preserve">% общего объема. </w:t>
      </w:r>
    </w:p>
    <w:p w:rsidR="002D5518" w:rsidRPr="00337219" w:rsidRDefault="002D5518" w:rsidP="002D5518">
      <w:pPr>
        <w:shd w:val="clear" w:color="auto" w:fill="FFFFFF" w:themeFill="background1"/>
        <w:overflowPunct w:val="0"/>
        <w:autoSpaceDE w:val="0"/>
        <w:autoSpaceDN w:val="0"/>
        <w:ind w:firstLine="709"/>
        <w:jc w:val="both"/>
        <w:textAlignment w:val="baseline"/>
      </w:pPr>
      <w:r w:rsidRPr="0022748F">
        <w:t>Распределение бюджетных ассигнований, предусмотренных на финансовое обеспечение государственных заданий в разрезе разделов бюджетной классификации расходов республиканского бюджета на 201</w:t>
      </w:r>
      <w:r w:rsidR="0022748F" w:rsidRPr="0022748F">
        <w:t>8</w:t>
      </w:r>
      <w:r w:rsidRPr="0022748F">
        <w:t xml:space="preserve"> – 20</w:t>
      </w:r>
      <w:r w:rsidR="0022748F" w:rsidRPr="0022748F">
        <w:t>20</w:t>
      </w:r>
      <w:r w:rsidRPr="0022748F">
        <w:t xml:space="preserve"> годы, </w:t>
      </w:r>
      <w:r w:rsidRPr="00337219">
        <w:t xml:space="preserve">представлено в таблице </w:t>
      </w:r>
      <w:r w:rsidR="00337219" w:rsidRPr="00337219">
        <w:t>28</w:t>
      </w:r>
      <w:r w:rsidRPr="00337219">
        <w:t>.</w:t>
      </w:r>
    </w:p>
    <w:p w:rsidR="002D5518" w:rsidRPr="00337219" w:rsidRDefault="002D5518" w:rsidP="002D5518">
      <w:pPr>
        <w:jc w:val="right"/>
      </w:pPr>
      <w:r w:rsidRPr="00337219">
        <w:tab/>
        <w:t xml:space="preserve">Таблица </w:t>
      </w:r>
      <w:r w:rsidR="00337219" w:rsidRPr="00337219">
        <w:t>28</w:t>
      </w:r>
    </w:p>
    <w:p w:rsidR="002D5518" w:rsidRDefault="002D5518" w:rsidP="002D5518">
      <w:pPr>
        <w:jc w:val="right"/>
      </w:pPr>
      <w:r w:rsidRPr="00337219">
        <w:t>тыс. рублей</w:t>
      </w:r>
    </w:p>
    <w:tbl>
      <w:tblPr>
        <w:tblW w:w="9511" w:type="dxa"/>
        <w:tblInd w:w="95" w:type="dxa"/>
        <w:tblLook w:val="04A0"/>
      </w:tblPr>
      <w:tblGrid>
        <w:gridCol w:w="2990"/>
        <w:gridCol w:w="1021"/>
        <w:gridCol w:w="989"/>
        <w:gridCol w:w="1109"/>
        <w:gridCol w:w="992"/>
        <w:gridCol w:w="708"/>
        <w:gridCol w:w="1028"/>
        <w:gridCol w:w="674"/>
      </w:tblGrid>
      <w:tr w:rsidR="005018AB" w:rsidRPr="0022748F" w:rsidTr="00EE27D3">
        <w:trPr>
          <w:trHeight w:val="92"/>
          <w:tblHeader/>
        </w:trPr>
        <w:tc>
          <w:tcPr>
            <w:tcW w:w="29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18AB" w:rsidRPr="00623181" w:rsidRDefault="005018AB" w:rsidP="00650A0A">
            <w:pPr>
              <w:jc w:val="center"/>
              <w:rPr>
                <w:b/>
                <w:bCs/>
                <w:color w:val="000000"/>
                <w:sz w:val="18"/>
                <w:szCs w:val="18"/>
              </w:rPr>
            </w:pPr>
            <w:r>
              <w:rPr>
                <w:b/>
                <w:bCs/>
                <w:color w:val="000000"/>
                <w:sz w:val="18"/>
                <w:szCs w:val="18"/>
              </w:rPr>
              <w:t>к</w:t>
            </w:r>
            <w:r w:rsidRPr="00623181">
              <w:rPr>
                <w:b/>
                <w:bCs/>
                <w:color w:val="000000"/>
                <w:sz w:val="18"/>
                <w:szCs w:val="18"/>
              </w:rPr>
              <w:t>од и наименование раздела бюджетной классификации</w:t>
            </w:r>
          </w:p>
        </w:tc>
        <w:tc>
          <w:tcPr>
            <w:tcW w:w="10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sidRPr="0022748F">
              <w:rPr>
                <w:b/>
                <w:bCs/>
                <w:color w:val="000000"/>
                <w:sz w:val="18"/>
                <w:szCs w:val="18"/>
              </w:rPr>
              <w:t>2018 год (факт)</w:t>
            </w:r>
          </w:p>
        </w:tc>
        <w:tc>
          <w:tcPr>
            <w:tcW w:w="9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sidRPr="0022748F">
              <w:rPr>
                <w:b/>
                <w:bCs/>
                <w:color w:val="000000"/>
                <w:sz w:val="18"/>
                <w:szCs w:val="18"/>
              </w:rPr>
              <w:t>2019 год (роспись)</w:t>
            </w:r>
          </w:p>
        </w:tc>
        <w:tc>
          <w:tcPr>
            <w:tcW w:w="11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sidRPr="0022748F">
              <w:rPr>
                <w:b/>
                <w:bCs/>
                <w:color w:val="000000"/>
                <w:sz w:val="18"/>
                <w:szCs w:val="18"/>
              </w:rPr>
              <w:t>2020 год (проект)</w:t>
            </w:r>
          </w:p>
        </w:tc>
        <w:tc>
          <w:tcPr>
            <w:tcW w:w="3402" w:type="dxa"/>
            <w:gridSpan w:val="4"/>
            <w:tcBorders>
              <w:top w:val="single" w:sz="4" w:space="0" w:color="auto"/>
              <w:left w:val="nil"/>
              <w:bottom w:val="single" w:sz="4" w:space="0" w:color="auto"/>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Pr>
                <w:b/>
                <w:bCs/>
                <w:color w:val="000000"/>
                <w:sz w:val="18"/>
                <w:szCs w:val="18"/>
              </w:rPr>
              <w:t>и</w:t>
            </w:r>
            <w:r w:rsidRPr="0022748F">
              <w:rPr>
                <w:b/>
                <w:bCs/>
                <w:color w:val="000000"/>
                <w:sz w:val="18"/>
                <w:szCs w:val="18"/>
              </w:rPr>
              <w:t>зменение объемов 20</w:t>
            </w:r>
            <w:r>
              <w:rPr>
                <w:b/>
                <w:bCs/>
                <w:color w:val="000000"/>
                <w:sz w:val="18"/>
                <w:szCs w:val="18"/>
              </w:rPr>
              <w:t>20</w:t>
            </w:r>
            <w:r w:rsidRPr="0022748F">
              <w:rPr>
                <w:b/>
                <w:bCs/>
                <w:color w:val="000000"/>
                <w:sz w:val="18"/>
                <w:szCs w:val="18"/>
              </w:rPr>
              <w:t xml:space="preserve"> года по сравнению </w:t>
            </w:r>
          </w:p>
        </w:tc>
      </w:tr>
      <w:tr w:rsidR="005018AB" w:rsidRPr="0022748F" w:rsidTr="00EE27D3">
        <w:trPr>
          <w:trHeight w:val="240"/>
          <w:tblHeader/>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sidRPr="0022748F">
              <w:rPr>
                <w:b/>
                <w:bCs/>
                <w:color w:val="000000"/>
                <w:sz w:val="18"/>
                <w:szCs w:val="18"/>
              </w:rPr>
              <w:t xml:space="preserve">с 2018 годом </w:t>
            </w:r>
          </w:p>
        </w:tc>
        <w:tc>
          <w:tcPr>
            <w:tcW w:w="1702" w:type="dxa"/>
            <w:gridSpan w:val="2"/>
            <w:tcBorders>
              <w:top w:val="single" w:sz="4" w:space="0" w:color="auto"/>
              <w:left w:val="nil"/>
              <w:bottom w:val="single" w:sz="4" w:space="0" w:color="auto"/>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sidRPr="0022748F">
              <w:rPr>
                <w:b/>
                <w:bCs/>
                <w:color w:val="000000"/>
                <w:sz w:val="18"/>
                <w:szCs w:val="18"/>
              </w:rPr>
              <w:t>с 2019 годом</w:t>
            </w:r>
          </w:p>
        </w:tc>
      </w:tr>
      <w:tr w:rsidR="005018AB" w:rsidRPr="0022748F" w:rsidTr="00EE27D3">
        <w:trPr>
          <w:trHeight w:val="240"/>
          <w:tblHeader/>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rsidR="005018AB" w:rsidRPr="0022748F" w:rsidRDefault="005018AB" w:rsidP="0022748F">
            <w:pPr>
              <w:rPr>
                <w:b/>
                <w:bCs/>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Pr>
                <w:b/>
                <w:bCs/>
                <w:color w:val="000000"/>
                <w:sz w:val="18"/>
                <w:szCs w:val="18"/>
              </w:rPr>
              <w:t>с</w:t>
            </w:r>
            <w:r w:rsidRPr="0022748F">
              <w:rPr>
                <w:b/>
                <w:bCs/>
                <w:color w:val="000000"/>
                <w:sz w:val="18"/>
                <w:szCs w:val="18"/>
              </w:rPr>
              <w:t>умма</w:t>
            </w:r>
          </w:p>
        </w:tc>
        <w:tc>
          <w:tcPr>
            <w:tcW w:w="708" w:type="dxa"/>
            <w:tcBorders>
              <w:top w:val="nil"/>
              <w:left w:val="nil"/>
              <w:bottom w:val="single" w:sz="4" w:space="0" w:color="auto"/>
              <w:right w:val="single" w:sz="4" w:space="0" w:color="auto"/>
            </w:tcBorders>
            <w:shd w:val="clear" w:color="000000" w:fill="FFFFFF"/>
            <w:vAlign w:val="center"/>
            <w:hideMark/>
          </w:tcPr>
          <w:p w:rsidR="005018AB" w:rsidRPr="0022748F" w:rsidRDefault="005018AB" w:rsidP="0022748F">
            <w:pPr>
              <w:rPr>
                <w:b/>
                <w:bCs/>
                <w:color w:val="000000"/>
                <w:sz w:val="18"/>
                <w:szCs w:val="18"/>
              </w:rPr>
            </w:pPr>
            <w:r w:rsidRPr="0022748F">
              <w:rPr>
                <w:b/>
                <w:bCs/>
                <w:color w:val="000000"/>
                <w:sz w:val="18"/>
                <w:szCs w:val="18"/>
              </w:rPr>
              <w:t xml:space="preserve"> %</w:t>
            </w:r>
          </w:p>
        </w:tc>
        <w:tc>
          <w:tcPr>
            <w:tcW w:w="1028" w:type="dxa"/>
            <w:tcBorders>
              <w:top w:val="nil"/>
              <w:left w:val="nil"/>
              <w:bottom w:val="single" w:sz="4" w:space="0" w:color="auto"/>
              <w:right w:val="single" w:sz="4" w:space="0" w:color="auto"/>
            </w:tcBorders>
            <w:shd w:val="clear" w:color="000000" w:fill="FFFFFF"/>
            <w:vAlign w:val="center"/>
            <w:hideMark/>
          </w:tcPr>
          <w:p w:rsidR="005018AB" w:rsidRPr="0022748F" w:rsidRDefault="005018AB" w:rsidP="0022748F">
            <w:pPr>
              <w:jc w:val="center"/>
              <w:rPr>
                <w:b/>
                <w:bCs/>
                <w:color w:val="000000"/>
                <w:sz w:val="18"/>
                <w:szCs w:val="18"/>
              </w:rPr>
            </w:pPr>
            <w:r>
              <w:rPr>
                <w:b/>
                <w:bCs/>
                <w:color w:val="000000"/>
                <w:sz w:val="18"/>
                <w:szCs w:val="18"/>
              </w:rPr>
              <w:t>с</w:t>
            </w:r>
            <w:r w:rsidRPr="0022748F">
              <w:rPr>
                <w:b/>
                <w:bCs/>
                <w:color w:val="000000"/>
                <w:sz w:val="18"/>
                <w:szCs w:val="18"/>
              </w:rPr>
              <w:t>умма</w:t>
            </w:r>
          </w:p>
        </w:tc>
        <w:tc>
          <w:tcPr>
            <w:tcW w:w="674" w:type="dxa"/>
            <w:tcBorders>
              <w:top w:val="nil"/>
              <w:left w:val="nil"/>
              <w:bottom w:val="single" w:sz="4" w:space="0" w:color="auto"/>
              <w:right w:val="single" w:sz="4" w:space="0" w:color="auto"/>
            </w:tcBorders>
            <w:shd w:val="clear" w:color="000000" w:fill="FFFFFF"/>
            <w:vAlign w:val="center"/>
            <w:hideMark/>
          </w:tcPr>
          <w:p w:rsidR="005018AB" w:rsidRPr="0022748F" w:rsidRDefault="005018AB" w:rsidP="0022748F">
            <w:pPr>
              <w:rPr>
                <w:b/>
                <w:bCs/>
                <w:color w:val="000000"/>
                <w:sz w:val="18"/>
                <w:szCs w:val="18"/>
              </w:rPr>
            </w:pPr>
            <w:r w:rsidRPr="0022748F">
              <w:rPr>
                <w:b/>
                <w:bCs/>
                <w:color w:val="000000"/>
                <w:sz w:val="18"/>
                <w:szCs w:val="18"/>
              </w:rPr>
              <w:t xml:space="preserve"> %</w:t>
            </w:r>
          </w:p>
        </w:tc>
      </w:tr>
      <w:tr w:rsidR="005018AB" w:rsidRPr="0022748F" w:rsidTr="00EE27D3">
        <w:trPr>
          <w:trHeight w:val="240"/>
          <w:tblHeader/>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А</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1</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2</w:t>
            </w:r>
          </w:p>
        </w:tc>
        <w:tc>
          <w:tcPr>
            <w:tcW w:w="110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3</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4</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5</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6</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EE27D3">
            <w:pPr>
              <w:jc w:val="center"/>
              <w:rPr>
                <w:color w:val="000000"/>
                <w:sz w:val="18"/>
                <w:szCs w:val="18"/>
              </w:rPr>
            </w:pPr>
            <w:r>
              <w:rPr>
                <w:color w:val="000000"/>
                <w:sz w:val="18"/>
                <w:szCs w:val="18"/>
              </w:rPr>
              <w:t>7</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Образование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1 577 220</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1 593 537</w:t>
            </w:r>
          </w:p>
        </w:tc>
        <w:tc>
          <w:tcPr>
            <w:tcW w:w="110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1 749 843</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172 623</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10,9</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156 306</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9,8</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31,5</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28,0</w:t>
            </w:r>
          </w:p>
        </w:tc>
        <w:tc>
          <w:tcPr>
            <w:tcW w:w="110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30,9</w:t>
            </w:r>
          </w:p>
        </w:tc>
        <w:tc>
          <w:tcPr>
            <w:tcW w:w="992" w:type="dxa"/>
            <w:tcBorders>
              <w:top w:val="nil"/>
              <w:left w:val="nil"/>
              <w:bottom w:val="single" w:sz="4" w:space="0" w:color="auto"/>
              <w:right w:val="single" w:sz="4" w:space="0" w:color="auto"/>
            </w:tcBorders>
            <w:shd w:val="clear" w:color="000000" w:fill="FFFFFF"/>
            <w:noWrap/>
            <w:vAlign w:val="bottom"/>
            <w:hideMark/>
          </w:tcPr>
          <w:p w:rsidR="005018AB" w:rsidRPr="0022748F" w:rsidRDefault="005018AB" w:rsidP="0022748F">
            <w:pPr>
              <w:rPr>
                <w:rFonts w:ascii="Calibri" w:hAnsi="Calibri" w:cs="Calibri"/>
                <w:color w:val="000000"/>
                <w:sz w:val="18"/>
                <w:szCs w:val="18"/>
              </w:rPr>
            </w:pPr>
            <w:r w:rsidRPr="0022748F">
              <w:rPr>
                <w:rFonts w:ascii="Calibri" w:hAnsi="Calibri" w:cs="Calibri"/>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6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Здравоохранение</w:t>
            </w:r>
          </w:p>
        </w:tc>
        <w:tc>
          <w:tcPr>
            <w:tcW w:w="1021" w:type="dxa"/>
            <w:tcBorders>
              <w:top w:val="nil"/>
              <w:left w:val="nil"/>
              <w:bottom w:val="nil"/>
              <w:right w:val="nil"/>
            </w:tcBorders>
            <w:shd w:val="clear" w:color="auto" w:fill="auto"/>
            <w:noWrap/>
            <w:vAlign w:val="bottom"/>
            <w:hideMark/>
          </w:tcPr>
          <w:p w:rsidR="005018AB" w:rsidRPr="0022748F" w:rsidRDefault="005018AB" w:rsidP="0022748F">
            <w:pPr>
              <w:jc w:val="right"/>
              <w:rPr>
                <w:color w:val="000000"/>
                <w:sz w:val="18"/>
                <w:szCs w:val="18"/>
              </w:rPr>
            </w:pPr>
            <w:r w:rsidRPr="0022748F">
              <w:rPr>
                <w:color w:val="000000"/>
                <w:sz w:val="18"/>
                <w:szCs w:val="18"/>
              </w:rPr>
              <w:t>1 313 867</w:t>
            </w:r>
          </w:p>
        </w:tc>
        <w:tc>
          <w:tcPr>
            <w:tcW w:w="989"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1 896 796</w:t>
            </w:r>
          </w:p>
        </w:tc>
        <w:tc>
          <w:tcPr>
            <w:tcW w:w="1109" w:type="dxa"/>
            <w:tcBorders>
              <w:top w:val="nil"/>
              <w:left w:val="nil"/>
              <w:bottom w:val="single" w:sz="4" w:space="0" w:color="auto"/>
              <w:right w:val="single" w:sz="4" w:space="0" w:color="auto"/>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1 641 456</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327 589</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24,9</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-255 340</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-13,5</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26,2</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33,3</w:t>
            </w:r>
          </w:p>
        </w:tc>
        <w:tc>
          <w:tcPr>
            <w:tcW w:w="110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29,0</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Социальная политика</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664 431</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656 307</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726 889</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62 458</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9,4</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70 582</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10,8</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13,2</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11,5</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12,8</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6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Культура, кинематография</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573 426</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624 575</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631 162</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57 736</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10,1</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6 587</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1,1</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11,4</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11,0</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11,2</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Национальная экономика</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370 481</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368 044</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340 856</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-29 625</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-8,0</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-27 188</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-7,4</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7,4</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6,5</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6,0</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18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Физическая культура и спорт</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318 904</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378 274</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373 890</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54 986</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17,2</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-4 384</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-1,2</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6,4</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6,6</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6,6</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13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Средства массовой информации</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141 014</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123 392</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126 357</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-14 657</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-10,4</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2 965</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2,4</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2,8</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2,2</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2,2</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6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Охрана окружающей среды</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35 305</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30 760</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42 290</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6 985</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19,8</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11 530</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37,5</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0,7</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0,5</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0,7</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112"/>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Общегосударственные вопросы</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14 705</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19 067</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20 166</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5 461</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37,1</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1 099</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5,8</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0,29</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0,3</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0,4</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218"/>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color w:val="000000"/>
                <w:sz w:val="18"/>
                <w:szCs w:val="18"/>
              </w:rPr>
            </w:pPr>
            <w:r w:rsidRPr="0022748F">
              <w:rPr>
                <w:color w:val="000000"/>
                <w:sz w:val="18"/>
                <w:szCs w:val="18"/>
              </w:rPr>
              <w:t>Национальная безопасность и правоохранительная деятельность</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5 259,00</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4 898</w:t>
            </w:r>
          </w:p>
        </w:tc>
        <w:tc>
          <w:tcPr>
            <w:tcW w:w="1109" w:type="dxa"/>
            <w:tcBorders>
              <w:top w:val="nil"/>
              <w:left w:val="nil"/>
              <w:bottom w:val="nil"/>
              <w:right w:val="nil"/>
            </w:tcBorders>
            <w:shd w:val="clear" w:color="000000" w:fill="FFFFFF"/>
            <w:noWrap/>
            <w:vAlign w:val="bottom"/>
            <w:hideMark/>
          </w:tcPr>
          <w:p w:rsidR="005018AB" w:rsidRPr="0022748F" w:rsidRDefault="005018AB" w:rsidP="0022748F">
            <w:pPr>
              <w:jc w:val="right"/>
              <w:rPr>
                <w:color w:val="000000"/>
                <w:sz w:val="18"/>
                <w:szCs w:val="18"/>
              </w:rPr>
            </w:pPr>
            <w:r w:rsidRPr="0022748F">
              <w:rPr>
                <w:color w:val="000000"/>
                <w:sz w:val="18"/>
                <w:szCs w:val="18"/>
              </w:rPr>
              <w:t>5 955</w:t>
            </w:r>
          </w:p>
        </w:tc>
        <w:tc>
          <w:tcPr>
            <w:tcW w:w="992"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696</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13,2</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1 057</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color w:val="000000"/>
                <w:sz w:val="18"/>
                <w:szCs w:val="18"/>
              </w:rPr>
            </w:pPr>
            <w:r w:rsidRPr="0022748F">
              <w:rPr>
                <w:color w:val="000000"/>
                <w:sz w:val="18"/>
                <w:szCs w:val="18"/>
              </w:rPr>
              <w:t>21,6</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доля в общем объеме</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0,1</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0,1</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0,1</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i/>
                <w:iCs/>
                <w:color w:val="000000"/>
                <w:sz w:val="18"/>
                <w:szCs w:val="18"/>
              </w:rPr>
            </w:pPr>
            <w:r w:rsidRPr="0022748F">
              <w:rPr>
                <w:i/>
                <w:iCs/>
                <w:color w:val="000000"/>
                <w:sz w:val="18"/>
                <w:szCs w:val="18"/>
              </w:rPr>
              <w:t> </w:t>
            </w:r>
          </w:p>
        </w:tc>
      </w:tr>
      <w:tr w:rsidR="005018AB" w:rsidRPr="0022748F" w:rsidTr="0022748F">
        <w:trPr>
          <w:trHeight w:val="240"/>
        </w:trPr>
        <w:tc>
          <w:tcPr>
            <w:tcW w:w="2990" w:type="dxa"/>
            <w:tcBorders>
              <w:top w:val="nil"/>
              <w:left w:val="single" w:sz="4" w:space="0" w:color="auto"/>
              <w:bottom w:val="single" w:sz="4" w:space="0" w:color="auto"/>
              <w:right w:val="single" w:sz="4" w:space="0" w:color="auto"/>
            </w:tcBorders>
            <w:shd w:val="clear" w:color="000000" w:fill="FFFFFF"/>
            <w:vAlign w:val="bottom"/>
            <w:hideMark/>
          </w:tcPr>
          <w:p w:rsidR="005018AB" w:rsidRPr="0022748F" w:rsidRDefault="005018AB" w:rsidP="0022748F">
            <w:pPr>
              <w:rPr>
                <w:b/>
                <w:bCs/>
                <w:color w:val="000000"/>
                <w:sz w:val="18"/>
                <w:szCs w:val="18"/>
              </w:rPr>
            </w:pPr>
            <w:r w:rsidRPr="0022748F">
              <w:rPr>
                <w:b/>
                <w:bCs/>
                <w:color w:val="000000"/>
                <w:sz w:val="18"/>
                <w:szCs w:val="18"/>
              </w:rPr>
              <w:t>Итого</w:t>
            </w:r>
          </w:p>
        </w:tc>
        <w:tc>
          <w:tcPr>
            <w:tcW w:w="1021"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5 014 612</w:t>
            </w:r>
          </w:p>
        </w:tc>
        <w:tc>
          <w:tcPr>
            <w:tcW w:w="98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5 695 650</w:t>
            </w:r>
          </w:p>
        </w:tc>
        <w:tc>
          <w:tcPr>
            <w:tcW w:w="1109"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5 658 864</w:t>
            </w:r>
          </w:p>
        </w:tc>
        <w:tc>
          <w:tcPr>
            <w:tcW w:w="992"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644 252</w:t>
            </w:r>
          </w:p>
        </w:tc>
        <w:tc>
          <w:tcPr>
            <w:tcW w:w="70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12,8</w:t>
            </w:r>
          </w:p>
        </w:tc>
        <w:tc>
          <w:tcPr>
            <w:tcW w:w="1028"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-36 786</w:t>
            </w:r>
          </w:p>
        </w:tc>
        <w:tc>
          <w:tcPr>
            <w:tcW w:w="674" w:type="dxa"/>
            <w:tcBorders>
              <w:top w:val="nil"/>
              <w:left w:val="nil"/>
              <w:bottom w:val="single" w:sz="4" w:space="0" w:color="auto"/>
              <w:right w:val="single" w:sz="4" w:space="0" w:color="auto"/>
            </w:tcBorders>
            <w:shd w:val="clear" w:color="000000" w:fill="FFFFFF"/>
            <w:vAlign w:val="bottom"/>
            <w:hideMark/>
          </w:tcPr>
          <w:p w:rsidR="005018AB" w:rsidRPr="0022748F" w:rsidRDefault="005018AB" w:rsidP="0022748F">
            <w:pPr>
              <w:jc w:val="right"/>
              <w:rPr>
                <w:b/>
                <w:bCs/>
                <w:color w:val="000000"/>
                <w:sz w:val="18"/>
                <w:szCs w:val="18"/>
              </w:rPr>
            </w:pPr>
            <w:r w:rsidRPr="0022748F">
              <w:rPr>
                <w:b/>
                <w:bCs/>
                <w:color w:val="000000"/>
                <w:sz w:val="18"/>
                <w:szCs w:val="18"/>
              </w:rPr>
              <w:t>-0,6</w:t>
            </w:r>
          </w:p>
        </w:tc>
      </w:tr>
    </w:tbl>
    <w:p w:rsidR="002D5518" w:rsidRPr="00E2427C" w:rsidRDefault="002D5518" w:rsidP="002D5518">
      <w:pPr>
        <w:jc w:val="right"/>
        <w:rPr>
          <w:highlight w:val="yellow"/>
        </w:rPr>
      </w:pPr>
    </w:p>
    <w:p w:rsidR="0022748F" w:rsidRPr="0022748F" w:rsidRDefault="002D5518" w:rsidP="002D5518">
      <w:pPr>
        <w:shd w:val="clear" w:color="auto" w:fill="FFFFFF" w:themeFill="background1"/>
        <w:overflowPunct w:val="0"/>
        <w:autoSpaceDE w:val="0"/>
        <w:autoSpaceDN w:val="0"/>
        <w:ind w:firstLine="709"/>
        <w:jc w:val="both"/>
        <w:textAlignment w:val="baseline"/>
      </w:pPr>
      <w:r w:rsidRPr="0022748F">
        <w:t>Увеличение бюджетных ассигнований на выполнение государственных заданий в 20</w:t>
      </w:r>
      <w:r w:rsidR="00B63F95">
        <w:t>20</w:t>
      </w:r>
      <w:r w:rsidRPr="0022748F">
        <w:t xml:space="preserve"> году по сравнению </w:t>
      </w:r>
      <w:r w:rsidR="005B1D6B">
        <w:t xml:space="preserve">с </w:t>
      </w:r>
      <w:r w:rsidR="0022748F" w:rsidRPr="0022748F">
        <w:t xml:space="preserve">бюджетными ассигнованиями, установленными сводной бюджетной росписью на 2019 год, </w:t>
      </w:r>
      <w:r w:rsidRPr="0022748F">
        <w:t xml:space="preserve">планируется по </w:t>
      </w:r>
      <w:r w:rsidR="0022748F" w:rsidRPr="0022748F">
        <w:t>7</w:t>
      </w:r>
      <w:r w:rsidRPr="0022748F">
        <w:t>-м</w:t>
      </w:r>
      <w:r w:rsidR="0022748F" w:rsidRPr="0022748F">
        <w:t>и</w:t>
      </w:r>
      <w:r w:rsidRPr="0022748F">
        <w:t xml:space="preserve"> разделам</w:t>
      </w:r>
      <w:r w:rsidR="0022748F">
        <w:t>:</w:t>
      </w:r>
      <w:r w:rsidR="0022748F" w:rsidRPr="0022748F">
        <w:t xml:space="preserve"> от 1,1% «Культура, кинематография» до 37,5% «Охрана окружающей среды».</w:t>
      </w:r>
    </w:p>
    <w:p w:rsidR="005B1D6B" w:rsidRPr="005B1D6B" w:rsidRDefault="0022748F" w:rsidP="0022748F">
      <w:pPr>
        <w:shd w:val="clear" w:color="auto" w:fill="FFFFFF" w:themeFill="background1"/>
        <w:overflowPunct w:val="0"/>
        <w:autoSpaceDE w:val="0"/>
        <w:autoSpaceDN w:val="0"/>
        <w:ind w:firstLine="709"/>
        <w:jc w:val="both"/>
        <w:textAlignment w:val="baseline"/>
      </w:pPr>
      <w:r w:rsidRPr="005B1D6B">
        <w:t xml:space="preserve">По сравнению с 2018 годом бюджетные ассигнования на выполнение государственных заданий в 2020 году увеличиваются по 8-ми разделам: от 9,4% «Здравоохранение» до </w:t>
      </w:r>
      <w:r w:rsidR="005B1D6B" w:rsidRPr="005B1D6B">
        <w:t xml:space="preserve">37,1% </w:t>
      </w:r>
      <w:r w:rsidRPr="005B1D6B">
        <w:t>«Общегосударственные вопросы»</w:t>
      </w:r>
      <w:r w:rsidR="005B1D6B" w:rsidRPr="005B1D6B">
        <w:t>.</w:t>
      </w:r>
    </w:p>
    <w:p w:rsidR="005B1D6B" w:rsidRPr="005B1D6B" w:rsidRDefault="002D5518" w:rsidP="002D5518">
      <w:pPr>
        <w:shd w:val="clear" w:color="auto" w:fill="FFFFFF" w:themeFill="background1"/>
        <w:autoSpaceDE w:val="0"/>
        <w:autoSpaceDN w:val="0"/>
        <w:adjustRightInd w:val="0"/>
        <w:ind w:firstLine="709"/>
        <w:jc w:val="both"/>
      </w:pPr>
      <w:r w:rsidRPr="005B1D6B">
        <w:t>Снижение объема бюджетных ассигнований на выполнение государственных заданий в 20</w:t>
      </w:r>
      <w:r w:rsidR="005B1D6B" w:rsidRPr="005B1D6B">
        <w:t>20</w:t>
      </w:r>
      <w:r w:rsidRPr="005B1D6B">
        <w:t xml:space="preserve"> году по сравнению </w:t>
      </w:r>
      <w:r w:rsidR="005B1D6B" w:rsidRPr="005B1D6B">
        <w:t>с бюджетными ассигнованиями, установленными сводной бюджетной росписью на 2019 год</w:t>
      </w:r>
      <w:r w:rsidR="00B63F95">
        <w:t>,</w:t>
      </w:r>
      <w:r w:rsidR="005B1D6B" w:rsidRPr="005B1D6B">
        <w:t xml:space="preserve"> </w:t>
      </w:r>
      <w:r w:rsidRPr="005B1D6B">
        <w:t xml:space="preserve">планируется по </w:t>
      </w:r>
      <w:r w:rsidR="005B1D6B" w:rsidRPr="005B1D6B">
        <w:t>3</w:t>
      </w:r>
      <w:r w:rsidRPr="005B1D6B">
        <w:t>-м разделам</w:t>
      </w:r>
      <w:r w:rsidR="005B1D6B" w:rsidRPr="005B1D6B">
        <w:t>: «Здравоохранение» на 13,5%, «Национальная экономика» на 7,4%, «Физическая культура и спорт» на 1,2%.</w:t>
      </w:r>
    </w:p>
    <w:p w:rsidR="002D5518" w:rsidRDefault="002D5518" w:rsidP="002D5518">
      <w:pPr>
        <w:shd w:val="clear" w:color="auto" w:fill="FFFFFF" w:themeFill="background1"/>
        <w:overflowPunct w:val="0"/>
        <w:autoSpaceDE w:val="0"/>
        <w:autoSpaceDN w:val="0"/>
        <w:ind w:firstLine="709"/>
        <w:jc w:val="both"/>
        <w:textAlignment w:val="baseline"/>
      </w:pPr>
      <w:r w:rsidRPr="005B1D6B">
        <w:t>Наибольшее снижение объема субсидий по сравнению с 201</w:t>
      </w:r>
      <w:r w:rsidR="0053060A">
        <w:t>9</w:t>
      </w:r>
      <w:r w:rsidRPr="005B1D6B">
        <w:t xml:space="preserve"> годом планируется по разделу </w:t>
      </w:r>
      <w:r w:rsidR="005B1D6B" w:rsidRPr="005B1D6B">
        <w:t xml:space="preserve">«Средства массовой информации» </w:t>
      </w:r>
      <w:r w:rsidRPr="005B1D6B">
        <w:t xml:space="preserve">- на </w:t>
      </w:r>
      <w:r w:rsidR="005B1D6B" w:rsidRPr="005B1D6B">
        <w:t>14 657</w:t>
      </w:r>
      <w:r w:rsidRPr="005B1D6B">
        <w:t xml:space="preserve"> тыс. рублей, или на </w:t>
      </w:r>
      <w:r w:rsidR="005B1D6B" w:rsidRPr="005B1D6B">
        <w:t>10,4</w:t>
      </w:r>
      <w:r w:rsidRPr="005B1D6B">
        <w:t>%.</w:t>
      </w:r>
    </w:p>
    <w:p w:rsidR="002D5518" w:rsidRDefault="002D5518" w:rsidP="002D5518">
      <w:pPr>
        <w:autoSpaceDE w:val="0"/>
        <w:autoSpaceDN w:val="0"/>
        <w:adjustRightInd w:val="0"/>
        <w:ind w:firstLine="709"/>
        <w:jc w:val="both"/>
        <w:rPr>
          <w:b/>
        </w:rPr>
      </w:pPr>
    </w:p>
    <w:p w:rsidR="00E2427C" w:rsidRPr="00E2427C" w:rsidRDefault="00A52613" w:rsidP="002D5518">
      <w:pPr>
        <w:autoSpaceDE w:val="0"/>
        <w:autoSpaceDN w:val="0"/>
        <w:adjustRightInd w:val="0"/>
        <w:ind w:firstLine="709"/>
        <w:jc w:val="both"/>
        <w:rPr>
          <w:b/>
        </w:rPr>
      </w:pPr>
      <w:r w:rsidRPr="00E2427C">
        <w:rPr>
          <w:b/>
        </w:rPr>
        <w:t>6</w:t>
      </w:r>
      <w:r w:rsidR="002D5518" w:rsidRPr="00E2427C">
        <w:rPr>
          <w:b/>
        </w:rPr>
        <w:t>.</w:t>
      </w:r>
      <w:r w:rsidR="00E2427C" w:rsidRPr="00E2427C">
        <w:rPr>
          <w:b/>
        </w:rPr>
        <w:t>5</w:t>
      </w:r>
      <w:r w:rsidR="002D5518" w:rsidRPr="00E2427C">
        <w:rPr>
          <w:b/>
        </w:rPr>
        <w:t>. </w:t>
      </w:r>
      <w:r w:rsidR="00E2427C" w:rsidRPr="00E2427C">
        <w:rPr>
          <w:b/>
        </w:rPr>
        <w:t>Результаты проверки и анализа формирования субсидий юридически</w:t>
      </w:r>
      <w:r w:rsidR="00710ECB">
        <w:rPr>
          <w:b/>
        </w:rPr>
        <w:t>м</w:t>
      </w:r>
      <w:r w:rsidR="00E2427C" w:rsidRPr="00E2427C">
        <w:rPr>
          <w:b/>
        </w:rPr>
        <w:t xml:space="preserve"> лиц</w:t>
      </w:r>
      <w:r w:rsidR="00710ECB">
        <w:rPr>
          <w:b/>
        </w:rPr>
        <w:t>ам</w:t>
      </w:r>
      <w:r w:rsidR="00E2427C" w:rsidRPr="00E2427C">
        <w:rPr>
          <w:b/>
        </w:rPr>
        <w:t>, взносов в уставные капиталы акционерных обществ</w:t>
      </w:r>
    </w:p>
    <w:p w:rsidR="002D5518" w:rsidRPr="00B44681" w:rsidRDefault="002D5518" w:rsidP="002D5518">
      <w:pPr>
        <w:ind w:firstLine="708"/>
        <w:jc w:val="both"/>
      </w:pPr>
      <w:r w:rsidRPr="00B44681">
        <w:t>Объем субсидий юридическим лицам (кроме некоммерческих организаций), индивидуальным предпринимателям, физическим лицам-производителям товаров, работ, услуг в 20</w:t>
      </w:r>
      <w:r w:rsidR="00B44681" w:rsidRPr="00B44681">
        <w:t>20</w:t>
      </w:r>
      <w:r w:rsidRPr="00B44681">
        <w:t xml:space="preserve"> году планируется в сумме </w:t>
      </w:r>
      <w:r w:rsidR="00A15B11">
        <w:t>1 043 448</w:t>
      </w:r>
      <w:r w:rsidRPr="00B44681">
        <w:t xml:space="preserve"> тыс. рублей, в 202</w:t>
      </w:r>
      <w:r w:rsidR="00B44681" w:rsidRPr="00B44681">
        <w:t>1</w:t>
      </w:r>
      <w:r w:rsidRPr="00B44681">
        <w:t xml:space="preserve"> году </w:t>
      </w:r>
      <w:r w:rsidR="00B44681" w:rsidRPr="00B44681">
        <w:t>–</w:t>
      </w:r>
      <w:r w:rsidRPr="00B44681">
        <w:t xml:space="preserve"> </w:t>
      </w:r>
      <w:r w:rsidR="0012394D">
        <w:t>858 336</w:t>
      </w:r>
      <w:r w:rsidRPr="00B44681">
        <w:t xml:space="preserve"> тыс. рублей, в 202</w:t>
      </w:r>
      <w:r w:rsidR="00B44681" w:rsidRPr="00B44681">
        <w:t>2</w:t>
      </w:r>
      <w:r w:rsidRPr="00B44681">
        <w:t xml:space="preserve"> году – </w:t>
      </w:r>
      <w:r w:rsidR="0012394D">
        <w:t>861 027</w:t>
      </w:r>
      <w:r w:rsidRPr="00B44681">
        <w:t xml:space="preserve"> тыс. рублей</w:t>
      </w:r>
      <w:r w:rsidR="001D5C10" w:rsidRPr="00B44681">
        <w:t>.</w:t>
      </w:r>
    </w:p>
    <w:p w:rsidR="002D5518" w:rsidRPr="00B44681" w:rsidRDefault="002D5518" w:rsidP="002D5518">
      <w:pPr>
        <w:widowControl w:val="0"/>
        <w:overflowPunct w:val="0"/>
        <w:autoSpaceDE w:val="0"/>
        <w:autoSpaceDN w:val="0"/>
        <w:adjustRightInd w:val="0"/>
        <w:ind w:firstLine="709"/>
        <w:jc w:val="both"/>
        <w:textAlignment w:val="baseline"/>
      </w:pPr>
      <w:r w:rsidRPr="00B44681">
        <w:lastRenderedPageBreak/>
        <w:t>В структуре общих распределенных расходов республиканского бюджета указанные расходные обязательства составят: в 20</w:t>
      </w:r>
      <w:r w:rsidR="00B44681" w:rsidRPr="00B44681">
        <w:t>20</w:t>
      </w:r>
      <w:r w:rsidRPr="00B44681">
        <w:t xml:space="preserve"> году – </w:t>
      </w:r>
      <w:r w:rsidR="00A15B11">
        <w:t>3,7</w:t>
      </w:r>
      <w:r w:rsidRPr="00B44681">
        <w:t xml:space="preserve">%, в </w:t>
      </w:r>
      <w:r w:rsidR="0012394D">
        <w:t xml:space="preserve">2021 году </w:t>
      </w:r>
      <w:r w:rsidR="0012394D" w:rsidRPr="00B44681">
        <w:t xml:space="preserve">– </w:t>
      </w:r>
      <w:r w:rsidR="0012394D">
        <w:t>3</w:t>
      </w:r>
      <w:r w:rsidR="0012394D" w:rsidRPr="00B44681">
        <w:t xml:space="preserve">%, </w:t>
      </w:r>
      <w:r w:rsidR="0012394D">
        <w:t xml:space="preserve">в </w:t>
      </w:r>
      <w:r w:rsidR="00A15B11">
        <w:t>2022</w:t>
      </w:r>
      <w:r w:rsidRPr="00B44681">
        <w:t xml:space="preserve"> год</w:t>
      </w:r>
      <w:r w:rsidR="0012394D">
        <w:t>у</w:t>
      </w:r>
      <w:r w:rsidRPr="00B44681">
        <w:t xml:space="preserve"> – </w:t>
      </w:r>
      <w:r w:rsidR="0012394D">
        <w:t>2</w:t>
      </w:r>
      <w:r w:rsidR="00A15B11">
        <w:t>,9</w:t>
      </w:r>
      <w:r w:rsidRPr="00B44681">
        <w:t>% (в 201</w:t>
      </w:r>
      <w:r w:rsidR="00B44681" w:rsidRPr="00B44681">
        <w:t>9</w:t>
      </w:r>
      <w:r w:rsidRPr="00B44681">
        <w:t xml:space="preserve"> году – </w:t>
      </w:r>
      <w:r w:rsidR="00A15B11">
        <w:t>2,3</w:t>
      </w:r>
      <w:r w:rsidRPr="00B44681">
        <w:t>%).</w:t>
      </w:r>
    </w:p>
    <w:p w:rsidR="002D5518" w:rsidRPr="00B342E2" w:rsidRDefault="002D5518" w:rsidP="002D5518">
      <w:pPr>
        <w:ind w:firstLine="708"/>
        <w:jc w:val="both"/>
      </w:pPr>
      <w:r w:rsidRPr="00B44681">
        <w:t>По  итогам  201</w:t>
      </w:r>
      <w:r w:rsidR="00B44681" w:rsidRPr="00B44681">
        <w:t>8</w:t>
      </w:r>
      <w:r w:rsidRPr="00B44681">
        <w:t xml:space="preserve">  года  исполнение  расходов  на  предоставление указанных  субсидий  составило  </w:t>
      </w:r>
      <w:r w:rsidR="00B44681" w:rsidRPr="00B44681">
        <w:t>93</w:t>
      </w:r>
      <w:r w:rsidRPr="00B44681">
        <w:t xml:space="preserve">%  (план  –  </w:t>
      </w:r>
      <w:r w:rsidR="00B44681" w:rsidRPr="00B44681">
        <w:t>1 129 967</w:t>
      </w:r>
      <w:r w:rsidR="000074AB" w:rsidRPr="00B44681">
        <w:t xml:space="preserve"> </w:t>
      </w:r>
      <w:r w:rsidRPr="00B44681">
        <w:t xml:space="preserve">тыс. рублей,  факт  – </w:t>
      </w:r>
      <w:r w:rsidR="00B44681" w:rsidRPr="00B44681">
        <w:t xml:space="preserve">1 050 318 </w:t>
      </w:r>
      <w:r w:rsidRPr="00B44681">
        <w:t xml:space="preserve">тыс. рублей). </w:t>
      </w:r>
      <w:r w:rsidRPr="00B342E2">
        <w:t>За 9 месяцев 201</w:t>
      </w:r>
      <w:r w:rsidR="00B44681" w:rsidRPr="00B342E2">
        <w:t>9</w:t>
      </w:r>
      <w:r w:rsidRPr="00B342E2">
        <w:t xml:space="preserve"> года исполнение по  расходам республиканского бюджета в целом составило </w:t>
      </w:r>
      <w:r w:rsidR="00A15B11">
        <w:t>56,9</w:t>
      </w:r>
      <w:r w:rsidRPr="00B342E2">
        <w:t>%.</w:t>
      </w:r>
    </w:p>
    <w:p w:rsidR="002D5518" w:rsidRPr="00337219" w:rsidRDefault="002D5518" w:rsidP="002D5518">
      <w:pPr>
        <w:ind w:firstLine="708"/>
        <w:jc w:val="both"/>
      </w:pPr>
      <w:r w:rsidRPr="00B342E2">
        <w:t xml:space="preserve">Общий объем бюджетных ассигнований, предусмотренных 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 представлен </w:t>
      </w:r>
      <w:r w:rsidRPr="00337219">
        <w:t xml:space="preserve">в таблице </w:t>
      </w:r>
      <w:r w:rsidR="00337219" w:rsidRPr="00337219">
        <w:t>29</w:t>
      </w:r>
      <w:r w:rsidRPr="00337219">
        <w:t>.</w:t>
      </w:r>
    </w:p>
    <w:p w:rsidR="002D5518" w:rsidRPr="00337219" w:rsidRDefault="002D5518" w:rsidP="002D5518">
      <w:pPr>
        <w:jc w:val="right"/>
      </w:pPr>
      <w:r w:rsidRPr="00337219">
        <w:tab/>
        <w:t xml:space="preserve">Таблица </w:t>
      </w:r>
      <w:r w:rsidR="00337219" w:rsidRPr="00337219">
        <w:t>29</w:t>
      </w:r>
    </w:p>
    <w:p w:rsidR="002D5518" w:rsidRDefault="002D5518" w:rsidP="002D5518">
      <w:pPr>
        <w:jc w:val="right"/>
      </w:pPr>
      <w:r w:rsidRPr="00337219">
        <w:t>тыс. рублей</w:t>
      </w:r>
    </w:p>
    <w:tbl>
      <w:tblPr>
        <w:tblW w:w="9369" w:type="dxa"/>
        <w:tblInd w:w="95" w:type="dxa"/>
        <w:tblLook w:val="04A0"/>
      </w:tblPr>
      <w:tblGrid>
        <w:gridCol w:w="2990"/>
        <w:gridCol w:w="1701"/>
        <w:gridCol w:w="1559"/>
        <w:gridCol w:w="1701"/>
        <w:gridCol w:w="1418"/>
      </w:tblGrid>
      <w:tr w:rsidR="00A15B11" w:rsidRPr="00A15B11" w:rsidTr="00A15B11">
        <w:trPr>
          <w:trHeight w:val="184"/>
        </w:trPr>
        <w:tc>
          <w:tcPr>
            <w:tcW w:w="2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15B11" w:rsidRPr="00A15B11" w:rsidRDefault="00A15B11" w:rsidP="00A15B11">
            <w:pPr>
              <w:jc w:val="center"/>
              <w:rPr>
                <w:b/>
                <w:bCs/>
                <w:color w:val="000000"/>
                <w:sz w:val="20"/>
                <w:szCs w:val="20"/>
              </w:rPr>
            </w:pPr>
            <w:r w:rsidRPr="00A15B11">
              <w:rPr>
                <w:b/>
                <w:bCs/>
                <w:color w:val="000000"/>
                <w:sz w:val="20"/>
                <w:szCs w:val="20"/>
              </w:rPr>
              <w:t>период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B11" w:rsidRPr="00A15B11" w:rsidRDefault="00A15B11" w:rsidP="00A15B11">
            <w:pPr>
              <w:jc w:val="center"/>
              <w:rPr>
                <w:b/>
                <w:bCs/>
                <w:color w:val="000000"/>
                <w:sz w:val="20"/>
                <w:szCs w:val="20"/>
              </w:rPr>
            </w:pPr>
            <w:r w:rsidRPr="00A15B11">
              <w:rPr>
                <w:b/>
                <w:bCs/>
                <w:color w:val="000000"/>
                <w:sz w:val="20"/>
                <w:szCs w:val="20"/>
              </w:rPr>
              <w:t>объем субсидии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15B11" w:rsidRPr="00A15B11" w:rsidRDefault="00A15B11" w:rsidP="00A15B11">
            <w:pPr>
              <w:jc w:val="center"/>
              <w:rPr>
                <w:b/>
                <w:bCs/>
                <w:color w:val="000000"/>
                <w:sz w:val="20"/>
                <w:szCs w:val="20"/>
              </w:rPr>
            </w:pPr>
            <w:r w:rsidRPr="00A15B11">
              <w:rPr>
                <w:b/>
                <w:bCs/>
                <w:color w:val="000000"/>
                <w:sz w:val="20"/>
                <w:szCs w:val="20"/>
              </w:rPr>
              <w:t>доля в расходах</w:t>
            </w:r>
            <w:proofErr w:type="gramStart"/>
            <w:r w:rsidRPr="00A15B11">
              <w:rPr>
                <w:b/>
                <w:bCs/>
                <w:color w:val="000000"/>
                <w:sz w:val="20"/>
                <w:szCs w:val="20"/>
              </w:rPr>
              <w:t xml:space="preserve"> ,</w:t>
            </w:r>
            <w:proofErr w:type="gramEnd"/>
            <w:r w:rsidRPr="00A15B11">
              <w:rPr>
                <w:b/>
                <w:bCs/>
                <w:color w:val="000000"/>
                <w:sz w:val="20"/>
                <w:szCs w:val="20"/>
              </w:rPr>
              <w:t xml:space="preserve"> %</w:t>
            </w:r>
          </w:p>
        </w:tc>
        <w:tc>
          <w:tcPr>
            <w:tcW w:w="3119" w:type="dxa"/>
            <w:gridSpan w:val="2"/>
            <w:tcBorders>
              <w:top w:val="single" w:sz="4" w:space="0" w:color="auto"/>
              <w:left w:val="nil"/>
              <w:bottom w:val="single" w:sz="4" w:space="0" w:color="auto"/>
              <w:right w:val="single" w:sz="4" w:space="0" w:color="auto"/>
            </w:tcBorders>
            <w:shd w:val="clear" w:color="auto" w:fill="auto"/>
            <w:hideMark/>
          </w:tcPr>
          <w:p w:rsidR="00A15B11" w:rsidRPr="00A15B11" w:rsidRDefault="00A15B11" w:rsidP="00A15B11">
            <w:pPr>
              <w:jc w:val="center"/>
              <w:rPr>
                <w:b/>
                <w:bCs/>
                <w:color w:val="000000"/>
                <w:sz w:val="18"/>
                <w:szCs w:val="18"/>
              </w:rPr>
            </w:pPr>
            <w:r w:rsidRPr="00A15B11">
              <w:rPr>
                <w:b/>
                <w:bCs/>
                <w:color w:val="000000"/>
                <w:sz w:val="18"/>
                <w:szCs w:val="18"/>
              </w:rPr>
              <w:t>отклонения к предыдущему году</w:t>
            </w:r>
          </w:p>
        </w:tc>
      </w:tr>
      <w:tr w:rsidR="00A15B11" w:rsidRPr="00A15B11" w:rsidTr="00A15B11">
        <w:trPr>
          <w:trHeight w:val="255"/>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A15B11" w:rsidRPr="00A15B11" w:rsidRDefault="00A15B11" w:rsidP="00A15B11">
            <w:pP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5B11" w:rsidRPr="00A15B11" w:rsidRDefault="00A15B11" w:rsidP="00A15B11">
            <w:pPr>
              <w:rPr>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15B11" w:rsidRPr="00A15B11" w:rsidRDefault="00A15B11" w:rsidP="00A15B11">
            <w:pPr>
              <w:rPr>
                <w:b/>
                <w:bCs/>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A15B11" w:rsidRPr="00A15B11" w:rsidRDefault="00A15B11" w:rsidP="00A15B11">
            <w:pPr>
              <w:jc w:val="center"/>
              <w:rPr>
                <w:b/>
                <w:bCs/>
                <w:color w:val="000000"/>
                <w:sz w:val="20"/>
                <w:szCs w:val="20"/>
              </w:rPr>
            </w:pPr>
            <w:r w:rsidRPr="00A15B11">
              <w:rPr>
                <w:b/>
                <w:bCs/>
                <w:color w:val="000000"/>
                <w:sz w:val="20"/>
                <w:szCs w:val="20"/>
              </w:rPr>
              <w:t>сумма</w:t>
            </w:r>
          </w:p>
        </w:tc>
        <w:tc>
          <w:tcPr>
            <w:tcW w:w="1418" w:type="dxa"/>
            <w:tcBorders>
              <w:top w:val="nil"/>
              <w:left w:val="nil"/>
              <w:bottom w:val="single" w:sz="4" w:space="0" w:color="auto"/>
              <w:right w:val="single" w:sz="4" w:space="0" w:color="auto"/>
            </w:tcBorders>
            <w:shd w:val="clear" w:color="auto" w:fill="auto"/>
            <w:vAlign w:val="center"/>
            <w:hideMark/>
          </w:tcPr>
          <w:p w:rsidR="00A15B11" w:rsidRPr="00A15B11" w:rsidRDefault="00A15B11" w:rsidP="00A15B11">
            <w:pPr>
              <w:jc w:val="center"/>
              <w:rPr>
                <w:b/>
                <w:bCs/>
                <w:color w:val="000000"/>
                <w:sz w:val="20"/>
                <w:szCs w:val="20"/>
              </w:rPr>
            </w:pPr>
            <w:r w:rsidRPr="00A15B11">
              <w:rPr>
                <w:b/>
                <w:bCs/>
                <w:color w:val="000000"/>
                <w:sz w:val="20"/>
                <w:szCs w:val="20"/>
              </w:rPr>
              <w:t>%</w:t>
            </w:r>
          </w:p>
        </w:tc>
      </w:tr>
      <w:tr w:rsidR="00A15B11" w:rsidRPr="00A15B11" w:rsidTr="00EE27D3">
        <w:trPr>
          <w:trHeight w:val="6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jc w:val="center"/>
              <w:rPr>
                <w:color w:val="000000"/>
                <w:sz w:val="18"/>
                <w:szCs w:val="18"/>
              </w:rPr>
            </w:pPr>
            <w:r w:rsidRPr="00A15B11">
              <w:rPr>
                <w:color w:val="000000"/>
                <w:sz w:val="18"/>
                <w:szCs w:val="18"/>
              </w:rPr>
              <w:t>А</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center"/>
              <w:rPr>
                <w:color w:val="000000"/>
                <w:sz w:val="18"/>
                <w:szCs w:val="18"/>
              </w:rPr>
            </w:pPr>
            <w:r w:rsidRPr="00A15B11">
              <w:rPr>
                <w:color w:val="000000"/>
                <w:sz w:val="18"/>
                <w:szCs w:val="18"/>
              </w:rPr>
              <w:t>1</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center"/>
              <w:rPr>
                <w:color w:val="000000"/>
                <w:sz w:val="18"/>
                <w:szCs w:val="18"/>
              </w:rPr>
            </w:pPr>
            <w:r w:rsidRPr="00A15B11">
              <w:rPr>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center"/>
              <w:rPr>
                <w:color w:val="000000"/>
                <w:sz w:val="18"/>
                <w:szCs w:val="18"/>
              </w:rPr>
            </w:pPr>
            <w:r w:rsidRPr="00A15B11">
              <w:rPr>
                <w:color w:val="000000"/>
                <w:sz w:val="18"/>
                <w:szCs w:val="18"/>
              </w:rPr>
              <w:t>3</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center"/>
              <w:rPr>
                <w:color w:val="000000"/>
                <w:sz w:val="18"/>
                <w:szCs w:val="18"/>
              </w:rPr>
            </w:pPr>
            <w:r w:rsidRPr="00A15B11">
              <w:rPr>
                <w:color w:val="000000"/>
                <w:sz w:val="18"/>
                <w:szCs w:val="18"/>
              </w:rPr>
              <w:t>4</w:t>
            </w:r>
          </w:p>
        </w:tc>
      </w:tr>
      <w:tr w:rsidR="00A15B11" w:rsidRPr="00A15B11" w:rsidTr="00A15B11">
        <w:trPr>
          <w:trHeight w:val="255"/>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rPr>
                <w:color w:val="000000"/>
                <w:sz w:val="20"/>
                <w:szCs w:val="20"/>
              </w:rPr>
            </w:pPr>
            <w:r w:rsidRPr="00A15B11">
              <w:rPr>
                <w:color w:val="000000"/>
                <w:sz w:val="20"/>
                <w:szCs w:val="20"/>
              </w:rPr>
              <w:t>2017 год</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763 565</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-202 278</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79,1</w:t>
            </w:r>
          </w:p>
        </w:tc>
      </w:tr>
      <w:tr w:rsidR="00A15B11" w:rsidRPr="00A15B11" w:rsidTr="00A15B11">
        <w:trPr>
          <w:trHeight w:val="30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rPr>
                <w:color w:val="000000"/>
                <w:sz w:val="20"/>
                <w:szCs w:val="20"/>
              </w:rPr>
            </w:pPr>
            <w:r w:rsidRPr="00A15B11">
              <w:rPr>
                <w:color w:val="000000"/>
                <w:sz w:val="20"/>
                <w:szCs w:val="20"/>
              </w:rPr>
              <w:t>2018 год (отчет)</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1 050 318</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3,3</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286 753</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137,6</w:t>
            </w:r>
          </w:p>
        </w:tc>
      </w:tr>
      <w:tr w:rsidR="00A15B11" w:rsidRPr="00A15B11" w:rsidTr="00A15B11">
        <w:trPr>
          <w:trHeight w:val="30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rPr>
                <w:color w:val="000000"/>
                <w:sz w:val="20"/>
                <w:szCs w:val="20"/>
              </w:rPr>
            </w:pPr>
            <w:r w:rsidRPr="00A15B11">
              <w:rPr>
                <w:color w:val="000000"/>
                <w:sz w:val="20"/>
                <w:szCs w:val="20"/>
              </w:rPr>
              <w:t>2019 год (роспись)</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782 019</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2,3</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-268 299</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74,5</w:t>
            </w:r>
          </w:p>
        </w:tc>
      </w:tr>
      <w:tr w:rsidR="00A15B11" w:rsidRPr="00A15B11" w:rsidTr="00A15B11">
        <w:trPr>
          <w:trHeight w:val="30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rPr>
                <w:color w:val="000000"/>
                <w:sz w:val="20"/>
                <w:szCs w:val="20"/>
              </w:rPr>
            </w:pPr>
            <w:r w:rsidRPr="00A15B11">
              <w:rPr>
                <w:color w:val="000000"/>
                <w:sz w:val="20"/>
                <w:szCs w:val="20"/>
              </w:rPr>
              <w:t>2020 год (прогноз)</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1 043 448</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3,7</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261 429</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133,4</w:t>
            </w:r>
          </w:p>
        </w:tc>
      </w:tr>
      <w:tr w:rsidR="00A15B11" w:rsidRPr="00A15B11" w:rsidTr="00A15B11">
        <w:trPr>
          <w:trHeight w:val="30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rPr>
                <w:color w:val="000000"/>
                <w:sz w:val="20"/>
                <w:szCs w:val="20"/>
              </w:rPr>
            </w:pPr>
            <w:r w:rsidRPr="00A15B11">
              <w:rPr>
                <w:color w:val="000000"/>
                <w:sz w:val="20"/>
                <w:szCs w:val="20"/>
              </w:rPr>
              <w:t>2021 год (прогноз)</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12394D" w:rsidP="00A15B11">
            <w:pPr>
              <w:jc w:val="right"/>
              <w:rPr>
                <w:color w:val="000000"/>
                <w:sz w:val="20"/>
                <w:szCs w:val="20"/>
              </w:rPr>
            </w:pPr>
            <w:r>
              <w:rPr>
                <w:color w:val="000000"/>
                <w:sz w:val="20"/>
                <w:szCs w:val="20"/>
              </w:rPr>
              <w:t>858 336</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12394D" w:rsidP="00A15B11">
            <w:pPr>
              <w:jc w:val="right"/>
              <w:rPr>
                <w:color w:val="000000"/>
                <w:sz w:val="20"/>
                <w:szCs w:val="20"/>
              </w:rPr>
            </w:pPr>
            <w:r>
              <w:rPr>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12394D">
            <w:pPr>
              <w:jc w:val="right"/>
              <w:rPr>
                <w:color w:val="000000"/>
                <w:sz w:val="20"/>
                <w:szCs w:val="20"/>
              </w:rPr>
            </w:pPr>
            <w:r w:rsidRPr="00A15B11">
              <w:rPr>
                <w:color w:val="000000"/>
                <w:sz w:val="20"/>
                <w:szCs w:val="20"/>
              </w:rPr>
              <w:t>-</w:t>
            </w:r>
            <w:r w:rsidR="0012394D">
              <w:rPr>
                <w:color w:val="000000"/>
                <w:sz w:val="20"/>
                <w:szCs w:val="20"/>
              </w:rPr>
              <w:t>185 112</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12394D" w:rsidP="00A15B11">
            <w:pPr>
              <w:jc w:val="right"/>
              <w:rPr>
                <w:color w:val="000000"/>
                <w:sz w:val="20"/>
                <w:szCs w:val="20"/>
              </w:rPr>
            </w:pPr>
            <w:r>
              <w:rPr>
                <w:color w:val="000000"/>
                <w:sz w:val="20"/>
                <w:szCs w:val="20"/>
              </w:rPr>
              <w:t>82,3</w:t>
            </w:r>
          </w:p>
        </w:tc>
      </w:tr>
      <w:tr w:rsidR="00A15B11" w:rsidRPr="00A15B11" w:rsidTr="00A15B11">
        <w:trPr>
          <w:trHeight w:val="30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rsidR="00A15B11" w:rsidRPr="00A15B11" w:rsidRDefault="00A15B11" w:rsidP="00A15B11">
            <w:pPr>
              <w:rPr>
                <w:color w:val="000000"/>
                <w:sz w:val="20"/>
                <w:szCs w:val="20"/>
              </w:rPr>
            </w:pPr>
            <w:r w:rsidRPr="00A15B11">
              <w:rPr>
                <w:color w:val="000000"/>
                <w:sz w:val="20"/>
                <w:szCs w:val="20"/>
              </w:rPr>
              <w:t>2022 год (прогноз)</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12394D" w:rsidP="00A15B11">
            <w:pPr>
              <w:jc w:val="right"/>
              <w:rPr>
                <w:color w:val="000000"/>
                <w:sz w:val="20"/>
                <w:szCs w:val="20"/>
              </w:rPr>
            </w:pPr>
            <w:r>
              <w:rPr>
                <w:color w:val="000000"/>
                <w:sz w:val="20"/>
                <w:szCs w:val="20"/>
              </w:rPr>
              <w:t>861 027</w:t>
            </w:r>
          </w:p>
        </w:tc>
        <w:tc>
          <w:tcPr>
            <w:tcW w:w="1559" w:type="dxa"/>
            <w:tcBorders>
              <w:top w:val="nil"/>
              <w:left w:val="nil"/>
              <w:bottom w:val="single" w:sz="4" w:space="0" w:color="auto"/>
              <w:right w:val="single" w:sz="4" w:space="0" w:color="auto"/>
            </w:tcBorders>
            <w:shd w:val="clear" w:color="auto" w:fill="auto"/>
            <w:noWrap/>
            <w:vAlign w:val="bottom"/>
            <w:hideMark/>
          </w:tcPr>
          <w:p w:rsidR="00A15B11" w:rsidRPr="00A15B11" w:rsidRDefault="0012394D" w:rsidP="00A15B11">
            <w:pPr>
              <w:jc w:val="right"/>
              <w:rPr>
                <w:color w:val="000000"/>
                <w:sz w:val="20"/>
                <w:szCs w:val="20"/>
              </w:rPr>
            </w:pPr>
            <w:r>
              <w:rPr>
                <w:color w:val="000000"/>
                <w:sz w:val="20"/>
                <w:szCs w:val="20"/>
              </w:rPr>
              <w:t>2</w:t>
            </w:r>
            <w:r w:rsidR="00A15B11" w:rsidRPr="00A15B11">
              <w:rPr>
                <w:color w:val="000000"/>
                <w:sz w:val="20"/>
                <w:szCs w:val="20"/>
              </w:rPr>
              <w:t>,9</w:t>
            </w:r>
          </w:p>
        </w:tc>
        <w:tc>
          <w:tcPr>
            <w:tcW w:w="1701"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2 691</w:t>
            </w:r>
          </w:p>
        </w:tc>
        <w:tc>
          <w:tcPr>
            <w:tcW w:w="1418" w:type="dxa"/>
            <w:tcBorders>
              <w:top w:val="nil"/>
              <w:left w:val="nil"/>
              <w:bottom w:val="single" w:sz="4" w:space="0" w:color="auto"/>
              <w:right w:val="single" w:sz="4" w:space="0" w:color="auto"/>
            </w:tcBorders>
            <w:shd w:val="clear" w:color="auto" w:fill="auto"/>
            <w:noWrap/>
            <w:vAlign w:val="bottom"/>
            <w:hideMark/>
          </w:tcPr>
          <w:p w:rsidR="00A15B11" w:rsidRPr="00A15B11" w:rsidRDefault="00A15B11" w:rsidP="00A15B11">
            <w:pPr>
              <w:jc w:val="right"/>
              <w:rPr>
                <w:color w:val="000000"/>
                <w:sz w:val="20"/>
                <w:szCs w:val="20"/>
              </w:rPr>
            </w:pPr>
            <w:r w:rsidRPr="00A15B11">
              <w:rPr>
                <w:color w:val="000000"/>
                <w:sz w:val="20"/>
                <w:szCs w:val="20"/>
              </w:rPr>
              <w:t>100,</w:t>
            </w:r>
            <w:r w:rsidR="0012394D">
              <w:rPr>
                <w:color w:val="000000"/>
                <w:sz w:val="20"/>
                <w:szCs w:val="20"/>
              </w:rPr>
              <w:t>3</w:t>
            </w:r>
          </w:p>
        </w:tc>
      </w:tr>
    </w:tbl>
    <w:p w:rsidR="00A15B11" w:rsidRDefault="00A15B11" w:rsidP="00A15B11">
      <w:pPr>
        <w:pStyle w:val="ConsPlusNormal"/>
        <w:shd w:val="clear" w:color="auto" w:fill="FFFFFF"/>
        <w:ind w:firstLine="709"/>
        <w:jc w:val="both"/>
        <w:rPr>
          <w:rFonts w:ascii="Times New Roman" w:hAnsi="Times New Roman" w:cs="Times New Roman"/>
          <w:color w:val="auto"/>
          <w:sz w:val="24"/>
          <w:szCs w:val="24"/>
        </w:rPr>
      </w:pPr>
    </w:p>
    <w:p w:rsidR="00A15B11" w:rsidRPr="004A5406" w:rsidRDefault="00A15B11" w:rsidP="00A15B11">
      <w:pPr>
        <w:pStyle w:val="ConsPlusNormal"/>
        <w:shd w:val="clear" w:color="auto" w:fill="FFFFFF"/>
        <w:ind w:firstLine="709"/>
        <w:jc w:val="both"/>
        <w:rPr>
          <w:rFonts w:ascii="Times New Roman" w:hAnsi="Times New Roman" w:cs="Times New Roman"/>
          <w:sz w:val="24"/>
          <w:szCs w:val="24"/>
        </w:rPr>
      </w:pPr>
      <w:r w:rsidRPr="00406518">
        <w:rPr>
          <w:rFonts w:ascii="Times New Roman" w:hAnsi="Times New Roman" w:cs="Times New Roman"/>
          <w:color w:val="auto"/>
          <w:sz w:val="24"/>
          <w:szCs w:val="24"/>
        </w:rPr>
        <w:t xml:space="preserve">Согласно ведомственной структуре расходов республиканского бюджета бюджетные ассигнования 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 </w:t>
      </w:r>
      <w:r w:rsidRPr="004A5406">
        <w:rPr>
          <w:rFonts w:ascii="Times New Roman" w:hAnsi="Times New Roman" w:cs="Times New Roman"/>
          <w:sz w:val="24"/>
          <w:szCs w:val="24"/>
        </w:rPr>
        <w:t>в 20</w:t>
      </w:r>
      <w:r>
        <w:rPr>
          <w:rFonts w:ascii="Times New Roman" w:hAnsi="Times New Roman" w:cs="Times New Roman"/>
          <w:sz w:val="24"/>
          <w:szCs w:val="24"/>
        </w:rPr>
        <w:t>20</w:t>
      </w:r>
      <w:r w:rsidRPr="004A5406">
        <w:rPr>
          <w:rFonts w:ascii="Times New Roman" w:hAnsi="Times New Roman" w:cs="Times New Roman"/>
          <w:sz w:val="24"/>
          <w:szCs w:val="24"/>
        </w:rPr>
        <w:t xml:space="preserve"> году предусмотрены по </w:t>
      </w:r>
      <w:r>
        <w:rPr>
          <w:rFonts w:ascii="Times New Roman" w:hAnsi="Times New Roman" w:cs="Times New Roman"/>
          <w:sz w:val="24"/>
          <w:szCs w:val="24"/>
        </w:rPr>
        <w:t>8-ми</w:t>
      </w:r>
      <w:r w:rsidRPr="004A5406">
        <w:rPr>
          <w:rFonts w:ascii="Times New Roman" w:hAnsi="Times New Roman" w:cs="Times New Roman"/>
          <w:sz w:val="24"/>
          <w:szCs w:val="24"/>
        </w:rPr>
        <w:t xml:space="preserve"> главным распорядителям бюджетных средств.</w:t>
      </w:r>
      <w:r>
        <w:rPr>
          <w:rFonts w:ascii="Times New Roman" w:hAnsi="Times New Roman" w:cs="Times New Roman"/>
          <w:sz w:val="24"/>
          <w:szCs w:val="24"/>
        </w:rPr>
        <w:t xml:space="preserve"> </w:t>
      </w:r>
      <w:proofErr w:type="gramStart"/>
      <w:r w:rsidRPr="004A5406">
        <w:rPr>
          <w:rFonts w:ascii="Times New Roman" w:hAnsi="Times New Roman" w:cs="Times New Roman"/>
          <w:sz w:val="24"/>
          <w:szCs w:val="24"/>
        </w:rPr>
        <w:t xml:space="preserve">Наибольший объем бюджетных ассигнований предусмотрен по Министерству сельского хозяйства и продовольствия Республики Хакасия  – </w:t>
      </w:r>
      <w:r>
        <w:rPr>
          <w:rFonts w:ascii="Times New Roman" w:hAnsi="Times New Roman" w:cs="Times New Roman"/>
          <w:sz w:val="24"/>
          <w:szCs w:val="24"/>
        </w:rPr>
        <w:t>387 652</w:t>
      </w:r>
      <w:r w:rsidRPr="004A5406">
        <w:rPr>
          <w:rFonts w:ascii="Times New Roman" w:hAnsi="Times New Roman" w:cs="Times New Roman"/>
          <w:sz w:val="24"/>
          <w:szCs w:val="24"/>
        </w:rPr>
        <w:t xml:space="preserve"> тыс. рублей, или </w:t>
      </w:r>
      <w:r>
        <w:rPr>
          <w:rFonts w:ascii="Times New Roman" w:hAnsi="Times New Roman" w:cs="Times New Roman"/>
          <w:sz w:val="24"/>
          <w:szCs w:val="24"/>
        </w:rPr>
        <w:t>37,2</w:t>
      </w:r>
      <w:r w:rsidRPr="004A5406">
        <w:rPr>
          <w:rFonts w:ascii="Times New Roman" w:hAnsi="Times New Roman" w:cs="Times New Roman"/>
          <w:sz w:val="24"/>
          <w:szCs w:val="24"/>
        </w:rPr>
        <w:t xml:space="preserve">% общего объема данных субсидий, </w:t>
      </w:r>
      <w:r w:rsidR="0053060A">
        <w:rPr>
          <w:rFonts w:ascii="Times New Roman" w:hAnsi="Times New Roman" w:cs="Times New Roman"/>
          <w:sz w:val="24"/>
          <w:szCs w:val="24"/>
        </w:rPr>
        <w:t xml:space="preserve">Государственному комитету энергетики и тарифного регулирования Республики Хакасия </w:t>
      </w:r>
      <w:r w:rsidR="0053060A" w:rsidRPr="004A5406">
        <w:rPr>
          <w:rFonts w:ascii="Times New Roman" w:hAnsi="Times New Roman" w:cs="Times New Roman"/>
          <w:sz w:val="24"/>
          <w:szCs w:val="24"/>
        </w:rPr>
        <w:t xml:space="preserve">– </w:t>
      </w:r>
      <w:r w:rsidR="0053060A">
        <w:rPr>
          <w:rFonts w:ascii="Times New Roman" w:hAnsi="Times New Roman" w:cs="Times New Roman"/>
          <w:sz w:val="24"/>
          <w:szCs w:val="24"/>
        </w:rPr>
        <w:t>300 000</w:t>
      </w:r>
      <w:r w:rsidR="0053060A" w:rsidRPr="004A5406">
        <w:rPr>
          <w:rFonts w:ascii="Times New Roman" w:hAnsi="Times New Roman" w:cs="Times New Roman"/>
          <w:sz w:val="24"/>
          <w:szCs w:val="24"/>
        </w:rPr>
        <w:t xml:space="preserve"> тыс. рублей, или </w:t>
      </w:r>
      <w:r w:rsidR="0053060A">
        <w:rPr>
          <w:rFonts w:ascii="Times New Roman" w:hAnsi="Times New Roman" w:cs="Times New Roman"/>
          <w:sz w:val="24"/>
          <w:szCs w:val="24"/>
        </w:rPr>
        <w:t>28,8</w:t>
      </w:r>
      <w:r w:rsidR="0053060A" w:rsidRPr="004A5406">
        <w:rPr>
          <w:rFonts w:ascii="Times New Roman" w:hAnsi="Times New Roman" w:cs="Times New Roman"/>
          <w:sz w:val="24"/>
          <w:szCs w:val="24"/>
        </w:rPr>
        <w:t>%</w:t>
      </w:r>
      <w:r w:rsidR="0053060A">
        <w:rPr>
          <w:rFonts w:ascii="Times New Roman" w:hAnsi="Times New Roman" w:cs="Times New Roman"/>
          <w:sz w:val="24"/>
          <w:szCs w:val="24"/>
        </w:rPr>
        <w:t xml:space="preserve"> и </w:t>
      </w:r>
      <w:r w:rsidRPr="004A5406">
        <w:rPr>
          <w:rFonts w:ascii="Times New Roman" w:hAnsi="Times New Roman" w:cs="Times New Roman"/>
          <w:sz w:val="24"/>
          <w:szCs w:val="24"/>
        </w:rPr>
        <w:t xml:space="preserve">Министерству </w:t>
      </w:r>
      <w:r w:rsidR="00046AF9">
        <w:rPr>
          <w:rFonts w:ascii="Times New Roman" w:hAnsi="Times New Roman" w:cs="Times New Roman"/>
          <w:sz w:val="24"/>
          <w:szCs w:val="24"/>
        </w:rPr>
        <w:t xml:space="preserve">труда и </w:t>
      </w:r>
      <w:r w:rsidRPr="004A5406">
        <w:rPr>
          <w:rFonts w:ascii="Times New Roman" w:hAnsi="Times New Roman" w:cs="Times New Roman"/>
          <w:sz w:val="24"/>
          <w:szCs w:val="24"/>
        </w:rPr>
        <w:t xml:space="preserve">социальной защиты Республики Хакасия – </w:t>
      </w:r>
      <w:r>
        <w:rPr>
          <w:rFonts w:ascii="Times New Roman" w:hAnsi="Times New Roman" w:cs="Times New Roman"/>
          <w:sz w:val="24"/>
          <w:szCs w:val="24"/>
        </w:rPr>
        <w:t>171 195</w:t>
      </w:r>
      <w:r w:rsidRPr="004A5406">
        <w:rPr>
          <w:rFonts w:ascii="Times New Roman" w:hAnsi="Times New Roman" w:cs="Times New Roman"/>
          <w:sz w:val="24"/>
          <w:szCs w:val="24"/>
        </w:rPr>
        <w:t xml:space="preserve"> тыс. рублей, или </w:t>
      </w:r>
      <w:r>
        <w:rPr>
          <w:rFonts w:ascii="Times New Roman" w:hAnsi="Times New Roman" w:cs="Times New Roman"/>
          <w:sz w:val="24"/>
          <w:szCs w:val="24"/>
        </w:rPr>
        <w:t>16,4</w:t>
      </w:r>
      <w:r w:rsidRPr="004A5406">
        <w:rPr>
          <w:rFonts w:ascii="Times New Roman" w:hAnsi="Times New Roman" w:cs="Times New Roman"/>
          <w:sz w:val="24"/>
          <w:szCs w:val="24"/>
        </w:rPr>
        <w:t>%.</w:t>
      </w:r>
      <w:proofErr w:type="gramEnd"/>
    </w:p>
    <w:p w:rsidR="002D5518" w:rsidRPr="00337219" w:rsidRDefault="002D5518" w:rsidP="002D5518">
      <w:pPr>
        <w:ind w:firstLine="708"/>
        <w:jc w:val="both"/>
      </w:pPr>
      <w:r w:rsidRPr="00390949">
        <w:t xml:space="preserve">Общий объем бюджетных ассигнований, предусмотренных на предоставление субсидий юридическим лицам (кроме некоммерческих организаций), индивидуальным предпринимателям, физическим лицам-производителям товаров, работ, услуг представлен </w:t>
      </w:r>
      <w:r w:rsidRPr="00337219">
        <w:t xml:space="preserve">в таблице </w:t>
      </w:r>
      <w:r w:rsidR="00337219" w:rsidRPr="00337219">
        <w:t>30</w:t>
      </w:r>
      <w:r w:rsidRPr="00337219">
        <w:t>.</w:t>
      </w:r>
    </w:p>
    <w:p w:rsidR="002D5518" w:rsidRPr="00337219" w:rsidRDefault="00337219" w:rsidP="002D5518">
      <w:pPr>
        <w:jc w:val="right"/>
      </w:pPr>
      <w:r w:rsidRPr="00337219">
        <w:tab/>
        <w:t>Таблица 30</w:t>
      </w:r>
    </w:p>
    <w:p w:rsidR="002D5518" w:rsidRDefault="002D5518" w:rsidP="002D5518">
      <w:pPr>
        <w:jc w:val="right"/>
      </w:pPr>
      <w:r w:rsidRPr="00390949">
        <w:t>тыс. рублей</w:t>
      </w:r>
    </w:p>
    <w:tbl>
      <w:tblPr>
        <w:tblW w:w="9368" w:type="dxa"/>
        <w:tblInd w:w="95" w:type="dxa"/>
        <w:tblLayout w:type="fixed"/>
        <w:tblLook w:val="04A0"/>
      </w:tblPr>
      <w:tblGrid>
        <w:gridCol w:w="2565"/>
        <w:gridCol w:w="993"/>
        <w:gridCol w:w="702"/>
        <w:gridCol w:w="1147"/>
        <w:gridCol w:w="715"/>
        <w:gridCol w:w="899"/>
        <w:gridCol w:w="711"/>
        <w:gridCol w:w="942"/>
        <w:gridCol w:w="694"/>
      </w:tblGrid>
      <w:tr w:rsidR="005018AB" w:rsidRPr="0012394D" w:rsidTr="00EE27D3">
        <w:trPr>
          <w:trHeight w:val="60"/>
        </w:trPr>
        <w:tc>
          <w:tcPr>
            <w:tcW w:w="2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8AB" w:rsidRPr="00623181" w:rsidRDefault="005018AB" w:rsidP="00650A0A">
            <w:pPr>
              <w:jc w:val="center"/>
              <w:rPr>
                <w:b/>
                <w:bCs/>
                <w:color w:val="000000"/>
                <w:sz w:val="18"/>
                <w:szCs w:val="18"/>
              </w:rPr>
            </w:pPr>
            <w:r>
              <w:rPr>
                <w:b/>
                <w:bCs/>
                <w:color w:val="000000"/>
                <w:sz w:val="18"/>
                <w:szCs w:val="18"/>
              </w:rPr>
              <w:t>к</w:t>
            </w:r>
            <w:r w:rsidRPr="00623181">
              <w:rPr>
                <w:b/>
                <w:bCs/>
                <w:color w:val="000000"/>
                <w:sz w:val="18"/>
                <w:szCs w:val="18"/>
              </w:rPr>
              <w:t>од и наименование раздела бюджетной классификации</w:t>
            </w:r>
          </w:p>
        </w:tc>
        <w:tc>
          <w:tcPr>
            <w:tcW w:w="1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8AB" w:rsidRPr="0012394D" w:rsidRDefault="005018AB" w:rsidP="0012394D">
            <w:pPr>
              <w:jc w:val="center"/>
              <w:rPr>
                <w:b/>
                <w:bCs/>
                <w:color w:val="000000"/>
                <w:sz w:val="20"/>
                <w:szCs w:val="20"/>
              </w:rPr>
            </w:pPr>
            <w:r w:rsidRPr="0012394D">
              <w:rPr>
                <w:b/>
                <w:bCs/>
                <w:color w:val="000000"/>
                <w:sz w:val="20"/>
                <w:szCs w:val="20"/>
              </w:rPr>
              <w:t>2019 год (роспись)</w:t>
            </w:r>
          </w:p>
        </w:tc>
        <w:tc>
          <w:tcPr>
            <w:tcW w:w="5108" w:type="dxa"/>
            <w:gridSpan w:val="6"/>
            <w:tcBorders>
              <w:top w:val="single" w:sz="4" w:space="0" w:color="auto"/>
              <w:left w:val="nil"/>
              <w:bottom w:val="single" w:sz="4" w:space="0" w:color="auto"/>
              <w:right w:val="single" w:sz="4" w:space="0" w:color="auto"/>
            </w:tcBorders>
            <w:shd w:val="clear" w:color="auto" w:fill="auto"/>
            <w:vAlign w:val="center"/>
            <w:hideMark/>
          </w:tcPr>
          <w:p w:rsidR="005018AB" w:rsidRPr="0012394D" w:rsidRDefault="005018AB" w:rsidP="0012394D">
            <w:pPr>
              <w:jc w:val="center"/>
              <w:rPr>
                <w:b/>
                <w:bCs/>
                <w:color w:val="000000"/>
                <w:sz w:val="20"/>
                <w:szCs w:val="20"/>
              </w:rPr>
            </w:pPr>
            <w:r>
              <w:rPr>
                <w:b/>
                <w:bCs/>
                <w:color w:val="000000"/>
                <w:sz w:val="20"/>
                <w:szCs w:val="20"/>
              </w:rPr>
              <w:t>з</w:t>
            </w:r>
            <w:r w:rsidRPr="0012394D">
              <w:rPr>
                <w:b/>
                <w:bCs/>
                <w:color w:val="000000"/>
                <w:sz w:val="20"/>
                <w:szCs w:val="20"/>
              </w:rPr>
              <w:t>аконопроект</w:t>
            </w:r>
          </w:p>
        </w:tc>
      </w:tr>
      <w:tr w:rsidR="005018AB" w:rsidRPr="0012394D" w:rsidTr="00EE27D3">
        <w:trPr>
          <w:trHeight w:val="60"/>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5018AB" w:rsidRPr="0012394D" w:rsidRDefault="005018AB" w:rsidP="0012394D">
            <w:pPr>
              <w:rPr>
                <w:b/>
                <w:bCs/>
                <w:color w:val="000000"/>
                <w:sz w:val="20"/>
                <w:szCs w:val="20"/>
              </w:rPr>
            </w:pPr>
          </w:p>
        </w:tc>
        <w:tc>
          <w:tcPr>
            <w:tcW w:w="1695" w:type="dxa"/>
            <w:gridSpan w:val="2"/>
            <w:vMerge/>
            <w:tcBorders>
              <w:top w:val="single" w:sz="4" w:space="0" w:color="auto"/>
              <w:left w:val="single" w:sz="4" w:space="0" w:color="auto"/>
              <w:bottom w:val="single" w:sz="4" w:space="0" w:color="auto"/>
              <w:right w:val="single" w:sz="4" w:space="0" w:color="auto"/>
            </w:tcBorders>
            <w:vAlign w:val="center"/>
            <w:hideMark/>
          </w:tcPr>
          <w:p w:rsidR="005018AB" w:rsidRPr="0012394D" w:rsidRDefault="005018AB" w:rsidP="0012394D">
            <w:pPr>
              <w:rPr>
                <w:b/>
                <w:bCs/>
                <w:color w:val="000000"/>
                <w:sz w:val="20"/>
                <w:szCs w:val="20"/>
              </w:rPr>
            </w:pPr>
          </w:p>
        </w:tc>
        <w:tc>
          <w:tcPr>
            <w:tcW w:w="1862" w:type="dxa"/>
            <w:gridSpan w:val="2"/>
            <w:tcBorders>
              <w:top w:val="single" w:sz="4" w:space="0" w:color="auto"/>
              <w:left w:val="nil"/>
              <w:bottom w:val="single" w:sz="4" w:space="0" w:color="auto"/>
              <w:right w:val="single" w:sz="4" w:space="0" w:color="auto"/>
            </w:tcBorders>
            <w:shd w:val="clear" w:color="auto" w:fill="auto"/>
            <w:vAlign w:val="center"/>
            <w:hideMark/>
          </w:tcPr>
          <w:p w:rsidR="005018AB" w:rsidRPr="0012394D" w:rsidRDefault="005018AB" w:rsidP="0012394D">
            <w:pPr>
              <w:jc w:val="center"/>
              <w:rPr>
                <w:b/>
                <w:bCs/>
                <w:color w:val="000000"/>
                <w:sz w:val="20"/>
                <w:szCs w:val="20"/>
              </w:rPr>
            </w:pPr>
            <w:r w:rsidRPr="0012394D">
              <w:rPr>
                <w:b/>
                <w:bCs/>
                <w:color w:val="000000"/>
                <w:sz w:val="20"/>
                <w:szCs w:val="20"/>
              </w:rPr>
              <w:t>2020 год</w:t>
            </w:r>
          </w:p>
        </w:tc>
        <w:tc>
          <w:tcPr>
            <w:tcW w:w="1610" w:type="dxa"/>
            <w:gridSpan w:val="2"/>
            <w:tcBorders>
              <w:top w:val="single" w:sz="4" w:space="0" w:color="auto"/>
              <w:left w:val="nil"/>
              <w:bottom w:val="single" w:sz="4" w:space="0" w:color="auto"/>
              <w:right w:val="single" w:sz="4" w:space="0" w:color="auto"/>
            </w:tcBorders>
            <w:shd w:val="clear" w:color="auto" w:fill="auto"/>
            <w:vAlign w:val="center"/>
            <w:hideMark/>
          </w:tcPr>
          <w:p w:rsidR="005018AB" w:rsidRPr="0012394D" w:rsidRDefault="005018AB" w:rsidP="0012394D">
            <w:pPr>
              <w:jc w:val="center"/>
              <w:rPr>
                <w:b/>
                <w:bCs/>
                <w:color w:val="000000"/>
                <w:sz w:val="20"/>
                <w:szCs w:val="20"/>
              </w:rPr>
            </w:pPr>
            <w:r w:rsidRPr="0012394D">
              <w:rPr>
                <w:b/>
                <w:bCs/>
                <w:color w:val="000000"/>
                <w:sz w:val="20"/>
                <w:szCs w:val="20"/>
              </w:rPr>
              <w:t>2021 год</w:t>
            </w:r>
          </w:p>
        </w:tc>
        <w:tc>
          <w:tcPr>
            <w:tcW w:w="1636" w:type="dxa"/>
            <w:gridSpan w:val="2"/>
            <w:tcBorders>
              <w:top w:val="single" w:sz="4" w:space="0" w:color="auto"/>
              <w:left w:val="nil"/>
              <w:bottom w:val="single" w:sz="4" w:space="0" w:color="auto"/>
              <w:right w:val="single" w:sz="4" w:space="0" w:color="auto"/>
            </w:tcBorders>
            <w:shd w:val="clear" w:color="auto" w:fill="auto"/>
            <w:vAlign w:val="center"/>
            <w:hideMark/>
          </w:tcPr>
          <w:p w:rsidR="005018AB" w:rsidRPr="0012394D" w:rsidRDefault="005018AB" w:rsidP="0012394D">
            <w:pPr>
              <w:jc w:val="center"/>
              <w:rPr>
                <w:b/>
                <w:bCs/>
                <w:color w:val="000000"/>
                <w:sz w:val="20"/>
                <w:szCs w:val="20"/>
              </w:rPr>
            </w:pPr>
            <w:r w:rsidRPr="0012394D">
              <w:rPr>
                <w:b/>
                <w:bCs/>
                <w:color w:val="000000"/>
                <w:sz w:val="20"/>
                <w:szCs w:val="20"/>
              </w:rPr>
              <w:t>2022 год</w:t>
            </w:r>
          </w:p>
        </w:tc>
      </w:tr>
      <w:tr w:rsidR="005018AB" w:rsidRPr="0012394D" w:rsidTr="00EE27D3">
        <w:trPr>
          <w:trHeight w:val="255"/>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5018AB" w:rsidRPr="0012394D" w:rsidRDefault="005018AB" w:rsidP="0012394D">
            <w:pPr>
              <w:rPr>
                <w:b/>
                <w:bCs/>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center"/>
              <w:rPr>
                <w:b/>
                <w:bCs/>
                <w:color w:val="000000"/>
                <w:sz w:val="20"/>
                <w:szCs w:val="20"/>
              </w:rPr>
            </w:pPr>
            <w:r>
              <w:rPr>
                <w:b/>
                <w:bCs/>
                <w:color w:val="000000"/>
                <w:sz w:val="20"/>
                <w:szCs w:val="20"/>
              </w:rPr>
              <w:t>с</w:t>
            </w:r>
            <w:r w:rsidRPr="0012394D">
              <w:rPr>
                <w:b/>
                <w:bCs/>
                <w:color w:val="000000"/>
                <w:sz w:val="20"/>
                <w:szCs w:val="20"/>
              </w:rPr>
              <w:t>умма</w:t>
            </w:r>
          </w:p>
        </w:tc>
        <w:tc>
          <w:tcPr>
            <w:tcW w:w="702"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center"/>
              <w:rPr>
                <w:b/>
                <w:bCs/>
                <w:color w:val="000000"/>
                <w:sz w:val="20"/>
                <w:szCs w:val="20"/>
              </w:rPr>
            </w:pPr>
            <w:r w:rsidRPr="0012394D">
              <w:rPr>
                <w:b/>
                <w:bCs/>
                <w:color w:val="000000"/>
                <w:sz w:val="20"/>
                <w:szCs w:val="20"/>
              </w:rPr>
              <w:t>%</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center"/>
              <w:rPr>
                <w:b/>
                <w:bCs/>
                <w:color w:val="000000"/>
                <w:sz w:val="20"/>
                <w:szCs w:val="20"/>
              </w:rPr>
            </w:pPr>
            <w:r>
              <w:rPr>
                <w:b/>
                <w:bCs/>
                <w:color w:val="000000"/>
                <w:sz w:val="20"/>
                <w:szCs w:val="20"/>
              </w:rPr>
              <w:t>с</w:t>
            </w:r>
            <w:r w:rsidRPr="0012394D">
              <w:rPr>
                <w:b/>
                <w:bCs/>
                <w:color w:val="000000"/>
                <w:sz w:val="20"/>
                <w:szCs w:val="20"/>
              </w:rPr>
              <w:t>умма</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center"/>
              <w:rPr>
                <w:b/>
                <w:bCs/>
                <w:color w:val="000000"/>
                <w:sz w:val="20"/>
                <w:szCs w:val="20"/>
              </w:rPr>
            </w:pPr>
            <w:r w:rsidRPr="0012394D">
              <w:rPr>
                <w:b/>
                <w:bCs/>
                <w:color w:val="000000"/>
                <w:sz w:val="20"/>
                <w:szCs w:val="20"/>
              </w:rPr>
              <w:t>%</w:t>
            </w:r>
          </w:p>
        </w:tc>
        <w:tc>
          <w:tcPr>
            <w:tcW w:w="899"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center"/>
              <w:rPr>
                <w:b/>
                <w:bCs/>
                <w:color w:val="000000"/>
                <w:sz w:val="20"/>
                <w:szCs w:val="20"/>
              </w:rPr>
            </w:pPr>
            <w:r>
              <w:rPr>
                <w:b/>
                <w:bCs/>
                <w:color w:val="000000"/>
                <w:sz w:val="20"/>
                <w:szCs w:val="20"/>
              </w:rPr>
              <w:t>с</w:t>
            </w:r>
            <w:r w:rsidRPr="0012394D">
              <w:rPr>
                <w:b/>
                <w:bCs/>
                <w:color w:val="000000"/>
                <w:sz w:val="20"/>
                <w:szCs w:val="20"/>
              </w:rPr>
              <w:t>умма</w:t>
            </w:r>
          </w:p>
        </w:tc>
        <w:tc>
          <w:tcPr>
            <w:tcW w:w="711"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center"/>
              <w:rPr>
                <w:b/>
                <w:bCs/>
                <w:color w:val="000000"/>
                <w:sz w:val="20"/>
                <w:szCs w:val="20"/>
              </w:rPr>
            </w:pPr>
            <w:r w:rsidRPr="0012394D">
              <w:rPr>
                <w:b/>
                <w:bCs/>
                <w:color w:val="000000"/>
                <w:sz w:val="20"/>
                <w:szCs w:val="20"/>
              </w:rPr>
              <w:t>%</w:t>
            </w:r>
          </w:p>
        </w:tc>
        <w:tc>
          <w:tcPr>
            <w:tcW w:w="94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center"/>
              <w:rPr>
                <w:b/>
                <w:bCs/>
                <w:color w:val="000000"/>
                <w:sz w:val="20"/>
                <w:szCs w:val="20"/>
              </w:rPr>
            </w:pPr>
            <w:r>
              <w:rPr>
                <w:b/>
                <w:bCs/>
                <w:color w:val="000000"/>
                <w:sz w:val="20"/>
                <w:szCs w:val="20"/>
              </w:rPr>
              <w:t>с</w:t>
            </w:r>
            <w:r w:rsidRPr="0012394D">
              <w:rPr>
                <w:b/>
                <w:bCs/>
                <w:color w:val="000000"/>
                <w:sz w:val="20"/>
                <w:szCs w:val="20"/>
              </w:rPr>
              <w:t>умма</w:t>
            </w:r>
          </w:p>
        </w:tc>
        <w:tc>
          <w:tcPr>
            <w:tcW w:w="694"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center"/>
              <w:rPr>
                <w:b/>
                <w:bCs/>
                <w:color w:val="000000"/>
                <w:sz w:val="20"/>
                <w:szCs w:val="20"/>
              </w:rPr>
            </w:pPr>
            <w:r w:rsidRPr="0012394D">
              <w:rPr>
                <w:b/>
                <w:bCs/>
                <w:color w:val="000000"/>
                <w:sz w:val="20"/>
                <w:szCs w:val="20"/>
              </w:rPr>
              <w:t>%</w:t>
            </w:r>
          </w:p>
        </w:tc>
      </w:tr>
      <w:tr w:rsidR="005018AB" w:rsidRPr="00EE27D3" w:rsidTr="00EE27D3">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EE27D3" w:rsidRDefault="005018AB" w:rsidP="00D24D4D">
            <w:pPr>
              <w:jc w:val="center"/>
              <w:rPr>
                <w:color w:val="000000"/>
                <w:sz w:val="18"/>
                <w:szCs w:val="18"/>
              </w:rPr>
            </w:pPr>
            <w:r w:rsidRPr="00EE27D3">
              <w:rPr>
                <w:color w:val="000000"/>
                <w:sz w:val="18"/>
                <w:szCs w:val="18"/>
              </w:rPr>
              <w:t>А</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EE27D3" w:rsidRDefault="005018AB" w:rsidP="00D24D4D">
            <w:pPr>
              <w:jc w:val="center"/>
              <w:rPr>
                <w:color w:val="000000"/>
                <w:sz w:val="18"/>
                <w:szCs w:val="18"/>
              </w:rPr>
            </w:pPr>
            <w:r w:rsidRPr="00EE27D3">
              <w:rPr>
                <w:color w:val="000000"/>
                <w:sz w:val="18"/>
                <w:szCs w:val="18"/>
              </w:rPr>
              <w:t>1</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EE27D3" w:rsidRDefault="005018AB" w:rsidP="00D24D4D">
            <w:pPr>
              <w:jc w:val="center"/>
              <w:rPr>
                <w:color w:val="000000"/>
                <w:sz w:val="18"/>
                <w:szCs w:val="18"/>
              </w:rPr>
            </w:pPr>
            <w:r w:rsidRPr="00EE27D3">
              <w:rPr>
                <w:color w:val="000000"/>
                <w:sz w:val="18"/>
                <w:szCs w:val="18"/>
              </w:rPr>
              <w:t>2</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EE27D3" w:rsidRDefault="005018AB" w:rsidP="00D24D4D">
            <w:pPr>
              <w:jc w:val="center"/>
              <w:rPr>
                <w:color w:val="000000"/>
                <w:sz w:val="18"/>
                <w:szCs w:val="18"/>
              </w:rPr>
            </w:pPr>
            <w:r w:rsidRPr="00EE27D3">
              <w:rPr>
                <w:color w:val="000000"/>
                <w:sz w:val="18"/>
                <w:szCs w:val="18"/>
              </w:rPr>
              <w:t>3</w:t>
            </w:r>
          </w:p>
        </w:tc>
        <w:tc>
          <w:tcPr>
            <w:tcW w:w="715" w:type="dxa"/>
            <w:tcBorders>
              <w:top w:val="nil"/>
              <w:left w:val="nil"/>
              <w:bottom w:val="single" w:sz="4" w:space="0" w:color="auto"/>
              <w:right w:val="single" w:sz="4" w:space="0" w:color="auto"/>
            </w:tcBorders>
            <w:shd w:val="clear" w:color="auto" w:fill="auto"/>
            <w:vAlign w:val="bottom"/>
            <w:hideMark/>
          </w:tcPr>
          <w:p w:rsidR="005018AB" w:rsidRPr="00EE27D3" w:rsidRDefault="005018AB" w:rsidP="00D24D4D">
            <w:pPr>
              <w:jc w:val="center"/>
              <w:rPr>
                <w:color w:val="000000"/>
                <w:sz w:val="18"/>
                <w:szCs w:val="18"/>
              </w:rPr>
            </w:pPr>
            <w:r w:rsidRPr="00EE27D3">
              <w:rPr>
                <w:color w:val="000000"/>
                <w:sz w:val="18"/>
                <w:szCs w:val="18"/>
              </w:rPr>
              <w:t>4</w:t>
            </w:r>
          </w:p>
        </w:tc>
        <w:tc>
          <w:tcPr>
            <w:tcW w:w="899" w:type="dxa"/>
            <w:tcBorders>
              <w:top w:val="nil"/>
              <w:left w:val="nil"/>
              <w:bottom w:val="single" w:sz="4" w:space="0" w:color="auto"/>
              <w:right w:val="single" w:sz="4" w:space="0" w:color="auto"/>
            </w:tcBorders>
            <w:shd w:val="clear" w:color="auto" w:fill="auto"/>
            <w:vAlign w:val="bottom"/>
            <w:hideMark/>
          </w:tcPr>
          <w:p w:rsidR="005018AB" w:rsidRPr="00EE27D3" w:rsidRDefault="005018AB" w:rsidP="00D24D4D">
            <w:pPr>
              <w:jc w:val="center"/>
              <w:rPr>
                <w:color w:val="000000"/>
                <w:sz w:val="18"/>
                <w:szCs w:val="18"/>
              </w:rPr>
            </w:pPr>
            <w:r w:rsidRPr="00EE27D3">
              <w:rPr>
                <w:color w:val="000000"/>
                <w:sz w:val="18"/>
                <w:szCs w:val="18"/>
              </w:rPr>
              <w:t>5</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EE27D3" w:rsidRDefault="005018AB" w:rsidP="00D24D4D">
            <w:pPr>
              <w:jc w:val="center"/>
              <w:rPr>
                <w:color w:val="000000"/>
                <w:sz w:val="18"/>
                <w:szCs w:val="18"/>
              </w:rPr>
            </w:pPr>
            <w:r w:rsidRPr="00EE27D3">
              <w:rPr>
                <w:color w:val="000000"/>
                <w:sz w:val="18"/>
                <w:szCs w:val="18"/>
              </w:rPr>
              <w:t>6</w:t>
            </w:r>
          </w:p>
        </w:tc>
        <w:tc>
          <w:tcPr>
            <w:tcW w:w="942" w:type="dxa"/>
            <w:tcBorders>
              <w:top w:val="nil"/>
              <w:left w:val="nil"/>
              <w:bottom w:val="single" w:sz="4" w:space="0" w:color="auto"/>
              <w:right w:val="single" w:sz="4" w:space="0" w:color="auto"/>
            </w:tcBorders>
            <w:shd w:val="clear" w:color="auto" w:fill="auto"/>
            <w:vAlign w:val="bottom"/>
            <w:hideMark/>
          </w:tcPr>
          <w:p w:rsidR="005018AB" w:rsidRPr="00EE27D3" w:rsidRDefault="005018AB" w:rsidP="00D24D4D">
            <w:pPr>
              <w:jc w:val="center"/>
              <w:rPr>
                <w:color w:val="000000"/>
                <w:sz w:val="18"/>
                <w:szCs w:val="18"/>
              </w:rPr>
            </w:pPr>
            <w:r w:rsidRPr="00EE27D3">
              <w:rPr>
                <w:color w:val="000000"/>
                <w:sz w:val="18"/>
                <w:szCs w:val="18"/>
              </w:rPr>
              <w:t>7</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EE27D3" w:rsidRDefault="005018AB" w:rsidP="00D24D4D">
            <w:pPr>
              <w:jc w:val="center"/>
              <w:rPr>
                <w:color w:val="000000"/>
                <w:sz w:val="18"/>
                <w:szCs w:val="18"/>
              </w:rPr>
            </w:pPr>
            <w:r w:rsidRPr="00EE27D3">
              <w:rPr>
                <w:color w:val="000000"/>
                <w:sz w:val="18"/>
                <w:szCs w:val="18"/>
              </w:rPr>
              <w:t>8</w:t>
            </w:r>
          </w:p>
        </w:tc>
      </w:tr>
      <w:tr w:rsidR="005018AB" w:rsidRPr="0012394D" w:rsidTr="00EE27D3">
        <w:trPr>
          <w:trHeight w:val="315"/>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color w:val="000000"/>
                <w:sz w:val="20"/>
                <w:szCs w:val="20"/>
              </w:rPr>
            </w:pPr>
            <w:r w:rsidRPr="0012394D">
              <w:rPr>
                <w:color w:val="000000"/>
                <w:sz w:val="20"/>
                <w:szCs w:val="20"/>
              </w:rPr>
              <w:t>01 «Общегосударственные вопросы»</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75 628</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9,7</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77 910</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7,5</w:t>
            </w:r>
          </w:p>
        </w:tc>
        <w:tc>
          <w:tcPr>
            <w:tcW w:w="899"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81 353</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9,5</w:t>
            </w:r>
          </w:p>
        </w:tc>
        <w:tc>
          <w:tcPr>
            <w:tcW w:w="942"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81 685</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9,5</w:t>
            </w:r>
          </w:p>
        </w:tc>
      </w:tr>
      <w:tr w:rsidR="005018AB" w:rsidRPr="0012394D" w:rsidTr="00EE27D3">
        <w:trPr>
          <w:trHeight w:val="255"/>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color w:val="000000"/>
                <w:sz w:val="20"/>
                <w:szCs w:val="20"/>
              </w:rPr>
            </w:pPr>
            <w:r w:rsidRPr="0012394D">
              <w:rPr>
                <w:color w:val="000000"/>
                <w:sz w:val="20"/>
                <w:szCs w:val="20"/>
              </w:rPr>
              <w:t>04 «Национальная экономика»</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575 354</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73,6</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516 846</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49,5</w:t>
            </w:r>
          </w:p>
        </w:tc>
        <w:tc>
          <w:tcPr>
            <w:tcW w:w="899" w:type="dxa"/>
            <w:tcBorders>
              <w:top w:val="nil"/>
              <w:left w:val="nil"/>
              <w:bottom w:val="nil"/>
              <w:right w:val="nil"/>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327 807</w:t>
            </w:r>
          </w:p>
        </w:tc>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38,2</w:t>
            </w:r>
          </w:p>
        </w:tc>
        <w:tc>
          <w:tcPr>
            <w:tcW w:w="942"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329 806</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38,3</w:t>
            </w:r>
          </w:p>
        </w:tc>
      </w:tr>
      <w:tr w:rsidR="005018AB" w:rsidRPr="0012394D" w:rsidTr="00EE27D3">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color w:val="000000"/>
                <w:sz w:val="20"/>
                <w:szCs w:val="20"/>
              </w:rPr>
            </w:pPr>
            <w:r w:rsidRPr="0012394D">
              <w:rPr>
                <w:color w:val="000000"/>
                <w:sz w:val="20"/>
                <w:szCs w:val="20"/>
              </w:rPr>
              <w:t>05 «Жилищно-коммунальное хозяйство»</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rPr>
            </w:pPr>
            <w:r w:rsidRPr="0012394D">
              <w:rPr>
                <w:color w:val="000000"/>
                <w:sz w:val="22"/>
                <w:szCs w:val="22"/>
              </w:rPr>
              <w:t>0</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0,0</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300 000</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28,8</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300 000</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35,0</w:t>
            </w:r>
          </w:p>
        </w:tc>
        <w:tc>
          <w:tcPr>
            <w:tcW w:w="94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300 000</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34,8</w:t>
            </w:r>
          </w:p>
        </w:tc>
      </w:tr>
      <w:tr w:rsidR="005018AB" w:rsidRPr="0012394D" w:rsidTr="00337219">
        <w:trPr>
          <w:trHeight w:val="15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color w:val="000000"/>
                <w:sz w:val="20"/>
                <w:szCs w:val="20"/>
              </w:rPr>
            </w:pPr>
            <w:r w:rsidRPr="0012394D">
              <w:rPr>
                <w:color w:val="000000"/>
                <w:sz w:val="20"/>
                <w:szCs w:val="20"/>
              </w:rPr>
              <w:t>07 «Образование»</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2 850</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5 300</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0,5</w:t>
            </w:r>
          </w:p>
        </w:tc>
        <w:tc>
          <w:tcPr>
            <w:tcW w:w="899"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5 300</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0,6</w:t>
            </w:r>
          </w:p>
        </w:tc>
        <w:tc>
          <w:tcPr>
            <w:tcW w:w="94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5 300</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0,6</w:t>
            </w:r>
          </w:p>
        </w:tc>
      </w:tr>
      <w:tr w:rsidR="005018AB" w:rsidRPr="0012394D" w:rsidTr="00EE27D3">
        <w:trPr>
          <w:trHeight w:val="255"/>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color w:val="000000"/>
                <w:sz w:val="20"/>
                <w:szCs w:val="20"/>
              </w:rPr>
            </w:pPr>
            <w:r w:rsidRPr="0012394D">
              <w:rPr>
                <w:color w:val="000000"/>
                <w:sz w:val="20"/>
                <w:szCs w:val="20"/>
              </w:rPr>
              <w:t>08 «Культура, кинематография»</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140</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0,0</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140</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0,0</w:t>
            </w:r>
          </w:p>
        </w:tc>
        <w:tc>
          <w:tcPr>
            <w:tcW w:w="899"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140</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0,0</w:t>
            </w:r>
          </w:p>
        </w:tc>
        <w:tc>
          <w:tcPr>
            <w:tcW w:w="94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140</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0,0</w:t>
            </w:r>
          </w:p>
        </w:tc>
      </w:tr>
      <w:tr w:rsidR="005018AB" w:rsidRPr="0012394D" w:rsidTr="00337219">
        <w:trPr>
          <w:trHeight w:val="132"/>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color w:val="000000"/>
                <w:sz w:val="20"/>
                <w:szCs w:val="20"/>
              </w:rPr>
            </w:pPr>
            <w:r w:rsidRPr="0012394D">
              <w:rPr>
                <w:color w:val="000000"/>
                <w:sz w:val="20"/>
                <w:szCs w:val="20"/>
              </w:rPr>
              <w:t>10 «Социальная политика»</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128 047</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16,4</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143 252</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color w:val="000000"/>
                <w:sz w:val="20"/>
                <w:szCs w:val="20"/>
              </w:rPr>
            </w:pPr>
            <w:r w:rsidRPr="0012394D">
              <w:rPr>
                <w:color w:val="000000"/>
                <w:sz w:val="20"/>
                <w:szCs w:val="20"/>
              </w:rPr>
              <w:t>13,7</w:t>
            </w:r>
          </w:p>
        </w:tc>
        <w:tc>
          <w:tcPr>
            <w:tcW w:w="899"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143 736</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16,7</w:t>
            </w:r>
          </w:p>
        </w:tc>
        <w:tc>
          <w:tcPr>
            <w:tcW w:w="94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144 096</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color w:val="000000"/>
                <w:sz w:val="20"/>
                <w:szCs w:val="20"/>
              </w:rPr>
            </w:pPr>
            <w:r w:rsidRPr="0012394D">
              <w:rPr>
                <w:color w:val="000000"/>
                <w:sz w:val="20"/>
                <w:szCs w:val="20"/>
              </w:rPr>
              <w:t>16,7</w:t>
            </w:r>
          </w:p>
        </w:tc>
      </w:tr>
      <w:tr w:rsidR="005018AB" w:rsidRPr="0012394D" w:rsidTr="00337219">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12394D" w:rsidRDefault="005018AB" w:rsidP="0012394D">
            <w:pPr>
              <w:rPr>
                <w:b/>
                <w:bCs/>
                <w:color w:val="000000"/>
                <w:sz w:val="20"/>
                <w:szCs w:val="20"/>
              </w:rPr>
            </w:pPr>
            <w:r w:rsidRPr="0012394D">
              <w:rPr>
                <w:b/>
                <w:bCs/>
                <w:color w:val="000000"/>
                <w:sz w:val="20"/>
                <w:szCs w:val="20"/>
              </w:rPr>
              <w:t>Всего</w:t>
            </w:r>
          </w:p>
        </w:tc>
        <w:tc>
          <w:tcPr>
            <w:tcW w:w="993"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b/>
                <w:bCs/>
                <w:color w:val="000000"/>
                <w:sz w:val="20"/>
                <w:szCs w:val="20"/>
              </w:rPr>
            </w:pPr>
            <w:r w:rsidRPr="0012394D">
              <w:rPr>
                <w:b/>
                <w:bCs/>
                <w:color w:val="000000"/>
                <w:sz w:val="20"/>
                <w:szCs w:val="20"/>
              </w:rPr>
              <w:t>782 019</w:t>
            </w:r>
          </w:p>
        </w:tc>
        <w:tc>
          <w:tcPr>
            <w:tcW w:w="70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b/>
                <w:bCs/>
                <w:color w:val="000000"/>
                <w:sz w:val="20"/>
                <w:szCs w:val="20"/>
              </w:rPr>
            </w:pPr>
            <w:r w:rsidRPr="0012394D">
              <w:rPr>
                <w:b/>
                <w:bCs/>
                <w:color w:val="000000"/>
                <w:sz w:val="20"/>
                <w:szCs w:val="20"/>
              </w:rPr>
              <w:t>100,0</w:t>
            </w:r>
          </w:p>
        </w:tc>
        <w:tc>
          <w:tcPr>
            <w:tcW w:w="1147"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b/>
                <w:bCs/>
                <w:color w:val="000000"/>
                <w:sz w:val="20"/>
                <w:szCs w:val="20"/>
              </w:rPr>
            </w:pPr>
            <w:r w:rsidRPr="0012394D">
              <w:rPr>
                <w:b/>
                <w:bCs/>
                <w:color w:val="000000"/>
                <w:sz w:val="20"/>
                <w:szCs w:val="20"/>
              </w:rPr>
              <w:t>1 043 448</w:t>
            </w:r>
          </w:p>
        </w:tc>
        <w:tc>
          <w:tcPr>
            <w:tcW w:w="715"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b/>
                <w:bCs/>
                <w:color w:val="000000"/>
                <w:sz w:val="20"/>
                <w:szCs w:val="20"/>
              </w:rPr>
            </w:pPr>
            <w:r w:rsidRPr="0012394D">
              <w:rPr>
                <w:b/>
                <w:bCs/>
                <w:color w:val="000000"/>
                <w:sz w:val="20"/>
                <w:szCs w:val="20"/>
              </w:rPr>
              <w:t>100,0</w:t>
            </w:r>
          </w:p>
        </w:tc>
        <w:tc>
          <w:tcPr>
            <w:tcW w:w="899" w:type="dxa"/>
            <w:tcBorders>
              <w:top w:val="nil"/>
              <w:left w:val="nil"/>
              <w:bottom w:val="single" w:sz="4" w:space="0" w:color="auto"/>
              <w:right w:val="single" w:sz="4" w:space="0" w:color="auto"/>
            </w:tcBorders>
            <w:shd w:val="clear" w:color="auto" w:fill="auto"/>
            <w:vAlign w:val="bottom"/>
            <w:hideMark/>
          </w:tcPr>
          <w:p w:rsidR="005018AB" w:rsidRPr="0012394D" w:rsidRDefault="005018AB" w:rsidP="0012394D">
            <w:pPr>
              <w:jc w:val="right"/>
              <w:rPr>
                <w:b/>
                <w:bCs/>
                <w:color w:val="000000"/>
                <w:sz w:val="20"/>
                <w:szCs w:val="20"/>
              </w:rPr>
            </w:pPr>
            <w:r w:rsidRPr="0012394D">
              <w:rPr>
                <w:b/>
                <w:bCs/>
                <w:color w:val="000000"/>
                <w:sz w:val="20"/>
                <w:szCs w:val="20"/>
              </w:rPr>
              <w:t>858 336</w:t>
            </w:r>
          </w:p>
        </w:tc>
        <w:tc>
          <w:tcPr>
            <w:tcW w:w="711"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b/>
                <w:bCs/>
                <w:color w:val="000000"/>
                <w:sz w:val="20"/>
                <w:szCs w:val="20"/>
              </w:rPr>
            </w:pPr>
            <w:r w:rsidRPr="0012394D">
              <w:rPr>
                <w:b/>
                <w:bCs/>
                <w:color w:val="000000"/>
                <w:sz w:val="20"/>
                <w:szCs w:val="20"/>
              </w:rPr>
              <w:t>100,0</w:t>
            </w:r>
          </w:p>
        </w:tc>
        <w:tc>
          <w:tcPr>
            <w:tcW w:w="942"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b/>
                <w:bCs/>
                <w:color w:val="000000"/>
                <w:sz w:val="20"/>
                <w:szCs w:val="20"/>
              </w:rPr>
            </w:pPr>
            <w:r w:rsidRPr="0012394D">
              <w:rPr>
                <w:b/>
                <w:bCs/>
                <w:color w:val="000000"/>
                <w:sz w:val="20"/>
                <w:szCs w:val="20"/>
              </w:rPr>
              <w:t>861 027</w:t>
            </w:r>
          </w:p>
        </w:tc>
        <w:tc>
          <w:tcPr>
            <w:tcW w:w="694" w:type="dxa"/>
            <w:tcBorders>
              <w:top w:val="nil"/>
              <w:left w:val="nil"/>
              <w:bottom w:val="single" w:sz="4" w:space="0" w:color="auto"/>
              <w:right w:val="single" w:sz="4" w:space="0" w:color="auto"/>
            </w:tcBorders>
            <w:shd w:val="clear" w:color="auto" w:fill="auto"/>
            <w:noWrap/>
            <w:vAlign w:val="bottom"/>
            <w:hideMark/>
          </w:tcPr>
          <w:p w:rsidR="005018AB" w:rsidRPr="0012394D" w:rsidRDefault="005018AB" w:rsidP="0012394D">
            <w:pPr>
              <w:jc w:val="right"/>
              <w:rPr>
                <w:b/>
                <w:bCs/>
                <w:color w:val="000000"/>
                <w:sz w:val="20"/>
                <w:szCs w:val="20"/>
              </w:rPr>
            </w:pPr>
            <w:r w:rsidRPr="0012394D">
              <w:rPr>
                <w:b/>
                <w:bCs/>
                <w:color w:val="000000"/>
                <w:sz w:val="20"/>
                <w:szCs w:val="20"/>
              </w:rPr>
              <w:t>100,0</w:t>
            </w:r>
          </w:p>
        </w:tc>
      </w:tr>
    </w:tbl>
    <w:p w:rsidR="0012394D" w:rsidRDefault="0012394D" w:rsidP="002D5518">
      <w:pPr>
        <w:jc w:val="right"/>
      </w:pPr>
    </w:p>
    <w:p w:rsidR="00D24D4D" w:rsidRDefault="0012394D" w:rsidP="00D24D4D">
      <w:pPr>
        <w:ind w:firstLine="708"/>
        <w:jc w:val="both"/>
      </w:pPr>
      <w:r w:rsidRPr="00D24D4D">
        <w:t xml:space="preserve">Объем субсидий юридическим лицам (кроме некоммерческих организаций), индивидуальным предпринимателям, физическим лицам - производителям товаров, работ, услуг в 2020 году по сравнению с бюджетными ассигнованиями, установленными сводной бюджетной росписью на 2019 год, увеличен в 1,3 раза, или на 261 429 тыс. рублей. </w:t>
      </w:r>
      <w:r w:rsidR="00D24D4D" w:rsidRPr="00C95CE8">
        <w:t>Снижение объема субсидий предусмотрено по раздел</w:t>
      </w:r>
      <w:r w:rsidR="00D24D4D">
        <w:t xml:space="preserve">у </w:t>
      </w:r>
      <w:r w:rsidR="00D24D4D" w:rsidRPr="00C95CE8">
        <w:t xml:space="preserve">04 «Национальная экономика» на </w:t>
      </w:r>
      <w:r w:rsidR="00D24D4D">
        <w:t>58 508</w:t>
      </w:r>
      <w:r w:rsidR="00D24D4D" w:rsidRPr="00C95CE8">
        <w:t xml:space="preserve"> тыс. рублей, или на </w:t>
      </w:r>
      <w:r w:rsidR="00D24D4D">
        <w:t xml:space="preserve">10,2%, </w:t>
      </w:r>
      <w:r w:rsidR="00D24D4D" w:rsidRPr="00C95CE8">
        <w:t>что в основном связано с тем, что в законопроекте не планируются расходы за счет средств федерального бюджета.</w:t>
      </w:r>
    </w:p>
    <w:p w:rsidR="00D24D4D" w:rsidRPr="00D24D4D" w:rsidRDefault="0012394D" w:rsidP="0012394D">
      <w:pPr>
        <w:ind w:firstLine="708"/>
        <w:jc w:val="both"/>
      </w:pPr>
      <w:proofErr w:type="gramStart"/>
      <w:r w:rsidRPr="00D24D4D">
        <w:t xml:space="preserve">Увеличение объема субсидий </w:t>
      </w:r>
      <w:r w:rsidR="00D24D4D" w:rsidRPr="00390949">
        <w:t>в 2020 году по сравнению с бюджетными ассигнованиями, установленными сводной бюджетной росписью на 2019 год,</w:t>
      </w:r>
      <w:r w:rsidR="00D24D4D">
        <w:t xml:space="preserve"> </w:t>
      </w:r>
      <w:r w:rsidRPr="00D24D4D">
        <w:t xml:space="preserve">предусмотрено по </w:t>
      </w:r>
      <w:r w:rsidR="00D24D4D">
        <w:t>4</w:t>
      </w:r>
      <w:r w:rsidRPr="00D24D4D">
        <w:t xml:space="preserve">-м разделам: 01 «Общегосударственные вопросы» - на </w:t>
      </w:r>
      <w:r w:rsidR="00D24D4D" w:rsidRPr="00D24D4D">
        <w:t>2282</w:t>
      </w:r>
      <w:r w:rsidRPr="00D24D4D">
        <w:t xml:space="preserve"> тыс. рублей, или на </w:t>
      </w:r>
      <w:r w:rsidR="00D24D4D" w:rsidRPr="00D24D4D">
        <w:t>3</w:t>
      </w:r>
      <w:r w:rsidRPr="00D24D4D">
        <w:t xml:space="preserve">%, </w:t>
      </w:r>
      <w:r w:rsidR="00D24D4D" w:rsidRPr="00D24D4D">
        <w:t>05 «Жилищно-коммунальное хозяйство» - на 300 000 тыс. рублей (2019 год – 0 тыс. рублей)</w:t>
      </w:r>
      <w:r w:rsidRPr="00D24D4D">
        <w:t xml:space="preserve">, </w:t>
      </w:r>
      <w:r w:rsidR="00D24D4D" w:rsidRPr="00D24D4D">
        <w:t xml:space="preserve">07 «Образование» - на 2450 тыс. рублей, или в 1,9 раза, </w:t>
      </w:r>
      <w:r w:rsidRPr="00D24D4D">
        <w:t xml:space="preserve">10 «Социальная политика» - на </w:t>
      </w:r>
      <w:r w:rsidR="00D24D4D" w:rsidRPr="00D24D4D">
        <w:t>15</w:t>
      </w:r>
      <w:proofErr w:type="gramEnd"/>
      <w:r w:rsidR="00D24D4D">
        <w:t> </w:t>
      </w:r>
      <w:r w:rsidR="00D24D4D" w:rsidRPr="00D24D4D">
        <w:t>205</w:t>
      </w:r>
      <w:r w:rsidRPr="00D24D4D">
        <w:t xml:space="preserve"> тыс. рублей (на </w:t>
      </w:r>
      <w:r w:rsidR="00D24D4D" w:rsidRPr="00D24D4D">
        <w:t>11,9</w:t>
      </w:r>
      <w:r w:rsidRPr="00D24D4D">
        <w:t xml:space="preserve">%), </w:t>
      </w:r>
    </w:p>
    <w:p w:rsidR="002D5518" w:rsidRPr="00F66689" w:rsidRDefault="002D5518" w:rsidP="002D5518">
      <w:pPr>
        <w:shd w:val="clear" w:color="auto" w:fill="FFFFFF" w:themeFill="background1"/>
        <w:overflowPunct w:val="0"/>
        <w:autoSpaceDE w:val="0"/>
        <w:autoSpaceDN w:val="0"/>
        <w:ind w:firstLine="709"/>
        <w:jc w:val="both"/>
        <w:textAlignment w:val="baseline"/>
        <w:rPr>
          <w:color w:val="000000"/>
        </w:rPr>
      </w:pPr>
      <w:proofErr w:type="gramStart"/>
      <w:r w:rsidRPr="004F20BA">
        <w:t>Законопроектом на 20</w:t>
      </w:r>
      <w:r w:rsidR="00CE683F" w:rsidRPr="004F20BA">
        <w:t>20</w:t>
      </w:r>
      <w:r w:rsidRPr="004F20BA">
        <w:t xml:space="preserve"> - 202</w:t>
      </w:r>
      <w:r w:rsidR="00EE27D3" w:rsidRPr="004F20BA">
        <w:t>2</w:t>
      </w:r>
      <w:r w:rsidRPr="004F20BA">
        <w:t xml:space="preserve"> годы </w:t>
      </w:r>
      <w:r w:rsidR="00EE27D3" w:rsidRPr="004F20BA">
        <w:t xml:space="preserve">по разделу </w:t>
      </w:r>
      <w:r w:rsidR="00EE27D3" w:rsidRPr="004F20BA">
        <w:rPr>
          <w:color w:val="000000"/>
        </w:rPr>
        <w:t xml:space="preserve">05 «Жилищно-коммунальное хозяйство» </w:t>
      </w:r>
      <w:r w:rsidRPr="004F20BA">
        <w:t xml:space="preserve">предусмотрены субсидии в сумме </w:t>
      </w:r>
      <w:r w:rsidR="00EE27D3" w:rsidRPr="004F20BA">
        <w:t>30</w:t>
      </w:r>
      <w:r w:rsidRPr="004F20BA">
        <w:t xml:space="preserve">0 000 тыс. рублей ежегодно в рамках государственной программы </w:t>
      </w:r>
      <w:r w:rsidRPr="004F20BA">
        <w:rPr>
          <w:color w:val="000000"/>
        </w:rPr>
        <w:t xml:space="preserve">«Энергосбережение и повышение </w:t>
      </w:r>
      <w:proofErr w:type="spellStart"/>
      <w:r w:rsidRPr="004F20BA">
        <w:rPr>
          <w:color w:val="000000"/>
        </w:rPr>
        <w:t>энергоэффективности</w:t>
      </w:r>
      <w:proofErr w:type="spellEnd"/>
      <w:r w:rsidRPr="004F20BA">
        <w:rPr>
          <w:color w:val="000000"/>
        </w:rPr>
        <w:t xml:space="preserve"> в Республике Хакасия» на компенсацию выпадающих доходов организациям, предоставляющим населению услуги: теплоснабжения по тарифам, не обеспечивающим возмещение издержек в сумме </w:t>
      </w:r>
      <w:r w:rsidR="00EE27D3" w:rsidRPr="004F20BA">
        <w:rPr>
          <w:color w:val="000000"/>
        </w:rPr>
        <w:t xml:space="preserve">227 757 </w:t>
      </w:r>
      <w:r w:rsidRPr="004F20BA">
        <w:rPr>
          <w:color w:val="000000"/>
        </w:rPr>
        <w:t xml:space="preserve">тыс. рублей, водоснабжения и водоотведения по </w:t>
      </w:r>
      <w:r w:rsidRPr="00F66689">
        <w:rPr>
          <w:color w:val="000000"/>
        </w:rPr>
        <w:t>тарифам, не обеспечивающим возмещение издержек</w:t>
      </w:r>
      <w:proofErr w:type="gramEnd"/>
      <w:r w:rsidRPr="00F66689">
        <w:rPr>
          <w:color w:val="000000"/>
        </w:rPr>
        <w:t xml:space="preserve"> в сумме </w:t>
      </w:r>
      <w:r w:rsidR="00EE27D3" w:rsidRPr="00F66689">
        <w:rPr>
          <w:color w:val="000000"/>
        </w:rPr>
        <w:t>72 243</w:t>
      </w:r>
      <w:r w:rsidRPr="00F66689">
        <w:rPr>
          <w:color w:val="000000"/>
        </w:rPr>
        <w:t xml:space="preserve"> тыс. рублей.</w:t>
      </w:r>
    </w:p>
    <w:p w:rsidR="002D5518" w:rsidRPr="00F66689" w:rsidRDefault="002D5518" w:rsidP="002D5518">
      <w:pPr>
        <w:shd w:val="clear" w:color="auto" w:fill="FFFFFF" w:themeFill="background1"/>
        <w:overflowPunct w:val="0"/>
        <w:autoSpaceDE w:val="0"/>
        <w:autoSpaceDN w:val="0"/>
        <w:ind w:firstLine="709"/>
        <w:jc w:val="both"/>
        <w:textAlignment w:val="baseline"/>
      </w:pPr>
      <w:r w:rsidRPr="00F66689">
        <w:t xml:space="preserve">В ходе анализа бюджетных ассигнований, предусмотренных </w:t>
      </w:r>
      <w:r w:rsidRPr="00F66689">
        <w:rPr>
          <w:b/>
        </w:rPr>
        <w:t>на предоставление взносов в уставные капиталы юридических лиц, а также субсидий на обеспечение уставной деятельности юридических лиц</w:t>
      </w:r>
      <w:r w:rsidRPr="00F66689">
        <w:t xml:space="preserve"> установлено следующее.</w:t>
      </w:r>
    </w:p>
    <w:p w:rsidR="002D5518" w:rsidRPr="00F66689" w:rsidRDefault="002D5518" w:rsidP="002D5518">
      <w:pPr>
        <w:pStyle w:val="ConsPlusNormal"/>
        <w:shd w:val="clear" w:color="auto" w:fill="FFFFFF"/>
        <w:ind w:firstLine="709"/>
        <w:jc w:val="both"/>
        <w:rPr>
          <w:rFonts w:ascii="Times New Roman" w:hAnsi="Times New Roman" w:cs="Times New Roman"/>
          <w:color w:val="auto"/>
          <w:sz w:val="24"/>
          <w:szCs w:val="24"/>
        </w:rPr>
      </w:pPr>
      <w:proofErr w:type="gramStart"/>
      <w:r w:rsidRPr="00F66689">
        <w:rPr>
          <w:rFonts w:ascii="Times New Roman" w:hAnsi="Times New Roman" w:cs="Times New Roman"/>
          <w:sz w:val="24"/>
          <w:szCs w:val="24"/>
        </w:rPr>
        <w:t xml:space="preserve">Частью 2 статьи </w:t>
      </w:r>
      <w:r w:rsidR="00855061" w:rsidRPr="00F66689">
        <w:rPr>
          <w:rFonts w:ascii="Times New Roman" w:hAnsi="Times New Roman" w:cs="Times New Roman"/>
          <w:sz w:val="24"/>
          <w:szCs w:val="24"/>
        </w:rPr>
        <w:t>9</w:t>
      </w:r>
      <w:r w:rsidRPr="00F66689">
        <w:rPr>
          <w:rFonts w:ascii="Times New Roman" w:hAnsi="Times New Roman" w:cs="Times New Roman"/>
          <w:sz w:val="24"/>
          <w:szCs w:val="24"/>
        </w:rPr>
        <w:t xml:space="preserve"> законопроекта и в ведомственной структуре расходов республиканского бюджета (вид расходов 810) </w:t>
      </w:r>
      <w:r w:rsidR="008360E2" w:rsidRPr="00F66689">
        <w:rPr>
          <w:rFonts w:ascii="Times New Roman" w:hAnsi="Times New Roman" w:cs="Times New Roman"/>
          <w:sz w:val="24"/>
          <w:szCs w:val="24"/>
        </w:rPr>
        <w:t>на 20</w:t>
      </w:r>
      <w:r w:rsidR="00855061" w:rsidRPr="00F66689">
        <w:rPr>
          <w:rFonts w:ascii="Times New Roman" w:hAnsi="Times New Roman" w:cs="Times New Roman"/>
          <w:sz w:val="24"/>
          <w:szCs w:val="24"/>
        </w:rPr>
        <w:t>20</w:t>
      </w:r>
      <w:r w:rsidR="008360E2" w:rsidRPr="00F66689">
        <w:rPr>
          <w:rFonts w:ascii="Times New Roman" w:hAnsi="Times New Roman" w:cs="Times New Roman"/>
          <w:sz w:val="24"/>
          <w:szCs w:val="24"/>
        </w:rPr>
        <w:t xml:space="preserve"> год </w:t>
      </w:r>
      <w:r w:rsidRPr="00F66689">
        <w:rPr>
          <w:rFonts w:ascii="Times New Roman" w:hAnsi="Times New Roman" w:cs="Times New Roman"/>
          <w:sz w:val="24"/>
          <w:szCs w:val="24"/>
        </w:rPr>
        <w:t xml:space="preserve">предусмотрены средства республиканского бюджета на предоставление субсидии </w:t>
      </w:r>
      <w:r w:rsidRPr="00F66689">
        <w:rPr>
          <w:rFonts w:ascii="Times New Roman" w:hAnsi="Times New Roman" w:cs="Times New Roman"/>
          <w:color w:val="auto"/>
          <w:sz w:val="24"/>
          <w:szCs w:val="24"/>
        </w:rPr>
        <w:t xml:space="preserve">акционерному обществу «Дирекция республиканских рынков» на возмещение части затрат, связанных с оказанием услуг, в виде вклада в имущество общества в сумме </w:t>
      </w:r>
      <w:r w:rsidR="00855061" w:rsidRPr="00F66689">
        <w:rPr>
          <w:rFonts w:ascii="Times New Roman" w:hAnsi="Times New Roman" w:cs="Times New Roman"/>
          <w:color w:val="auto"/>
          <w:sz w:val="24"/>
          <w:szCs w:val="24"/>
        </w:rPr>
        <w:t>19 500</w:t>
      </w:r>
      <w:r w:rsidRPr="00F66689">
        <w:rPr>
          <w:rFonts w:ascii="Times New Roman" w:hAnsi="Times New Roman" w:cs="Times New Roman"/>
          <w:color w:val="auto"/>
          <w:sz w:val="24"/>
          <w:szCs w:val="24"/>
        </w:rPr>
        <w:t> тыс. рублей (план 201</w:t>
      </w:r>
      <w:r w:rsidR="00855061" w:rsidRPr="00F66689">
        <w:rPr>
          <w:rFonts w:ascii="Times New Roman" w:hAnsi="Times New Roman" w:cs="Times New Roman"/>
          <w:color w:val="auto"/>
          <w:sz w:val="24"/>
          <w:szCs w:val="24"/>
        </w:rPr>
        <w:t>9</w:t>
      </w:r>
      <w:r w:rsidRPr="00F66689">
        <w:rPr>
          <w:rFonts w:ascii="Times New Roman" w:hAnsi="Times New Roman" w:cs="Times New Roman"/>
          <w:color w:val="auto"/>
          <w:sz w:val="24"/>
          <w:szCs w:val="24"/>
        </w:rPr>
        <w:t xml:space="preserve"> год – 10 855 тыс. рублей, факт на 01.10.201</w:t>
      </w:r>
      <w:r w:rsidR="00F66689" w:rsidRPr="00F66689">
        <w:rPr>
          <w:rFonts w:ascii="Times New Roman" w:hAnsi="Times New Roman" w:cs="Times New Roman"/>
          <w:color w:val="auto"/>
          <w:sz w:val="24"/>
          <w:szCs w:val="24"/>
        </w:rPr>
        <w:t>9</w:t>
      </w:r>
      <w:proofErr w:type="gramEnd"/>
      <w:r w:rsidRPr="00F66689">
        <w:rPr>
          <w:rFonts w:ascii="Times New Roman" w:hAnsi="Times New Roman" w:cs="Times New Roman"/>
          <w:color w:val="auto"/>
          <w:sz w:val="24"/>
          <w:szCs w:val="24"/>
        </w:rPr>
        <w:t xml:space="preserve"> – </w:t>
      </w:r>
      <w:proofErr w:type="gramStart"/>
      <w:r w:rsidR="00F66689" w:rsidRPr="00F66689">
        <w:rPr>
          <w:rFonts w:ascii="Times New Roman" w:hAnsi="Times New Roman" w:cs="Times New Roman"/>
          <w:color w:val="auto"/>
          <w:sz w:val="24"/>
          <w:szCs w:val="24"/>
        </w:rPr>
        <w:t>5550</w:t>
      </w:r>
      <w:r w:rsidRPr="00F66689">
        <w:rPr>
          <w:rFonts w:ascii="Times New Roman" w:hAnsi="Times New Roman" w:cs="Times New Roman"/>
          <w:color w:val="auto"/>
          <w:sz w:val="24"/>
          <w:szCs w:val="24"/>
        </w:rPr>
        <w:t xml:space="preserve"> тыс. рублей).</w:t>
      </w:r>
      <w:proofErr w:type="gramEnd"/>
    </w:p>
    <w:p w:rsidR="002D5518" w:rsidRDefault="002D5518" w:rsidP="002D5518">
      <w:pPr>
        <w:ind w:firstLine="708"/>
        <w:jc w:val="both"/>
        <w:rPr>
          <w:b/>
        </w:rPr>
      </w:pPr>
    </w:p>
    <w:p w:rsidR="00E2427C" w:rsidRPr="00E2427C" w:rsidRDefault="00A52613" w:rsidP="002D5518">
      <w:pPr>
        <w:ind w:firstLine="708"/>
        <w:jc w:val="both"/>
        <w:rPr>
          <w:b/>
        </w:rPr>
      </w:pPr>
      <w:r>
        <w:rPr>
          <w:b/>
        </w:rPr>
        <w:t>6</w:t>
      </w:r>
      <w:r w:rsidR="002D5518">
        <w:rPr>
          <w:b/>
        </w:rPr>
        <w:t>.</w:t>
      </w:r>
      <w:r w:rsidR="00E2427C">
        <w:rPr>
          <w:b/>
        </w:rPr>
        <w:t>6</w:t>
      </w:r>
      <w:r w:rsidR="002D5518" w:rsidRPr="00406518">
        <w:rPr>
          <w:b/>
        </w:rPr>
        <w:t>.</w:t>
      </w:r>
      <w:r w:rsidR="002D5518">
        <w:rPr>
          <w:b/>
        </w:rPr>
        <w:t> </w:t>
      </w:r>
      <w:r w:rsidR="00E2427C" w:rsidRPr="00E2427C">
        <w:rPr>
          <w:b/>
        </w:rPr>
        <w:t xml:space="preserve">Анализ перечня публичных нормативных обязательств, подлежащих исполнению за счет средств республиканского бюджета, формирования бюджетных ассигнований на </w:t>
      </w:r>
      <w:r w:rsidR="00F77C79">
        <w:rPr>
          <w:b/>
        </w:rPr>
        <w:t xml:space="preserve">их </w:t>
      </w:r>
      <w:r w:rsidR="00E2427C" w:rsidRPr="00E2427C">
        <w:rPr>
          <w:b/>
        </w:rPr>
        <w:t xml:space="preserve">финансовое обеспечение </w:t>
      </w:r>
    </w:p>
    <w:p w:rsidR="002D5518" w:rsidRPr="006011A4" w:rsidRDefault="002D5518" w:rsidP="002D5518">
      <w:pPr>
        <w:ind w:firstLine="708"/>
        <w:jc w:val="both"/>
      </w:pPr>
      <w:proofErr w:type="gramStart"/>
      <w:r w:rsidRPr="006011A4">
        <w:t>В  соответствии  с  пунктом  3  статьи  184</w:t>
      </w:r>
      <w:r w:rsidRPr="006011A4">
        <w:rPr>
          <w:vertAlign w:val="superscript"/>
        </w:rPr>
        <w:t>1</w:t>
      </w:r>
      <w:r w:rsidRPr="006011A4">
        <w:t xml:space="preserve">  Бюджетного  кодекса  Российской Федерации частью 1 статьи 4 законопроекта предусматриваются бюджетные ассигнования на исполнение публичных нормативных обязательств на 20</w:t>
      </w:r>
      <w:r w:rsidR="006011A4" w:rsidRPr="006011A4">
        <w:t>20</w:t>
      </w:r>
      <w:r w:rsidRPr="006011A4">
        <w:t xml:space="preserve"> год – в объеме </w:t>
      </w:r>
      <w:r w:rsidR="006011A4" w:rsidRPr="006011A4">
        <w:t>1 553 673</w:t>
      </w:r>
      <w:r w:rsidRPr="006011A4">
        <w:t xml:space="preserve"> тыс. рублей, на 202</w:t>
      </w:r>
      <w:r w:rsidR="006011A4" w:rsidRPr="006011A4">
        <w:t>1</w:t>
      </w:r>
      <w:r w:rsidRPr="006011A4">
        <w:t xml:space="preserve"> год – </w:t>
      </w:r>
      <w:r w:rsidR="006011A4" w:rsidRPr="006011A4">
        <w:t>1 565 432</w:t>
      </w:r>
      <w:r w:rsidRPr="006011A4">
        <w:t xml:space="preserve"> тыс. рублей и на 202</w:t>
      </w:r>
      <w:r w:rsidR="006011A4" w:rsidRPr="006011A4">
        <w:t>2</w:t>
      </w:r>
      <w:r w:rsidRPr="006011A4">
        <w:t xml:space="preserve"> год – в объеме </w:t>
      </w:r>
      <w:r w:rsidR="006011A4" w:rsidRPr="006011A4">
        <w:t>1 557 263</w:t>
      </w:r>
      <w:r w:rsidRPr="006011A4">
        <w:t xml:space="preserve"> тыс. рублей.</w:t>
      </w:r>
      <w:proofErr w:type="gramEnd"/>
    </w:p>
    <w:p w:rsidR="002D5518" w:rsidRPr="0082655C" w:rsidRDefault="002D5518" w:rsidP="002D5518">
      <w:pPr>
        <w:widowControl w:val="0"/>
        <w:overflowPunct w:val="0"/>
        <w:autoSpaceDE w:val="0"/>
        <w:autoSpaceDN w:val="0"/>
        <w:adjustRightInd w:val="0"/>
        <w:ind w:firstLine="709"/>
        <w:jc w:val="both"/>
        <w:textAlignment w:val="baseline"/>
      </w:pPr>
      <w:r w:rsidRPr="006011A4">
        <w:t xml:space="preserve">В структуре </w:t>
      </w:r>
      <w:r w:rsidRPr="0082655C">
        <w:t>общих распределенных расходов республиканского бюджета указанные расходные обязательства составят: в 20</w:t>
      </w:r>
      <w:r w:rsidR="006011A4" w:rsidRPr="0082655C">
        <w:t>20</w:t>
      </w:r>
      <w:r w:rsidRPr="0082655C">
        <w:t xml:space="preserve"> году – 5</w:t>
      </w:r>
      <w:r w:rsidR="0082655C" w:rsidRPr="0082655C">
        <w:t>,4</w:t>
      </w:r>
      <w:r w:rsidRPr="0082655C">
        <w:t>%, в 202</w:t>
      </w:r>
      <w:r w:rsidR="006011A4" w:rsidRPr="0082655C">
        <w:t>1</w:t>
      </w:r>
      <w:r w:rsidR="0082655C" w:rsidRPr="0082655C">
        <w:t xml:space="preserve"> году – 5,4% и в </w:t>
      </w:r>
      <w:r w:rsidR="006011A4" w:rsidRPr="0082655C">
        <w:t>2022</w:t>
      </w:r>
      <w:r w:rsidRPr="0082655C">
        <w:t xml:space="preserve"> год</w:t>
      </w:r>
      <w:r w:rsidR="0082655C" w:rsidRPr="0082655C">
        <w:t>у</w:t>
      </w:r>
      <w:r w:rsidRPr="0082655C">
        <w:t xml:space="preserve">  </w:t>
      </w:r>
      <w:r w:rsidR="0082655C" w:rsidRPr="0082655C">
        <w:t>5,2</w:t>
      </w:r>
      <w:r w:rsidRPr="0082655C">
        <w:t>% (в 201</w:t>
      </w:r>
      <w:r w:rsidR="0082655C" w:rsidRPr="0082655C">
        <w:t>9</w:t>
      </w:r>
      <w:r w:rsidRPr="0082655C">
        <w:t xml:space="preserve"> году – 6,</w:t>
      </w:r>
      <w:r w:rsidR="0082655C" w:rsidRPr="0082655C">
        <w:t>9</w:t>
      </w:r>
      <w:r w:rsidRPr="0082655C">
        <w:t>%).</w:t>
      </w:r>
    </w:p>
    <w:p w:rsidR="00337219" w:rsidRPr="002166C6" w:rsidRDefault="00337219" w:rsidP="00337219">
      <w:pPr>
        <w:widowControl w:val="0"/>
        <w:overflowPunct w:val="0"/>
        <w:autoSpaceDE w:val="0"/>
        <w:autoSpaceDN w:val="0"/>
        <w:adjustRightInd w:val="0"/>
        <w:ind w:firstLine="709"/>
        <w:jc w:val="both"/>
        <w:textAlignment w:val="baseline"/>
      </w:pPr>
      <w:r>
        <w:t>Согласно законопроекту в</w:t>
      </w:r>
      <w:r w:rsidRPr="002166C6">
        <w:t xml:space="preserve"> 2020 году по сравнению с  предыдущим годом бюджетные ассигнования на  исполнение публичных нормативных обязательств  уменьшаются  на  759 440 тыс. рублей, или в 1,5 раза, в 2021 году увеличиваются на 11</w:t>
      </w:r>
      <w:r>
        <w:t> </w:t>
      </w:r>
      <w:r w:rsidRPr="002166C6">
        <w:t>759 тыс. рублей</w:t>
      </w:r>
      <w:r>
        <w:t>, или</w:t>
      </w:r>
      <w:r w:rsidRPr="002166C6">
        <w:t xml:space="preserve"> на 0,8%, в 2022 году – уменьшаются </w:t>
      </w:r>
      <w:proofErr w:type="gramStart"/>
      <w:r w:rsidRPr="002166C6">
        <w:t>на</w:t>
      </w:r>
      <w:proofErr w:type="gramEnd"/>
      <w:r w:rsidRPr="002166C6">
        <w:t xml:space="preserve"> 8169 тыс. рублей, или на 0,5%.</w:t>
      </w:r>
    </w:p>
    <w:p w:rsidR="002D5518" w:rsidRPr="00337219" w:rsidRDefault="002D5518" w:rsidP="002D5518">
      <w:pPr>
        <w:ind w:firstLine="708"/>
        <w:jc w:val="both"/>
      </w:pPr>
      <w:r w:rsidRPr="0082655C">
        <w:t xml:space="preserve">Общий объем бюджетных ассигнований, предусмотренных на финансовое обеспечение публичных нормативных обязательств, представлен </w:t>
      </w:r>
      <w:r w:rsidRPr="00337219">
        <w:t xml:space="preserve">в таблице </w:t>
      </w:r>
      <w:r w:rsidR="00337219" w:rsidRPr="00337219">
        <w:t>31</w:t>
      </w:r>
      <w:r w:rsidRPr="00337219">
        <w:t>.</w:t>
      </w:r>
    </w:p>
    <w:p w:rsidR="002D5518" w:rsidRPr="00337219" w:rsidRDefault="002D5518" w:rsidP="002D5518">
      <w:pPr>
        <w:jc w:val="right"/>
      </w:pPr>
      <w:r w:rsidRPr="00337219">
        <w:tab/>
        <w:t xml:space="preserve">Таблица </w:t>
      </w:r>
      <w:r w:rsidR="00337219" w:rsidRPr="00337219">
        <w:t>31</w:t>
      </w:r>
    </w:p>
    <w:p w:rsidR="002D5518" w:rsidRDefault="002D5518" w:rsidP="002D5518">
      <w:pPr>
        <w:jc w:val="right"/>
      </w:pPr>
      <w:r w:rsidRPr="00337219">
        <w:t>тыс. рублей</w:t>
      </w:r>
    </w:p>
    <w:p w:rsidR="00337219" w:rsidRPr="00337219" w:rsidRDefault="00337219" w:rsidP="002D5518">
      <w:pPr>
        <w:jc w:val="right"/>
      </w:pPr>
    </w:p>
    <w:tbl>
      <w:tblPr>
        <w:tblW w:w="9351" w:type="dxa"/>
        <w:tblInd w:w="95" w:type="dxa"/>
        <w:tblLook w:val="04A0"/>
      </w:tblPr>
      <w:tblGrid>
        <w:gridCol w:w="1856"/>
        <w:gridCol w:w="1041"/>
        <w:gridCol w:w="1068"/>
        <w:gridCol w:w="1435"/>
        <w:gridCol w:w="684"/>
        <w:gridCol w:w="1813"/>
        <w:gridCol w:w="1454"/>
      </w:tblGrid>
      <w:tr w:rsidR="002166C6" w:rsidRPr="002166C6" w:rsidTr="002166C6">
        <w:trPr>
          <w:trHeight w:val="303"/>
        </w:trPr>
        <w:tc>
          <w:tcPr>
            <w:tcW w:w="18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6C6" w:rsidRPr="002166C6" w:rsidRDefault="002F02D0" w:rsidP="002166C6">
            <w:pPr>
              <w:jc w:val="center"/>
              <w:rPr>
                <w:b/>
                <w:color w:val="000000"/>
                <w:sz w:val="20"/>
                <w:szCs w:val="20"/>
              </w:rPr>
            </w:pPr>
            <w:r w:rsidRPr="002F02D0">
              <w:rPr>
                <w:b/>
                <w:color w:val="000000"/>
                <w:sz w:val="20"/>
                <w:szCs w:val="20"/>
              </w:rPr>
              <w:lastRenderedPageBreak/>
              <w:t>период</w:t>
            </w:r>
            <w:r w:rsidR="002166C6" w:rsidRPr="002166C6">
              <w:rPr>
                <w:b/>
                <w:color w:val="000000"/>
                <w:sz w:val="20"/>
                <w:szCs w:val="20"/>
              </w:rPr>
              <w:t> </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C6" w:rsidRPr="002166C6" w:rsidRDefault="002166C6" w:rsidP="002166C6">
            <w:pPr>
              <w:jc w:val="center"/>
              <w:rPr>
                <w:b/>
                <w:bCs/>
                <w:color w:val="000000"/>
                <w:sz w:val="20"/>
                <w:szCs w:val="20"/>
              </w:rPr>
            </w:pPr>
            <w:r w:rsidRPr="002166C6">
              <w:rPr>
                <w:b/>
                <w:bCs/>
                <w:color w:val="000000"/>
                <w:sz w:val="20"/>
                <w:szCs w:val="20"/>
              </w:rPr>
              <w:t>объем субсидии</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C6" w:rsidRPr="002166C6" w:rsidRDefault="002166C6" w:rsidP="002166C6">
            <w:pPr>
              <w:jc w:val="center"/>
              <w:rPr>
                <w:b/>
                <w:bCs/>
                <w:color w:val="000000"/>
                <w:sz w:val="20"/>
                <w:szCs w:val="20"/>
              </w:rPr>
            </w:pPr>
            <w:r w:rsidRPr="002166C6">
              <w:rPr>
                <w:b/>
                <w:bCs/>
                <w:color w:val="000000"/>
                <w:sz w:val="20"/>
                <w:szCs w:val="20"/>
              </w:rPr>
              <w:t>доля в расходах, %</w:t>
            </w:r>
          </w:p>
        </w:tc>
        <w:tc>
          <w:tcPr>
            <w:tcW w:w="2119" w:type="dxa"/>
            <w:gridSpan w:val="2"/>
            <w:tcBorders>
              <w:top w:val="single" w:sz="4" w:space="0" w:color="auto"/>
              <w:left w:val="nil"/>
              <w:bottom w:val="single" w:sz="4" w:space="0" w:color="auto"/>
              <w:right w:val="single" w:sz="4" w:space="0" w:color="auto"/>
            </w:tcBorders>
            <w:shd w:val="clear" w:color="auto" w:fill="auto"/>
            <w:vAlign w:val="center"/>
            <w:hideMark/>
          </w:tcPr>
          <w:p w:rsidR="002166C6" w:rsidRPr="002166C6" w:rsidRDefault="002166C6" w:rsidP="002166C6">
            <w:pPr>
              <w:jc w:val="center"/>
              <w:rPr>
                <w:b/>
                <w:bCs/>
                <w:color w:val="000000"/>
                <w:sz w:val="20"/>
                <w:szCs w:val="20"/>
              </w:rPr>
            </w:pPr>
            <w:r w:rsidRPr="002166C6">
              <w:rPr>
                <w:b/>
                <w:bCs/>
                <w:color w:val="000000"/>
                <w:sz w:val="20"/>
                <w:szCs w:val="20"/>
              </w:rPr>
              <w:t>отклонения к предыдущему году</w:t>
            </w:r>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C6" w:rsidRPr="002166C6" w:rsidRDefault="002166C6" w:rsidP="002166C6">
            <w:pPr>
              <w:jc w:val="center"/>
              <w:rPr>
                <w:b/>
                <w:bCs/>
                <w:color w:val="000000"/>
                <w:sz w:val="20"/>
                <w:szCs w:val="20"/>
              </w:rPr>
            </w:pPr>
            <w:r w:rsidRPr="002166C6">
              <w:rPr>
                <w:b/>
                <w:bCs/>
                <w:color w:val="000000"/>
                <w:sz w:val="20"/>
                <w:szCs w:val="20"/>
              </w:rPr>
              <w:t>субсидии из федерального бюджета (приложение 34)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C6" w:rsidRPr="002166C6" w:rsidRDefault="002166C6" w:rsidP="002166C6">
            <w:pPr>
              <w:jc w:val="center"/>
              <w:rPr>
                <w:b/>
                <w:bCs/>
                <w:color w:val="000000"/>
                <w:sz w:val="20"/>
                <w:szCs w:val="20"/>
              </w:rPr>
            </w:pPr>
            <w:r w:rsidRPr="002166C6">
              <w:rPr>
                <w:b/>
                <w:bCs/>
                <w:color w:val="000000"/>
                <w:sz w:val="20"/>
                <w:szCs w:val="20"/>
              </w:rPr>
              <w:t>объем субсидии с учетом федеральных средств</w:t>
            </w:r>
          </w:p>
        </w:tc>
      </w:tr>
      <w:tr w:rsidR="002166C6" w:rsidRPr="002166C6" w:rsidTr="002166C6">
        <w:trPr>
          <w:trHeight w:val="525"/>
        </w:trPr>
        <w:tc>
          <w:tcPr>
            <w:tcW w:w="1856" w:type="dxa"/>
            <w:vMerge/>
            <w:tcBorders>
              <w:top w:val="single" w:sz="4" w:space="0" w:color="auto"/>
              <w:left w:val="single" w:sz="4" w:space="0" w:color="auto"/>
              <w:bottom w:val="single" w:sz="4" w:space="0" w:color="auto"/>
              <w:right w:val="single" w:sz="4" w:space="0" w:color="auto"/>
            </w:tcBorders>
            <w:vAlign w:val="center"/>
            <w:hideMark/>
          </w:tcPr>
          <w:p w:rsidR="002166C6" w:rsidRPr="002166C6" w:rsidRDefault="002166C6" w:rsidP="002166C6">
            <w:pPr>
              <w:rPr>
                <w:color w:val="000000"/>
                <w:sz w:val="20"/>
                <w:szCs w:val="20"/>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2166C6" w:rsidRPr="002166C6" w:rsidRDefault="002166C6" w:rsidP="002166C6">
            <w:pPr>
              <w:rPr>
                <w:b/>
                <w:bCs/>
                <w:color w:val="000000"/>
                <w:sz w:val="20"/>
                <w:szCs w:val="20"/>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rsidR="002166C6" w:rsidRPr="002166C6" w:rsidRDefault="002166C6" w:rsidP="002166C6">
            <w:pPr>
              <w:rPr>
                <w:b/>
                <w:bCs/>
                <w:color w:val="000000"/>
                <w:sz w:val="20"/>
                <w:szCs w:val="20"/>
              </w:rPr>
            </w:pPr>
          </w:p>
        </w:tc>
        <w:tc>
          <w:tcPr>
            <w:tcW w:w="1435" w:type="dxa"/>
            <w:tcBorders>
              <w:top w:val="nil"/>
              <w:left w:val="nil"/>
              <w:bottom w:val="single" w:sz="4" w:space="0" w:color="auto"/>
              <w:right w:val="single" w:sz="4" w:space="0" w:color="auto"/>
            </w:tcBorders>
            <w:shd w:val="clear" w:color="auto" w:fill="auto"/>
            <w:noWrap/>
            <w:vAlign w:val="center"/>
            <w:hideMark/>
          </w:tcPr>
          <w:p w:rsidR="002166C6" w:rsidRPr="002166C6" w:rsidRDefault="002166C6" w:rsidP="002166C6">
            <w:pPr>
              <w:jc w:val="center"/>
              <w:rPr>
                <w:b/>
                <w:bCs/>
                <w:color w:val="000000"/>
                <w:sz w:val="20"/>
                <w:szCs w:val="20"/>
              </w:rPr>
            </w:pPr>
            <w:r w:rsidRPr="002166C6">
              <w:rPr>
                <w:b/>
                <w:bCs/>
                <w:color w:val="000000"/>
                <w:sz w:val="20"/>
                <w:szCs w:val="20"/>
              </w:rPr>
              <w:t>сумма</w:t>
            </w:r>
          </w:p>
        </w:tc>
        <w:tc>
          <w:tcPr>
            <w:tcW w:w="684" w:type="dxa"/>
            <w:tcBorders>
              <w:top w:val="nil"/>
              <w:left w:val="nil"/>
              <w:bottom w:val="single" w:sz="4" w:space="0" w:color="auto"/>
              <w:right w:val="single" w:sz="4" w:space="0" w:color="auto"/>
            </w:tcBorders>
            <w:shd w:val="clear" w:color="auto" w:fill="auto"/>
            <w:vAlign w:val="center"/>
            <w:hideMark/>
          </w:tcPr>
          <w:p w:rsidR="002166C6" w:rsidRPr="002166C6" w:rsidRDefault="002166C6" w:rsidP="002166C6">
            <w:pPr>
              <w:jc w:val="center"/>
              <w:rPr>
                <w:b/>
                <w:bCs/>
                <w:color w:val="000000"/>
                <w:sz w:val="20"/>
                <w:szCs w:val="20"/>
              </w:rPr>
            </w:pPr>
            <w:r w:rsidRPr="002166C6">
              <w:rPr>
                <w:b/>
                <w:bCs/>
                <w:color w:val="000000"/>
                <w:sz w:val="20"/>
                <w:szCs w:val="20"/>
              </w:rPr>
              <w:t>%</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2166C6" w:rsidRPr="002166C6" w:rsidRDefault="002166C6" w:rsidP="002166C6">
            <w:pPr>
              <w:rPr>
                <w:b/>
                <w:bCs/>
                <w:color w:val="000000"/>
                <w:sz w:val="20"/>
                <w:szCs w:val="20"/>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2166C6" w:rsidRPr="002166C6" w:rsidRDefault="002166C6" w:rsidP="002166C6">
            <w:pPr>
              <w:rPr>
                <w:b/>
                <w:bCs/>
                <w:color w:val="000000"/>
                <w:sz w:val="20"/>
                <w:szCs w:val="20"/>
              </w:rPr>
            </w:pPr>
          </w:p>
        </w:tc>
      </w:tr>
      <w:tr w:rsidR="002166C6" w:rsidRPr="002166C6" w:rsidTr="002166C6">
        <w:trPr>
          <w:trHeight w:val="6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А</w:t>
            </w:r>
          </w:p>
        </w:tc>
        <w:tc>
          <w:tcPr>
            <w:tcW w:w="1041"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1</w:t>
            </w:r>
          </w:p>
        </w:tc>
        <w:tc>
          <w:tcPr>
            <w:tcW w:w="1068"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2</w:t>
            </w:r>
          </w:p>
        </w:tc>
        <w:tc>
          <w:tcPr>
            <w:tcW w:w="1435"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3</w:t>
            </w:r>
          </w:p>
        </w:tc>
        <w:tc>
          <w:tcPr>
            <w:tcW w:w="68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4</w:t>
            </w:r>
          </w:p>
        </w:tc>
        <w:tc>
          <w:tcPr>
            <w:tcW w:w="1813"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5</w:t>
            </w:r>
          </w:p>
        </w:tc>
        <w:tc>
          <w:tcPr>
            <w:tcW w:w="145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center"/>
              <w:rPr>
                <w:color w:val="000000"/>
                <w:sz w:val="20"/>
                <w:szCs w:val="20"/>
              </w:rPr>
            </w:pPr>
            <w:r w:rsidRPr="002166C6">
              <w:rPr>
                <w:color w:val="000000"/>
                <w:sz w:val="20"/>
                <w:szCs w:val="20"/>
              </w:rPr>
              <w:t>6</w:t>
            </w:r>
          </w:p>
        </w:tc>
      </w:tr>
      <w:tr w:rsidR="002166C6" w:rsidRPr="002166C6" w:rsidTr="002166C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166C6" w:rsidRPr="002166C6" w:rsidRDefault="002166C6" w:rsidP="002166C6">
            <w:pPr>
              <w:rPr>
                <w:color w:val="000000"/>
                <w:sz w:val="20"/>
                <w:szCs w:val="20"/>
              </w:rPr>
            </w:pPr>
            <w:r w:rsidRPr="002166C6">
              <w:rPr>
                <w:color w:val="000000"/>
                <w:sz w:val="20"/>
                <w:szCs w:val="20"/>
              </w:rPr>
              <w:t>2018 год (отчет)</w:t>
            </w:r>
          </w:p>
        </w:tc>
        <w:tc>
          <w:tcPr>
            <w:tcW w:w="1041"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2 082 181</w:t>
            </w:r>
          </w:p>
        </w:tc>
        <w:tc>
          <w:tcPr>
            <w:tcW w:w="1068"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6,5</w:t>
            </w:r>
          </w:p>
        </w:tc>
        <w:tc>
          <w:tcPr>
            <w:tcW w:w="1435"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333 268</w:t>
            </w:r>
          </w:p>
        </w:tc>
        <w:tc>
          <w:tcPr>
            <w:tcW w:w="68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119,0</w:t>
            </w:r>
          </w:p>
        </w:tc>
        <w:tc>
          <w:tcPr>
            <w:tcW w:w="1813"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proofErr w:type="spellStart"/>
            <w:r w:rsidRPr="002166C6">
              <w:rPr>
                <w:color w:val="000000"/>
                <w:sz w:val="20"/>
                <w:szCs w:val="20"/>
              </w:rPr>
              <w:t>х</w:t>
            </w:r>
            <w:proofErr w:type="spellEnd"/>
          </w:p>
        </w:tc>
        <w:tc>
          <w:tcPr>
            <w:tcW w:w="145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1 749 913</w:t>
            </w:r>
          </w:p>
        </w:tc>
      </w:tr>
      <w:tr w:rsidR="002166C6" w:rsidRPr="002166C6" w:rsidTr="002166C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166C6" w:rsidRPr="002166C6" w:rsidRDefault="002166C6" w:rsidP="002166C6">
            <w:pPr>
              <w:rPr>
                <w:color w:val="000000"/>
                <w:sz w:val="20"/>
                <w:szCs w:val="20"/>
              </w:rPr>
            </w:pPr>
            <w:r w:rsidRPr="002166C6">
              <w:rPr>
                <w:color w:val="000000"/>
                <w:sz w:val="20"/>
                <w:szCs w:val="20"/>
              </w:rPr>
              <w:t>2019 год (роспись)</w:t>
            </w:r>
          </w:p>
        </w:tc>
        <w:tc>
          <w:tcPr>
            <w:tcW w:w="1041"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2 313 113</w:t>
            </w:r>
          </w:p>
        </w:tc>
        <w:tc>
          <w:tcPr>
            <w:tcW w:w="1068"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6,9</w:t>
            </w:r>
          </w:p>
        </w:tc>
        <w:tc>
          <w:tcPr>
            <w:tcW w:w="1435"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230 932</w:t>
            </w:r>
          </w:p>
        </w:tc>
        <w:tc>
          <w:tcPr>
            <w:tcW w:w="68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111,1</w:t>
            </w:r>
          </w:p>
        </w:tc>
        <w:tc>
          <w:tcPr>
            <w:tcW w:w="1813"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proofErr w:type="spellStart"/>
            <w:r w:rsidRPr="002166C6">
              <w:rPr>
                <w:color w:val="000000"/>
                <w:sz w:val="20"/>
                <w:szCs w:val="20"/>
              </w:rPr>
              <w:t>х</w:t>
            </w:r>
            <w:proofErr w:type="spellEnd"/>
          </w:p>
        </w:tc>
        <w:tc>
          <w:tcPr>
            <w:tcW w:w="1454" w:type="dxa"/>
            <w:tcBorders>
              <w:top w:val="nil"/>
              <w:left w:val="nil"/>
              <w:bottom w:val="single" w:sz="4" w:space="0" w:color="auto"/>
              <w:right w:val="single" w:sz="4" w:space="0" w:color="auto"/>
            </w:tcBorders>
            <w:shd w:val="clear" w:color="000000" w:fill="FFFFFF"/>
            <w:noWrap/>
            <w:vAlign w:val="bottom"/>
            <w:hideMark/>
          </w:tcPr>
          <w:p w:rsidR="002166C6" w:rsidRPr="002166C6" w:rsidRDefault="002166C6" w:rsidP="002166C6">
            <w:pPr>
              <w:jc w:val="right"/>
              <w:rPr>
                <w:color w:val="000000"/>
                <w:sz w:val="20"/>
                <w:szCs w:val="20"/>
              </w:rPr>
            </w:pPr>
            <w:r w:rsidRPr="002166C6">
              <w:rPr>
                <w:color w:val="000000"/>
                <w:sz w:val="20"/>
                <w:szCs w:val="20"/>
              </w:rPr>
              <w:t>2 249 051</w:t>
            </w:r>
          </w:p>
        </w:tc>
      </w:tr>
      <w:tr w:rsidR="002166C6" w:rsidRPr="002166C6" w:rsidTr="002166C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166C6" w:rsidRPr="002166C6" w:rsidRDefault="002166C6" w:rsidP="002166C6">
            <w:pPr>
              <w:rPr>
                <w:color w:val="000000"/>
                <w:sz w:val="20"/>
                <w:szCs w:val="20"/>
              </w:rPr>
            </w:pPr>
            <w:r w:rsidRPr="002166C6">
              <w:rPr>
                <w:color w:val="000000"/>
                <w:sz w:val="20"/>
                <w:szCs w:val="20"/>
              </w:rPr>
              <w:t>2020 год (прогноз)</w:t>
            </w:r>
          </w:p>
        </w:tc>
        <w:tc>
          <w:tcPr>
            <w:tcW w:w="1041"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1 553 673</w:t>
            </w:r>
          </w:p>
        </w:tc>
        <w:tc>
          <w:tcPr>
            <w:tcW w:w="1068"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5,4</w:t>
            </w:r>
          </w:p>
        </w:tc>
        <w:tc>
          <w:tcPr>
            <w:tcW w:w="1435"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-759 440</w:t>
            </w:r>
          </w:p>
        </w:tc>
        <w:tc>
          <w:tcPr>
            <w:tcW w:w="68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67,2</w:t>
            </w:r>
          </w:p>
        </w:tc>
        <w:tc>
          <w:tcPr>
            <w:tcW w:w="1813"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1 279 310,7</w:t>
            </w:r>
          </w:p>
        </w:tc>
        <w:tc>
          <w:tcPr>
            <w:tcW w:w="1454" w:type="dxa"/>
            <w:tcBorders>
              <w:top w:val="nil"/>
              <w:left w:val="nil"/>
              <w:bottom w:val="single" w:sz="4" w:space="0" w:color="auto"/>
              <w:right w:val="single" w:sz="4" w:space="0" w:color="auto"/>
            </w:tcBorders>
            <w:shd w:val="clear" w:color="000000" w:fill="FFFFFF"/>
            <w:noWrap/>
            <w:vAlign w:val="bottom"/>
            <w:hideMark/>
          </w:tcPr>
          <w:p w:rsidR="002166C6" w:rsidRPr="002166C6" w:rsidRDefault="002166C6" w:rsidP="002166C6">
            <w:pPr>
              <w:jc w:val="right"/>
              <w:rPr>
                <w:color w:val="000000"/>
                <w:sz w:val="20"/>
                <w:szCs w:val="20"/>
              </w:rPr>
            </w:pPr>
            <w:r w:rsidRPr="002166C6">
              <w:rPr>
                <w:color w:val="000000"/>
                <w:sz w:val="20"/>
                <w:szCs w:val="20"/>
              </w:rPr>
              <w:t>2 434 019</w:t>
            </w:r>
          </w:p>
        </w:tc>
      </w:tr>
      <w:tr w:rsidR="002166C6" w:rsidRPr="002166C6" w:rsidTr="002166C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166C6" w:rsidRPr="002166C6" w:rsidRDefault="002166C6" w:rsidP="002166C6">
            <w:pPr>
              <w:rPr>
                <w:color w:val="000000"/>
                <w:sz w:val="20"/>
                <w:szCs w:val="20"/>
              </w:rPr>
            </w:pPr>
            <w:r w:rsidRPr="002166C6">
              <w:rPr>
                <w:color w:val="000000"/>
                <w:sz w:val="20"/>
                <w:szCs w:val="20"/>
              </w:rPr>
              <w:t>2021 год (прогноз)</w:t>
            </w:r>
          </w:p>
        </w:tc>
        <w:tc>
          <w:tcPr>
            <w:tcW w:w="1041"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1 565 432</w:t>
            </w:r>
          </w:p>
        </w:tc>
        <w:tc>
          <w:tcPr>
            <w:tcW w:w="1068"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5,4</w:t>
            </w:r>
          </w:p>
        </w:tc>
        <w:tc>
          <w:tcPr>
            <w:tcW w:w="1435"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11 759</w:t>
            </w:r>
          </w:p>
        </w:tc>
        <w:tc>
          <w:tcPr>
            <w:tcW w:w="68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100,8</w:t>
            </w:r>
          </w:p>
        </w:tc>
        <w:tc>
          <w:tcPr>
            <w:tcW w:w="1813"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1 295 355,0</w:t>
            </w:r>
          </w:p>
        </w:tc>
        <w:tc>
          <w:tcPr>
            <w:tcW w:w="1454" w:type="dxa"/>
            <w:tcBorders>
              <w:top w:val="nil"/>
              <w:left w:val="nil"/>
              <w:bottom w:val="single" w:sz="4" w:space="0" w:color="auto"/>
              <w:right w:val="single" w:sz="4" w:space="0" w:color="auto"/>
            </w:tcBorders>
            <w:shd w:val="clear" w:color="000000" w:fill="FFFFFF"/>
            <w:noWrap/>
            <w:vAlign w:val="bottom"/>
            <w:hideMark/>
          </w:tcPr>
          <w:p w:rsidR="002166C6" w:rsidRPr="002166C6" w:rsidRDefault="002166C6" w:rsidP="002166C6">
            <w:pPr>
              <w:jc w:val="right"/>
              <w:rPr>
                <w:color w:val="000000"/>
                <w:sz w:val="20"/>
                <w:szCs w:val="20"/>
              </w:rPr>
            </w:pPr>
            <w:r w:rsidRPr="002166C6">
              <w:rPr>
                <w:color w:val="000000"/>
                <w:sz w:val="20"/>
                <w:szCs w:val="20"/>
              </w:rPr>
              <w:t>2 480 553</w:t>
            </w:r>
          </w:p>
        </w:tc>
      </w:tr>
      <w:tr w:rsidR="002166C6" w:rsidRPr="002166C6" w:rsidTr="002166C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rsidR="002166C6" w:rsidRPr="002166C6" w:rsidRDefault="002166C6" w:rsidP="002166C6">
            <w:pPr>
              <w:rPr>
                <w:color w:val="000000"/>
                <w:sz w:val="20"/>
                <w:szCs w:val="20"/>
              </w:rPr>
            </w:pPr>
            <w:r w:rsidRPr="002166C6">
              <w:rPr>
                <w:color w:val="000000"/>
                <w:sz w:val="20"/>
                <w:szCs w:val="20"/>
              </w:rPr>
              <w:t>2022 год (прогноз)</w:t>
            </w:r>
          </w:p>
        </w:tc>
        <w:tc>
          <w:tcPr>
            <w:tcW w:w="1041"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1 557 263</w:t>
            </w:r>
          </w:p>
        </w:tc>
        <w:tc>
          <w:tcPr>
            <w:tcW w:w="1068"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5,2</w:t>
            </w:r>
          </w:p>
        </w:tc>
        <w:tc>
          <w:tcPr>
            <w:tcW w:w="1435"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-8 169</w:t>
            </w:r>
          </w:p>
        </w:tc>
        <w:tc>
          <w:tcPr>
            <w:tcW w:w="684"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99,5</w:t>
            </w:r>
          </w:p>
        </w:tc>
        <w:tc>
          <w:tcPr>
            <w:tcW w:w="1813" w:type="dxa"/>
            <w:tcBorders>
              <w:top w:val="nil"/>
              <w:left w:val="nil"/>
              <w:bottom w:val="single" w:sz="4" w:space="0" w:color="auto"/>
              <w:right w:val="single" w:sz="4" w:space="0" w:color="auto"/>
            </w:tcBorders>
            <w:shd w:val="clear" w:color="auto" w:fill="auto"/>
            <w:noWrap/>
            <w:vAlign w:val="bottom"/>
            <w:hideMark/>
          </w:tcPr>
          <w:p w:rsidR="002166C6" w:rsidRPr="002166C6" w:rsidRDefault="002166C6" w:rsidP="002166C6">
            <w:pPr>
              <w:jc w:val="right"/>
              <w:rPr>
                <w:color w:val="000000"/>
                <w:sz w:val="20"/>
                <w:szCs w:val="20"/>
              </w:rPr>
            </w:pPr>
            <w:r w:rsidRPr="002166C6">
              <w:rPr>
                <w:color w:val="000000"/>
                <w:sz w:val="20"/>
                <w:szCs w:val="20"/>
              </w:rPr>
              <w:t>1 315 150,3</w:t>
            </w:r>
          </w:p>
        </w:tc>
        <w:tc>
          <w:tcPr>
            <w:tcW w:w="1454" w:type="dxa"/>
            <w:tcBorders>
              <w:top w:val="nil"/>
              <w:left w:val="nil"/>
              <w:bottom w:val="single" w:sz="4" w:space="0" w:color="auto"/>
              <w:right w:val="single" w:sz="4" w:space="0" w:color="auto"/>
            </w:tcBorders>
            <w:shd w:val="clear" w:color="000000" w:fill="FFFFFF"/>
            <w:noWrap/>
            <w:vAlign w:val="bottom"/>
            <w:hideMark/>
          </w:tcPr>
          <w:p w:rsidR="002166C6" w:rsidRPr="002166C6" w:rsidRDefault="002166C6" w:rsidP="002166C6">
            <w:pPr>
              <w:jc w:val="right"/>
              <w:rPr>
                <w:color w:val="000000"/>
                <w:sz w:val="20"/>
                <w:szCs w:val="20"/>
              </w:rPr>
            </w:pPr>
            <w:r w:rsidRPr="002166C6">
              <w:rPr>
                <w:color w:val="000000"/>
                <w:sz w:val="20"/>
                <w:szCs w:val="20"/>
              </w:rPr>
              <w:t>2 497 557</w:t>
            </w:r>
          </w:p>
        </w:tc>
      </w:tr>
    </w:tbl>
    <w:p w:rsidR="009C48FB" w:rsidRDefault="009C48FB" w:rsidP="002D5518">
      <w:pPr>
        <w:jc w:val="right"/>
        <w:rPr>
          <w:highlight w:val="yellow"/>
        </w:rPr>
      </w:pPr>
    </w:p>
    <w:p w:rsidR="002D5518" w:rsidRPr="005018AB" w:rsidRDefault="002D5518" w:rsidP="002D5518">
      <w:pPr>
        <w:ind w:firstLine="708"/>
        <w:jc w:val="both"/>
        <w:rPr>
          <w:bCs/>
          <w:color w:val="000000"/>
        </w:rPr>
      </w:pPr>
      <w:r w:rsidRPr="005018AB">
        <w:t>Следует отметить, что законопроектом на 20</w:t>
      </w:r>
      <w:r w:rsidR="002F02D0" w:rsidRPr="005018AB">
        <w:t>20</w:t>
      </w:r>
      <w:r w:rsidRPr="005018AB">
        <w:t>-202</w:t>
      </w:r>
      <w:r w:rsidR="002F02D0" w:rsidRPr="005018AB">
        <w:t>2</w:t>
      </w:r>
      <w:r w:rsidRPr="005018AB">
        <w:t xml:space="preserve"> годы не планируются бюджетные ассигнования по </w:t>
      </w:r>
      <w:r w:rsidR="002F02D0" w:rsidRPr="005018AB">
        <w:t>8</w:t>
      </w:r>
      <w:r w:rsidRPr="005018AB">
        <w:t>-</w:t>
      </w:r>
      <w:r w:rsidR="002F02D0" w:rsidRPr="005018AB">
        <w:t>м</w:t>
      </w:r>
      <w:r w:rsidRPr="005018AB">
        <w:t xml:space="preserve">и публичным нормативным обязательствам, которые имеются в </w:t>
      </w:r>
      <w:r w:rsidR="005018AB" w:rsidRPr="005018AB">
        <w:t xml:space="preserve">сводной бюджетной росписи </w:t>
      </w:r>
      <w:r w:rsidRPr="005018AB">
        <w:t>на 201</w:t>
      </w:r>
      <w:r w:rsidR="005018AB" w:rsidRPr="005018AB">
        <w:t>9</w:t>
      </w:r>
      <w:r w:rsidRPr="005018AB">
        <w:t xml:space="preserve"> год в общей сумме </w:t>
      </w:r>
      <w:r w:rsidR="005018AB" w:rsidRPr="005018AB">
        <w:t>963 793</w:t>
      </w:r>
      <w:r w:rsidRPr="005018AB">
        <w:rPr>
          <w:bCs/>
          <w:color w:val="000000"/>
        </w:rPr>
        <w:t xml:space="preserve"> тыс. рублей. </w:t>
      </w:r>
    </w:p>
    <w:p w:rsidR="002D5518" w:rsidRPr="005018AB" w:rsidRDefault="002D5518" w:rsidP="002D5518">
      <w:pPr>
        <w:ind w:firstLine="708"/>
        <w:jc w:val="both"/>
      </w:pPr>
      <w:proofErr w:type="gramStart"/>
      <w:r w:rsidRPr="005018AB">
        <w:rPr>
          <w:bCs/>
          <w:color w:val="000000"/>
        </w:rPr>
        <w:t>П</w:t>
      </w:r>
      <w:r w:rsidRPr="005018AB">
        <w:t>ри этом проектом федерального закона «О федеральном бюджете на 20</w:t>
      </w:r>
      <w:r w:rsidR="005018AB" w:rsidRPr="005018AB">
        <w:t>20</w:t>
      </w:r>
      <w:r w:rsidRPr="005018AB">
        <w:t xml:space="preserve"> год и на плановый период 202</w:t>
      </w:r>
      <w:r w:rsidR="005018AB" w:rsidRPr="005018AB">
        <w:t>1</w:t>
      </w:r>
      <w:r w:rsidRPr="005018AB">
        <w:t xml:space="preserve"> и 202</w:t>
      </w:r>
      <w:r w:rsidR="005018AB" w:rsidRPr="005018AB">
        <w:t>2</w:t>
      </w:r>
      <w:r w:rsidRPr="005018AB">
        <w:t xml:space="preserve"> годов» (приложение 3</w:t>
      </w:r>
      <w:r w:rsidR="005018AB" w:rsidRPr="005018AB">
        <w:t>4</w:t>
      </w:r>
      <w:r w:rsidRPr="005018AB">
        <w:t>) Республики Хакасия предусмотрены данные публичные нормативные обязательства на 20</w:t>
      </w:r>
      <w:r w:rsidR="005018AB" w:rsidRPr="005018AB">
        <w:t>20</w:t>
      </w:r>
      <w:r w:rsidRPr="005018AB">
        <w:t xml:space="preserve"> год в объеме </w:t>
      </w:r>
      <w:r w:rsidR="005018AB" w:rsidRPr="005018AB">
        <w:t xml:space="preserve">1 279 311 </w:t>
      </w:r>
      <w:r w:rsidRPr="005018AB">
        <w:t>тыс. рублей, на 202</w:t>
      </w:r>
      <w:r w:rsidR="005018AB" w:rsidRPr="005018AB">
        <w:t>1</w:t>
      </w:r>
      <w:r w:rsidRPr="005018AB">
        <w:t xml:space="preserve"> год – </w:t>
      </w:r>
      <w:r w:rsidR="005018AB" w:rsidRPr="005018AB">
        <w:t>1 295 355</w:t>
      </w:r>
      <w:r w:rsidRPr="005018AB">
        <w:t xml:space="preserve"> тыс. рублей и на 202</w:t>
      </w:r>
      <w:r w:rsidR="005018AB" w:rsidRPr="005018AB">
        <w:t>2</w:t>
      </w:r>
      <w:r w:rsidRPr="005018AB">
        <w:t xml:space="preserve"> год – </w:t>
      </w:r>
      <w:r w:rsidR="005018AB" w:rsidRPr="005018AB">
        <w:t>1 315 150</w:t>
      </w:r>
      <w:r w:rsidRPr="005018AB">
        <w:t xml:space="preserve"> тыс. рублей.</w:t>
      </w:r>
      <w:proofErr w:type="gramEnd"/>
    </w:p>
    <w:p w:rsidR="002D5518" w:rsidRPr="00337219" w:rsidRDefault="002D5518" w:rsidP="002D5518">
      <w:pPr>
        <w:ind w:firstLine="708"/>
        <w:jc w:val="both"/>
      </w:pPr>
      <w:r w:rsidRPr="00337219">
        <w:rPr>
          <w:bCs/>
          <w:color w:val="000000"/>
        </w:rPr>
        <w:t xml:space="preserve">Объемы </w:t>
      </w:r>
      <w:r w:rsidRPr="00337219">
        <w:t>бюджетных ассигнований по видам</w:t>
      </w:r>
      <w:r w:rsidRPr="00337219">
        <w:rPr>
          <w:bCs/>
          <w:color w:val="000000"/>
        </w:rPr>
        <w:t xml:space="preserve"> </w:t>
      </w:r>
      <w:r w:rsidRPr="00337219">
        <w:t>публичных нормативных обязательств, не включенных в законопроект на 20</w:t>
      </w:r>
      <w:r w:rsidR="005018AB" w:rsidRPr="00337219">
        <w:t>20</w:t>
      </w:r>
      <w:r w:rsidRPr="00337219">
        <w:t xml:space="preserve"> и плановый период 202</w:t>
      </w:r>
      <w:r w:rsidR="005018AB" w:rsidRPr="00337219">
        <w:t>1</w:t>
      </w:r>
      <w:r w:rsidRPr="00337219">
        <w:t>-202</w:t>
      </w:r>
      <w:r w:rsidR="005018AB" w:rsidRPr="00337219">
        <w:t>2</w:t>
      </w:r>
      <w:r w:rsidRPr="00337219">
        <w:t xml:space="preserve"> годов, представлены в таблице </w:t>
      </w:r>
      <w:r w:rsidR="00337219" w:rsidRPr="00337219">
        <w:t>32</w:t>
      </w:r>
      <w:r w:rsidRPr="00337219">
        <w:t>.</w:t>
      </w:r>
    </w:p>
    <w:p w:rsidR="002D5518" w:rsidRPr="00337219" w:rsidRDefault="002D5518" w:rsidP="002D5518">
      <w:pPr>
        <w:jc w:val="right"/>
      </w:pPr>
      <w:r w:rsidRPr="00337219">
        <w:tab/>
        <w:t>Таблица 3</w:t>
      </w:r>
      <w:r w:rsidR="00337219" w:rsidRPr="00337219">
        <w:t>2</w:t>
      </w:r>
    </w:p>
    <w:p w:rsidR="002D5518" w:rsidRPr="00337219" w:rsidRDefault="002D5518" w:rsidP="002D5518">
      <w:pPr>
        <w:widowControl w:val="0"/>
        <w:overflowPunct w:val="0"/>
        <w:autoSpaceDE w:val="0"/>
        <w:autoSpaceDN w:val="0"/>
        <w:adjustRightInd w:val="0"/>
        <w:ind w:firstLine="709"/>
        <w:jc w:val="right"/>
        <w:textAlignment w:val="baseline"/>
      </w:pPr>
      <w:r w:rsidRPr="00337219">
        <w:t>тыс. рублей</w:t>
      </w:r>
    </w:p>
    <w:tbl>
      <w:tblPr>
        <w:tblW w:w="9318" w:type="dxa"/>
        <w:tblInd w:w="95" w:type="dxa"/>
        <w:tblLayout w:type="fixed"/>
        <w:tblLook w:val="04A0"/>
      </w:tblPr>
      <w:tblGrid>
        <w:gridCol w:w="4975"/>
        <w:gridCol w:w="1134"/>
        <w:gridCol w:w="1134"/>
        <w:gridCol w:w="1134"/>
        <w:gridCol w:w="941"/>
      </w:tblGrid>
      <w:tr w:rsidR="002F02D0" w:rsidRPr="002F02D0" w:rsidTr="00467EDE">
        <w:trPr>
          <w:trHeight w:val="255"/>
          <w:tblHeader/>
        </w:trPr>
        <w:tc>
          <w:tcPr>
            <w:tcW w:w="49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02D0" w:rsidRPr="00337219" w:rsidRDefault="002F02D0" w:rsidP="005018AB">
            <w:pPr>
              <w:jc w:val="center"/>
              <w:rPr>
                <w:b/>
                <w:bCs/>
                <w:color w:val="000000"/>
                <w:sz w:val="20"/>
                <w:szCs w:val="20"/>
              </w:rPr>
            </w:pPr>
            <w:r w:rsidRPr="00337219">
              <w:rPr>
                <w:b/>
                <w:bCs/>
                <w:color w:val="000000"/>
                <w:sz w:val="20"/>
                <w:szCs w:val="20"/>
              </w:rPr>
              <w:t>наименование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F02D0" w:rsidRPr="00337219" w:rsidRDefault="002F02D0" w:rsidP="002F02D0">
            <w:pPr>
              <w:jc w:val="center"/>
              <w:rPr>
                <w:b/>
                <w:bCs/>
                <w:color w:val="000000"/>
                <w:sz w:val="16"/>
                <w:szCs w:val="16"/>
              </w:rPr>
            </w:pPr>
            <w:r w:rsidRPr="00337219">
              <w:rPr>
                <w:b/>
                <w:bCs/>
                <w:color w:val="000000"/>
                <w:sz w:val="16"/>
                <w:szCs w:val="16"/>
              </w:rPr>
              <w:t>2019 год (роспись)</w:t>
            </w:r>
          </w:p>
        </w:tc>
        <w:tc>
          <w:tcPr>
            <w:tcW w:w="3209" w:type="dxa"/>
            <w:gridSpan w:val="3"/>
            <w:tcBorders>
              <w:top w:val="single" w:sz="4" w:space="0" w:color="auto"/>
              <w:left w:val="nil"/>
              <w:bottom w:val="single" w:sz="4" w:space="0" w:color="auto"/>
              <w:right w:val="single" w:sz="4" w:space="0" w:color="auto"/>
            </w:tcBorders>
            <w:shd w:val="clear" w:color="auto" w:fill="auto"/>
            <w:vAlign w:val="center"/>
            <w:hideMark/>
          </w:tcPr>
          <w:p w:rsidR="002F02D0" w:rsidRPr="002F02D0" w:rsidRDefault="002F02D0" w:rsidP="002F02D0">
            <w:pPr>
              <w:jc w:val="center"/>
              <w:rPr>
                <w:b/>
                <w:bCs/>
                <w:sz w:val="18"/>
                <w:szCs w:val="18"/>
              </w:rPr>
            </w:pPr>
            <w:r w:rsidRPr="00337219">
              <w:rPr>
                <w:b/>
                <w:bCs/>
                <w:sz w:val="18"/>
                <w:szCs w:val="18"/>
              </w:rPr>
              <w:t>проект федерального закона (приложение 34)</w:t>
            </w:r>
          </w:p>
        </w:tc>
      </w:tr>
      <w:tr w:rsidR="002F02D0" w:rsidRPr="002F02D0" w:rsidTr="00467EDE">
        <w:trPr>
          <w:trHeight w:val="255"/>
          <w:tblHeader/>
        </w:trPr>
        <w:tc>
          <w:tcPr>
            <w:tcW w:w="4975" w:type="dxa"/>
            <w:vMerge/>
            <w:tcBorders>
              <w:top w:val="single" w:sz="4" w:space="0" w:color="auto"/>
              <w:left w:val="single" w:sz="4" w:space="0" w:color="auto"/>
              <w:bottom w:val="single" w:sz="4" w:space="0" w:color="000000"/>
              <w:right w:val="single" w:sz="4" w:space="0" w:color="auto"/>
            </w:tcBorders>
            <w:vAlign w:val="center"/>
            <w:hideMark/>
          </w:tcPr>
          <w:p w:rsidR="002F02D0" w:rsidRPr="002F02D0" w:rsidRDefault="002F02D0" w:rsidP="002F02D0">
            <w:pPr>
              <w:rPr>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F02D0" w:rsidRPr="002F02D0" w:rsidRDefault="002F02D0" w:rsidP="002F02D0">
            <w:pPr>
              <w:rPr>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2F02D0" w:rsidRPr="002F02D0" w:rsidRDefault="002F02D0" w:rsidP="002F02D0">
            <w:pPr>
              <w:rPr>
                <w:b/>
                <w:bCs/>
                <w:sz w:val="18"/>
                <w:szCs w:val="18"/>
              </w:rPr>
            </w:pPr>
            <w:r w:rsidRPr="002F02D0">
              <w:rPr>
                <w:b/>
                <w:bCs/>
                <w:sz w:val="18"/>
                <w:szCs w:val="18"/>
              </w:rPr>
              <w:t>2020 год</w:t>
            </w:r>
          </w:p>
        </w:tc>
        <w:tc>
          <w:tcPr>
            <w:tcW w:w="1134" w:type="dxa"/>
            <w:tcBorders>
              <w:top w:val="nil"/>
              <w:left w:val="nil"/>
              <w:bottom w:val="single" w:sz="4" w:space="0" w:color="auto"/>
              <w:right w:val="single" w:sz="4" w:space="0" w:color="auto"/>
            </w:tcBorders>
            <w:shd w:val="clear" w:color="auto" w:fill="auto"/>
            <w:vAlign w:val="center"/>
            <w:hideMark/>
          </w:tcPr>
          <w:p w:rsidR="002F02D0" w:rsidRPr="002F02D0" w:rsidRDefault="002F02D0" w:rsidP="002F02D0">
            <w:pPr>
              <w:rPr>
                <w:b/>
                <w:bCs/>
                <w:sz w:val="18"/>
                <w:szCs w:val="18"/>
              </w:rPr>
            </w:pPr>
            <w:r w:rsidRPr="002F02D0">
              <w:rPr>
                <w:b/>
                <w:bCs/>
                <w:sz w:val="18"/>
                <w:szCs w:val="18"/>
              </w:rPr>
              <w:t>2021 год</w:t>
            </w:r>
          </w:p>
        </w:tc>
        <w:tc>
          <w:tcPr>
            <w:tcW w:w="941" w:type="dxa"/>
            <w:tcBorders>
              <w:top w:val="nil"/>
              <w:left w:val="nil"/>
              <w:bottom w:val="single" w:sz="4" w:space="0" w:color="auto"/>
              <w:right w:val="single" w:sz="4" w:space="0" w:color="auto"/>
            </w:tcBorders>
            <w:shd w:val="clear" w:color="auto" w:fill="auto"/>
            <w:vAlign w:val="center"/>
            <w:hideMark/>
          </w:tcPr>
          <w:p w:rsidR="002F02D0" w:rsidRPr="002F02D0" w:rsidRDefault="002F02D0" w:rsidP="002F02D0">
            <w:pPr>
              <w:rPr>
                <w:b/>
                <w:bCs/>
                <w:sz w:val="18"/>
                <w:szCs w:val="18"/>
              </w:rPr>
            </w:pPr>
            <w:r w:rsidRPr="002F02D0">
              <w:rPr>
                <w:b/>
                <w:bCs/>
                <w:sz w:val="18"/>
                <w:szCs w:val="18"/>
              </w:rPr>
              <w:t>2022 год</w:t>
            </w:r>
          </w:p>
        </w:tc>
      </w:tr>
      <w:tr w:rsidR="002F02D0" w:rsidRPr="002F02D0" w:rsidTr="00467EDE">
        <w:trPr>
          <w:trHeight w:val="60"/>
          <w:tblHeader/>
        </w:trPr>
        <w:tc>
          <w:tcPr>
            <w:tcW w:w="4975" w:type="dxa"/>
            <w:tcBorders>
              <w:top w:val="nil"/>
              <w:left w:val="single" w:sz="4" w:space="0" w:color="auto"/>
              <w:bottom w:val="single" w:sz="4" w:space="0" w:color="auto"/>
              <w:right w:val="single" w:sz="4" w:space="0" w:color="auto"/>
            </w:tcBorders>
            <w:shd w:val="clear" w:color="auto" w:fill="auto"/>
            <w:vAlign w:val="bottom"/>
            <w:hideMark/>
          </w:tcPr>
          <w:p w:rsidR="002F02D0" w:rsidRPr="002F02D0" w:rsidRDefault="002F02D0" w:rsidP="002F02D0">
            <w:pPr>
              <w:jc w:val="center"/>
              <w:rPr>
                <w:color w:val="000000"/>
                <w:sz w:val="18"/>
                <w:szCs w:val="18"/>
              </w:rPr>
            </w:pPr>
            <w:r w:rsidRPr="002F02D0">
              <w:rPr>
                <w:color w:val="000000"/>
                <w:sz w:val="18"/>
                <w:szCs w:val="18"/>
              </w:rPr>
              <w:t>А</w:t>
            </w:r>
          </w:p>
        </w:tc>
        <w:tc>
          <w:tcPr>
            <w:tcW w:w="1134" w:type="dxa"/>
            <w:tcBorders>
              <w:top w:val="nil"/>
              <w:left w:val="nil"/>
              <w:bottom w:val="single" w:sz="4" w:space="0" w:color="auto"/>
              <w:right w:val="single" w:sz="4" w:space="0" w:color="auto"/>
            </w:tcBorders>
            <w:shd w:val="clear" w:color="auto" w:fill="auto"/>
            <w:noWrap/>
            <w:vAlign w:val="bottom"/>
            <w:hideMark/>
          </w:tcPr>
          <w:p w:rsidR="002F02D0" w:rsidRPr="002F02D0" w:rsidRDefault="002F02D0" w:rsidP="002F02D0">
            <w:pPr>
              <w:jc w:val="center"/>
              <w:rPr>
                <w:color w:val="000000"/>
                <w:sz w:val="18"/>
                <w:szCs w:val="18"/>
              </w:rPr>
            </w:pPr>
            <w:r w:rsidRPr="002F02D0">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F02D0" w:rsidRPr="002F02D0" w:rsidRDefault="002F02D0" w:rsidP="002F02D0">
            <w:pPr>
              <w:jc w:val="center"/>
              <w:rPr>
                <w:sz w:val="18"/>
                <w:szCs w:val="18"/>
              </w:rPr>
            </w:pPr>
            <w:r w:rsidRPr="002F02D0">
              <w:rPr>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2F02D0" w:rsidRPr="002F02D0" w:rsidRDefault="002F02D0" w:rsidP="002F02D0">
            <w:pPr>
              <w:jc w:val="center"/>
              <w:rPr>
                <w:sz w:val="18"/>
                <w:szCs w:val="18"/>
              </w:rPr>
            </w:pPr>
            <w:r w:rsidRPr="002F02D0">
              <w:rPr>
                <w:sz w:val="18"/>
                <w:szCs w:val="18"/>
              </w:rPr>
              <w:t>3</w:t>
            </w:r>
          </w:p>
        </w:tc>
        <w:tc>
          <w:tcPr>
            <w:tcW w:w="941" w:type="dxa"/>
            <w:tcBorders>
              <w:top w:val="nil"/>
              <w:left w:val="nil"/>
              <w:bottom w:val="single" w:sz="4" w:space="0" w:color="auto"/>
              <w:right w:val="single" w:sz="4" w:space="0" w:color="auto"/>
            </w:tcBorders>
            <w:shd w:val="clear" w:color="auto" w:fill="auto"/>
            <w:vAlign w:val="center"/>
            <w:hideMark/>
          </w:tcPr>
          <w:p w:rsidR="002F02D0" w:rsidRPr="002F02D0" w:rsidRDefault="002F02D0" w:rsidP="002F02D0">
            <w:pPr>
              <w:jc w:val="center"/>
              <w:rPr>
                <w:sz w:val="18"/>
                <w:szCs w:val="18"/>
              </w:rPr>
            </w:pPr>
            <w:r w:rsidRPr="002F02D0">
              <w:rPr>
                <w:sz w:val="18"/>
                <w:szCs w:val="18"/>
              </w:rPr>
              <w:t>4</w:t>
            </w:r>
          </w:p>
        </w:tc>
      </w:tr>
      <w:tr w:rsidR="002F02D0" w:rsidRPr="002F02D0" w:rsidTr="00467EDE">
        <w:trPr>
          <w:trHeight w:val="300"/>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2F02D0">
            <w:pPr>
              <w:rPr>
                <w:color w:val="000000"/>
                <w:sz w:val="20"/>
                <w:szCs w:val="20"/>
              </w:rPr>
            </w:pPr>
            <w:r w:rsidRPr="002F02D0">
              <w:rPr>
                <w:color w:val="000000"/>
                <w:sz w:val="20"/>
                <w:szCs w:val="20"/>
              </w:rPr>
              <w:t>Оплата жилищно-коммунальных услуг отдельным категориям граждан</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223 194</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231 949</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231 941</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231 936</w:t>
            </w:r>
          </w:p>
        </w:tc>
      </w:tr>
      <w:tr w:rsidR="002F02D0" w:rsidRPr="002F02D0" w:rsidTr="00467EDE">
        <w:trPr>
          <w:trHeight w:val="653"/>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2F02D0">
            <w:pPr>
              <w:rPr>
                <w:color w:val="000000"/>
                <w:sz w:val="20"/>
                <w:szCs w:val="20"/>
              </w:rPr>
            </w:pPr>
            <w:r w:rsidRPr="002F02D0">
              <w:rPr>
                <w:color w:val="000000"/>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3 816</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3 458</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3 558</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3 682</w:t>
            </w:r>
          </w:p>
        </w:tc>
      </w:tr>
      <w:tr w:rsidR="002F02D0" w:rsidRPr="002F02D0" w:rsidTr="00467EDE">
        <w:trPr>
          <w:trHeight w:val="663"/>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2F02D0">
            <w:pPr>
              <w:rPr>
                <w:color w:val="000000"/>
                <w:sz w:val="20"/>
                <w:szCs w:val="20"/>
              </w:rPr>
            </w:pPr>
            <w:r w:rsidRPr="002F02D0">
              <w:rPr>
                <w:color w:val="000000"/>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color w:val="000000"/>
                <w:sz w:val="20"/>
                <w:szCs w:val="20"/>
              </w:rPr>
              <w:t>«</w:t>
            </w:r>
            <w:r w:rsidRPr="002F02D0">
              <w:rPr>
                <w:color w:val="000000"/>
                <w:sz w:val="20"/>
                <w:szCs w:val="20"/>
              </w:rPr>
              <w:t>Почетный донор России</w:t>
            </w: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28 553</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29 298</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30 468</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31 687</w:t>
            </w:r>
          </w:p>
        </w:tc>
      </w:tr>
      <w:tr w:rsidR="002F02D0" w:rsidRPr="002F02D0" w:rsidTr="00467EDE">
        <w:trPr>
          <w:trHeight w:val="718"/>
        </w:trPr>
        <w:tc>
          <w:tcPr>
            <w:tcW w:w="4975" w:type="dxa"/>
            <w:tcBorders>
              <w:top w:val="nil"/>
              <w:left w:val="single" w:sz="4" w:space="0" w:color="auto"/>
              <w:bottom w:val="single" w:sz="4" w:space="0" w:color="auto"/>
              <w:right w:val="single" w:sz="4" w:space="0" w:color="auto"/>
            </w:tcBorders>
            <w:shd w:val="clear" w:color="auto" w:fill="auto"/>
            <w:vAlign w:val="bottom"/>
            <w:hideMark/>
          </w:tcPr>
          <w:p w:rsidR="002F02D0" w:rsidRPr="002F02D0" w:rsidRDefault="002F02D0" w:rsidP="002F02D0">
            <w:pPr>
              <w:rPr>
                <w:color w:val="000000"/>
                <w:sz w:val="20"/>
                <w:szCs w:val="20"/>
              </w:rPr>
            </w:pPr>
            <w:r w:rsidRPr="002F02D0">
              <w:rPr>
                <w:color w:val="000000"/>
                <w:sz w:val="20"/>
                <w:szCs w:val="20"/>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2F02D0">
              <w:rPr>
                <w:color w:val="000000"/>
                <w:sz w:val="20"/>
                <w:szCs w:val="20"/>
              </w:rPr>
              <w:t>дств в с</w:t>
            </w:r>
            <w:proofErr w:type="gramEnd"/>
            <w:r w:rsidRPr="002F02D0">
              <w:rPr>
                <w:color w:val="000000"/>
                <w:sz w:val="20"/>
                <w:szCs w:val="20"/>
              </w:rPr>
              <w:t xml:space="preserve">оответствии с Федеральным законом </w:t>
            </w:r>
            <w:r>
              <w:rPr>
                <w:color w:val="000000"/>
                <w:sz w:val="20"/>
                <w:szCs w:val="20"/>
              </w:rPr>
              <w:t>от 25 апреля 2002 года № 40-ФЗ «</w:t>
            </w:r>
            <w:r w:rsidRPr="002F02D0">
              <w:rPr>
                <w:color w:val="000000"/>
                <w:sz w:val="20"/>
                <w:szCs w:val="20"/>
              </w:rPr>
              <w:t>Об обязательном страховании гражданской ответственности владельцев транспортных средств</w:t>
            </w: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17</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155</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155</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155</w:t>
            </w:r>
          </w:p>
        </w:tc>
      </w:tr>
      <w:tr w:rsidR="002F02D0" w:rsidRPr="002F02D0" w:rsidTr="00467EDE">
        <w:trPr>
          <w:trHeight w:val="1448"/>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2F02D0">
            <w:pPr>
              <w:rPr>
                <w:color w:val="000000"/>
                <w:sz w:val="20"/>
                <w:szCs w:val="20"/>
              </w:rPr>
            </w:pPr>
            <w:r w:rsidRPr="002F02D0">
              <w:rPr>
                <w:color w:val="000000"/>
                <w:sz w:val="20"/>
                <w:szCs w:val="20"/>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w:t>
            </w:r>
            <w:r>
              <w:rPr>
                <w:color w:val="000000"/>
                <w:sz w:val="20"/>
                <w:szCs w:val="20"/>
              </w:rPr>
              <w:t xml:space="preserve"> мая 1995 года № 81-ФЗ «</w:t>
            </w:r>
            <w:r w:rsidRPr="002F02D0">
              <w:rPr>
                <w:color w:val="000000"/>
                <w:sz w:val="20"/>
                <w:szCs w:val="20"/>
              </w:rPr>
              <w:t>О государственных пособиях гражданам, имеющим детей</w:t>
            </w: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12 994</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7 979</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8 225</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8 546</w:t>
            </w:r>
          </w:p>
        </w:tc>
      </w:tr>
      <w:tr w:rsidR="002F02D0" w:rsidRPr="002F02D0" w:rsidTr="00467EDE">
        <w:trPr>
          <w:trHeight w:val="1706"/>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467EDE">
            <w:pPr>
              <w:ind w:left="-95" w:firstLine="95"/>
              <w:rPr>
                <w:color w:val="000000"/>
                <w:sz w:val="20"/>
                <w:szCs w:val="20"/>
              </w:rPr>
            </w:pPr>
            <w:r w:rsidRPr="002F02D0">
              <w:rPr>
                <w:color w:val="000000"/>
                <w:sz w:val="20"/>
                <w:szCs w:val="20"/>
              </w:rP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w:t>
            </w:r>
            <w:r>
              <w:rPr>
                <w:color w:val="000000"/>
                <w:sz w:val="20"/>
                <w:szCs w:val="20"/>
              </w:rPr>
              <w:t>ом от 19 мая 1995 года № 81-ФЗ «</w:t>
            </w:r>
            <w:r w:rsidRPr="002F02D0">
              <w:rPr>
                <w:color w:val="000000"/>
                <w:sz w:val="20"/>
                <w:szCs w:val="20"/>
              </w:rPr>
              <w:t>О государственных пособиях гражданам, имеющим детей</w:t>
            </w: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515 624</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433 624</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446 899</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464 421</w:t>
            </w:r>
          </w:p>
        </w:tc>
      </w:tr>
      <w:tr w:rsidR="002F02D0" w:rsidRPr="002F02D0" w:rsidTr="00467EDE">
        <w:trPr>
          <w:trHeight w:val="147"/>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2F02D0">
            <w:pPr>
              <w:rPr>
                <w:color w:val="000000"/>
                <w:sz w:val="20"/>
                <w:szCs w:val="20"/>
              </w:rPr>
            </w:pPr>
            <w:r w:rsidRPr="002F02D0">
              <w:rPr>
                <w:color w:val="000000"/>
                <w:sz w:val="20"/>
                <w:szCs w:val="20"/>
              </w:rPr>
              <w:t>Осуществление ежемесячной выплаты в связи с рождением (усыновлением) первого ребенка</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166 328</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558 539</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558 750</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558 750</w:t>
            </w:r>
          </w:p>
        </w:tc>
      </w:tr>
      <w:tr w:rsidR="002F02D0" w:rsidRPr="002F02D0" w:rsidTr="00467EDE">
        <w:trPr>
          <w:trHeight w:val="409"/>
        </w:trPr>
        <w:tc>
          <w:tcPr>
            <w:tcW w:w="4975" w:type="dxa"/>
            <w:tcBorders>
              <w:top w:val="nil"/>
              <w:left w:val="single" w:sz="4" w:space="0" w:color="auto"/>
              <w:bottom w:val="single" w:sz="4" w:space="0" w:color="auto"/>
              <w:right w:val="single" w:sz="4" w:space="0" w:color="auto"/>
            </w:tcBorders>
            <w:shd w:val="clear" w:color="auto" w:fill="auto"/>
            <w:hideMark/>
          </w:tcPr>
          <w:p w:rsidR="002F02D0" w:rsidRPr="002F02D0" w:rsidRDefault="002F02D0" w:rsidP="002F02D0">
            <w:pPr>
              <w:rPr>
                <w:color w:val="000000"/>
                <w:sz w:val="20"/>
                <w:szCs w:val="20"/>
              </w:rPr>
            </w:pPr>
            <w:r w:rsidRPr="002F02D0">
              <w:rPr>
                <w:color w:val="000000"/>
                <w:sz w:val="20"/>
                <w:szCs w:val="20"/>
              </w:rPr>
              <w:t>Выплата единовременного пособия при всех формах устройства детей, лишенных родительского попечения, в семью</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13 267</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14 310</w:t>
            </w:r>
          </w:p>
        </w:tc>
        <w:tc>
          <w:tcPr>
            <w:tcW w:w="1134"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15 360</w:t>
            </w:r>
          </w:p>
        </w:tc>
        <w:tc>
          <w:tcPr>
            <w:tcW w:w="941" w:type="dxa"/>
            <w:tcBorders>
              <w:top w:val="nil"/>
              <w:left w:val="nil"/>
              <w:bottom w:val="single" w:sz="4" w:space="0" w:color="auto"/>
              <w:right w:val="single" w:sz="4" w:space="0" w:color="auto"/>
            </w:tcBorders>
            <w:shd w:val="clear" w:color="auto" w:fill="auto"/>
            <w:vAlign w:val="bottom"/>
            <w:hideMark/>
          </w:tcPr>
          <w:p w:rsidR="002F02D0" w:rsidRPr="002F02D0" w:rsidRDefault="002F02D0" w:rsidP="002F02D0">
            <w:pPr>
              <w:jc w:val="right"/>
              <w:rPr>
                <w:color w:val="000000"/>
                <w:sz w:val="20"/>
                <w:szCs w:val="20"/>
              </w:rPr>
            </w:pPr>
            <w:r w:rsidRPr="002F02D0">
              <w:rPr>
                <w:color w:val="000000"/>
                <w:sz w:val="20"/>
                <w:szCs w:val="20"/>
              </w:rPr>
              <w:t>15 974</w:t>
            </w:r>
          </w:p>
        </w:tc>
      </w:tr>
      <w:tr w:rsidR="002F02D0" w:rsidRPr="002F02D0" w:rsidTr="00467EDE">
        <w:trPr>
          <w:trHeight w:val="255"/>
        </w:trPr>
        <w:tc>
          <w:tcPr>
            <w:tcW w:w="4975" w:type="dxa"/>
            <w:tcBorders>
              <w:top w:val="nil"/>
              <w:left w:val="single" w:sz="4" w:space="0" w:color="auto"/>
              <w:bottom w:val="single" w:sz="4" w:space="0" w:color="auto"/>
              <w:right w:val="single" w:sz="4" w:space="0" w:color="auto"/>
            </w:tcBorders>
            <w:shd w:val="clear" w:color="auto" w:fill="auto"/>
            <w:vAlign w:val="bottom"/>
            <w:hideMark/>
          </w:tcPr>
          <w:p w:rsidR="002F02D0" w:rsidRPr="002F02D0" w:rsidRDefault="002F02D0" w:rsidP="002F02D0">
            <w:pPr>
              <w:rPr>
                <w:b/>
                <w:bCs/>
                <w:color w:val="000000"/>
                <w:sz w:val="18"/>
                <w:szCs w:val="18"/>
              </w:rPr>
            </w:pPr>
            <w:r w:rsidRPr="002F02D0">
              <w:rPr>
                <w:b/>
                <w:bCs/>
                <w:color w:val="000000"/>
                <w:sz w:val="18"/>
                <w:szCs w:val="18"/>
              </w:rPr>
              <w:t xml:space="preserve">Итого </w:t>
            </w:r>
          </w:p>
        </w:tc>
        <w:tc>
          <w:tcPr>
            <w:tcW w:w="1134" w:type="dxa"/>
            <w:tcBorders>
              <w:top w:val="nil"/>
              <w:left w:val="nil"/>
              <w:bottom w:val="single" w:sz="4" w:space="0" w:color="auto"/>
              <w:right w:val="single" w:sz="4" w:space="0" w:color="auto"/>
            </w:tcBorders>
            <w:shd w:val="clear" w:color="auto" w:fill="auto"/>
            <w:noWrap/>
            <w:vAlign w:val="bottom"/>
            <w:hideMark/>
          </w:tcPr>
          <w:p w:rsidR="002F02D0" w:rsidRPr="002F02D0" w:rsidRDefault="002F02D0" w:rsidP="002F02D0">
            <w:pPr>
              <w:jc w:val="right"/>
              <w:rPr>
                <w:b/>
                <w:bCs/>
                <w:color w:val="000000"/>
                <w:sz w:val="18"/>
                <w:szCs w:val="18"/>
              </w:rPr>
            </w:pPr>
            <w:r w:rsidRPr="002F02D0">
              <w:rPr>
                <w:b/>
                <w:bCs/>
                <w:color w:val="000000"/>
                <w:sz w:val="18"/>
                <w:szCs w:val="18"/>
              </w:rPr>
              <w:t>963 793</w:t>
            </w:r>
          </w:p>
        </w:tc>
        <w:tc>
          <w:tcPr>
            <w:tcW w:w="1134" w:type="dxa"/>
            <w:tcBorders>
              <w:top w:val="nil"/>
              <w:left w:val="nil"/>
              <w:bottom w:val="single" w:sz="4" w:space="0" w:color="auto"/>
              <w:right w:val="single" w:sz="4" w:space="0" w:color="auto"/>
            </w:tcBorders>
            <w:shd w:val="clear" w:color="auto" w:fill="auto"/>
            <w:noWrap/>
            <w:vAlign w:val="bottom"/>
            <w:hideMark/>
          </w:tcPr>
          <w:p w:rsidR="002F02D0" w:rsidRPr="002F02D0" w:rsidRDefault="002F02D0" w:rsidP="002F02D0">
            <w:pPr>
              <w:jc w:val="right"/>
              <w:rPr>
                <w:b/>
                <w:bCs/>
                <w:color w:val="000000"/>
                <w:sz w:val="18"/>
                <w:szCs w:val="18"/>
              </w:rPr>
            </w:pPr>
            <w:r w:rsidRPr="002F02D0">
              <w:rPr>
                <w:b/>
                <w:bCs/>
                <w:color w:val="000000"/>
                <w:sz w:val="18"/>
                <w:szCs w:val="18"/>
              </w:rPr>
              <w:t>1 279 311</w:t>
            </w:r>
          </w:p>
        </w:tc>
        <w:tc>
          <w:tcPr>
            <w:tcW w:w="1134" w:type="dxa"/>
            <w:tcBorders>
              <w:top w:val="nil"/>
              <w:left w:val="nil"/>
              <w:bottom w:val="single" w:sz="4" w:space="0" w:color="auto"/>
              <w:right w:val="single" w:sz="4" w:space="0" w:color="auto"/>
            </w:tcBorders>
            <w:shd w:val="clear" w:color="auto" w:fill="auto"/>
            <w:noWrap/>
            <w:vAlign w:val="bottom"/>
            <w:hideMark/>
          </w:tcPr>
          <w:p w:rsidR="002F02D0" w:rsidRPr="002F02D0" w:rsidRDefault="002F02D0" w:rsidP="002F02D0">
            <w:pPr>
              <w:jc w:val="right"/>
              <w:rPr>
                <w:b/>
                <w:bCs/>
                <w:color w:val="000000"/>
                <w:sz w:val="18"/>
                <w:szCs w:val="18"/>
              </w:rPr>
            </w:pPr>
            <w:r w:rsidRPr="002F02D0">
              <w:rPr>
                <w:b/>
                <w:bCs/>
                <w:color w:val="000000"/>
                <w:sz w:val="18"/>
                <w:szCs w:val="18"/>
              </w:rPr>
              <w:t>1 295 355</w:t>
            </w:r>
          </w:p>
        </w:tc>
        <w:tc>
          <w:tcPr>
            <w:tcW w:w="941" w:type="dxa"/>
            <w:tcBorders>
              <w:top w:val="nil"/>
              <w:left w:val="nil"/>
              <w:bottom w:val="single" w:sz="4" w:space="0" w:color="auto"/>
              <w:right w:val="single" w:sz="4" w:space="0" w:color="auto"/>
            </w:tcBorders>
            <w:shd w:val="clear" w:color="auto" w:fill="auto"/>
            <w:noWrap/>
            <w:vAlign w:val="bottom"/>
            <w:hideMark/>
          </w:tcPr>
          <w:p w:rsidR="002F02D0" w:rsidRPr="002F02D0" w:rsidRDefault="002F02D0" w:rsidP="002F02D0">
            <w:pPr>
              <w:jc w:val="right"/>
              <w:rPr>
                <w:b/>
                <w:bCs/>
                <w:color w:val="000000"/>
                <w:sz w:val="18"/>
                <w:szCs w:val="18"/>
              </w:rPr>
            </w:pPr>
            <w:r w:rsidRPr="002F02D0">
              <w:rPr>
                <w:b/>
                <w:bCs/>
                <w:color w:val="000000"/>
                <w:sz w:val="18"/>
                <w:szCs w:val="18"/>
              </w:rPr>
              <w:t>1 315 150</w:t>
            </w:r>
          </w:p>
        </w:tc>
      </w:tr>
    </w:tbl>
    <w:p w:rsidR="002F02D0" w:rsidRDefault="002F02D0" w:rsidP="002D5518">
      <w:pPr>
        <w:widowControl w:val="0"/>
        <w:overflowPunct w:val="0"/>
        <w:autoSpaceDE w:val="0"/>
        <w:autoSpaceDN w:val="0"/>
        <w:adjustRightInd w:val="0"/>
        <w:ind w:firstLine="709"/>
        <w:jc w:val="right"/>
        <w:textAlignment w:val="baseline"/>
        <w:rPr>
          <w:highlight w:val="yellow"/>
        </w:rPr>
      </w:pPr>
    </w:p>
    <w:p w:rsidR="005018AB" w:rsidRPr="005018AB" w:rsidRDefault="005018AB" w:rsidP="005018AB">
      <w:pPr>
        <w:ind w:firstLine="708"/>
        <w:jc w:val="both"/>
      </w:pPr>
      <w:r>
        <w:t>Р</w:t>
      </w:r>
      <w:r w:rsidRPr="005018AB">
        <w:t>асчетный объем бюджетных ассигнований на исполнение публичных нормативных обязательств на 2020 год составит 2 434 019 тыс. рублей, на 2021 год – 2</w:t>
      </w:r>
      <w:r w:rsidR="00B859FF">
        <w:t> </w:t>
      </w:r>
      <w:r w:rsidRPr="005018AB">
        <w:t>480</w:t>
      </w:r>
      <w:r w:rsidR="00B859FF">
        <w:t> </w:t>
      </w:r>
      <w:r w:rsidRPr="005018AB">
        <w:t>553 тыс. рублей и на 2022 год – 2 497 557 тыс. рублей.</w:t>
      </w:r>
    </w:p>
    <w:p w:rsidR="002D5518" w:rsidRPr="005018AB" w:rsidRDefault="005018AB" w:rsidP="002D5518">
      <w:pPr>
        <w:ind w:firstLine="710"/>
        <w:jc w:val="both"/>
        <w:rPr>
          <w:i/>
        </w:rPr>
      </w:pPr>
      <w:r w:rsidRPr="005018AB">
        <w:t>З</w:t>
      </w:r>
      <w:r w:rsidR="002D5518" w:rsidRPr="005018AB">
        <w:t>аконопроект</w:t>
      </w:r>
      <w:r w:rsidRPr="005018AB">
        <w:t>ом</w:t>
      </w:r>
      <w:r w:rsidR="002D5518" w:rsidRPr="005018AB">
        <w:t xml:space="preserve">  бюджетные ассигнования на реализацию публичных нормати</w:t>
      </w:r>
      <w:r w:rsidRPr="005018AB">
        <w:t>вных обязательств распределены</w:t>
      </w:r>
      <w:r w:rsidR="002D5518" w:rsidRPr="005018AB">
        <w:t xml:space="preserve"> по </w:t>
      </w:r>
      <w:r w:rsidRPr="005018AB">
        <w:t>7</w:t>
      </w:r>
      <w:r w:rsidR="002D5518" w:rsidRPr="005018AB">
        <w:t>-</w:t>
      </w:r>
      <w:r w:rsidRPr="005018AB">
        <w:t>м</w:t>
      </w:r>
      <w:r w:rsidR="002D5518" w:rsidRPr="005018AB">
        <w:t>и главным распорядителям средств республиканского бюджета.</w:t>
      </w:r>
    </w:p>
    <w:p w:rsidR="002D5518" w:rsidRPr="00337219" w:rsidRDefault="002D5518" w:rsidP="002D5518">
      <w:pPr>
        <w:widowControl w:val="0"/>
        <w:overflowPunct w:val="0"/>
        <w:autoSpaceDE w:val="0"/>
        <w:autoSpaceDN w:val="0"/>
        <w:adjustRightInd w:val="0"/>
        <w:ind w:firstLine="709"/>
        <w:jc w:val="both"/>
        <w:textAlignment w:val="baseline"/>
      </w:pPr>
      <w:r w:rsidRPr="005018AB">
        <w:t xml:space="preserve">Бюджетные ассигнования республиканского бюджета на исполнение публичных нормативных обязательств Республики Хакасия по разделам классификации расходов </w:t>
      </w:r>
      <w:r w:rsidRPr="00337219">
        <w:t xml:space="preserve">представлены в таблице </w:t>
      </w:r>
      <w:r w:rsidR="00337219" w:rsidRPr="00337219">
        <w:t>33</w:t>
      </w:r>
      <w:r w:rsidRPr="00337219">
        <w:t>.</w:t>
      </w:r>
    </w:p>
    <w:p w:rsidR="002D5518" w:rsidRPr="00337219" w:rsidRDefault="002D5518" w:rsidP="002D5518">
      <w:pPr>
        <w:widowControl w:val="0"/>
        <w:overflowPunct w:val="0"/>
        <w:autoSpaceDE w:val="0"/>
        <w:autoSpaceDN w:val="0"/>
        <w:adjustRightInd w:val="0"/>
        <w:ind w:firstLine="709"/>
        <w:jc w:val="right"/>
        <w:textAlignment w:val="baseline"/>
      </w:pPr>
      <w:r w:rsidRPr="00337219">
        <w:t xml:space="preserve">Таблица </w:t>
      </w:r>
      <w:r w:rsidR="00337219" w:rsidRPr="00337219">
        <w:t>33</w:t>
      </w:r>
    </w:p>
    <w:p w:rsidR="002D5518" w:rsidRDefault="002D5518" w:rsidP="002D5518">
      <w:pPr>
        <w:widowControl w:val="0"/>
        <w:overflowPunct w:val="0"/>
        <w:autoSpaceDE w:val="0"/>
        <w:autoSpaceDN w:val="0"/>
        <w:adjustRightInd w:val="0"/>
        <w:ind w:firstLine="709"/>
        <w:jc w:val="right"/>
        <w:textAlignment w:val="baseline"/>
      </w:pPr>
      <w:r w:rsidRPr="00337219">
        <w:t>тыс. рублей</w:t>
      </w:r>
    </w:p>
    <w:tbl>
      <w:tblPr>
        <w:tblW w:w="9510" w:type="dxa"/>
        <w:tblInd w:w="95" w:type="dxa"/>
        <w:tblLook w:val="04A0"/>
      </w:tblPr>
      <w:tblGrid>
        <w:gridCol w:w="2565"/>
        <w:gridCol w:w="1134"/>
        <w:gridCol w:w="566"/>
        <w:gridCol w:w="1135"/>
        <w:gridCol w:w="566"/>
        <w:gridCol w:w="1135"/>
        <w:gridCol w:w="566"/>
        <w:gridCol w:w="1277"/>
        <w:gridCol w:w="566"/>
      </w:tblGrid>
      <w:tr w:rsidR="005018AB" w:rsidRPr="005018AB" w:rsidTr="009B40FD">
        <w:trPr>
          <w:trHeight w:val="60"/>
        </w:trPr>
        <w:tc>
          <w:tcPr>
            <w:tcW w:w="2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8AB" w:rsidRPr="005018AB" w:rsidRDefault="009B40FD" w:rsidP="009B40FD">
            <w:pPr>
              <w:jc w:val="center"/>
              <w:rPr>
                <w:b/>
                <w:bCs/>
                <w:color w:val="000000"/>
                <w:sz w:val="20"/>
                <w:szCs w:val="20"/>
              </w:rPr>
            </w:pPr>
            <w:r w:rsidRPr="009B40FD">
              <w:rPr>
                <w:b/>
                <w:bCs/>
                <w:sz w:val="20"/>
                <w:szCs w:val="20"/>
              </w:rPr>
              <w:t>код и наименование раздела бюджетной классификации</w:t>
            </w:r>
            <w:r w:rsidRPr="009B40FD">
              <w:rPr>
                <w:b/>
                <w:bCs/>
                <w:color w:val="000000"/>
                <w:sz w:val="20"/>
                <w:szCs w:val="20"/>
              </w:rPr>
              <w:t xml:space="preserve"> </w:t>
            </w:r>
          </w:p>
        </w:tc>
        <w:tc>
          <w:tcPr>
            <w:tcW w:w="1700"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5018AB" w:rsidRPr="005018AB" w:rsidRDefault="005018AB" w:rsidP="005018AB">
            <w:pPr>
              <w:jc w:val="center"/>
              <w:rPr>
                <w:b/>
                <w:bCs/>
                <w:color w:val="000000"/>
                <w:sz w:val="20"/>
                <w:szCs w:val="20"/>
              </w:rPr>
            </w:pPr>
            <w:r w:rsidRPr="005018AB">
              <w:rPr>
                <w:b/>
                <w:bCs/>
                <w:color w:val="000000"/>
                <w:sz w:val="20"/>
                <w:szCs w:val="20"/>
              </w:rPr>
              <w:t>2019 год (роспись)</w:t>
            </w:r>
          </w:p>
        </w:tc>
        <w:tc>
          <w:tcPr>
            <w:tcW w:w="5245" w:type="dxa"/>
            <w:gridSpan w:val="6"/>
            <w:tcBorders>
              <w:top w:val="single" w:sz="4" w:space="0" w:color="auto"/>
              <w:left w:val="nil"/>
              <w:bottom w:val="single" w:sz="4" w:space="0" w:color="auto"/>
              <w:right w:val="single" w:sz="4" w:space="0" w:color="auto"/>
            </w:tcBorders>
            <w:shd w:val="clear" w:color="auto" w:fill="auto"/>
            <w:vAlign w:val="center"/>
            <w:hideMark/>
          </w:tcPr>
          <w:p w:rsidR="005018AB" w:rsidRPr="005018AB" w:rsidRDefault="009B40FD" w:rsidP="009B40FD">
            <w:pPr>
              <w:jc w:val="center"/>
              <w:rPr>
                <w:b/>
                <w:bCs/>
                <w:color w:val="000000"/>
                <w:sz w:val="20"/>
                <w:szCs w:val="20"/>
              </w:rPr>
            </w:pPr>
            <w:r>
              <w:rPr>
                <w:b/>
                <w:bCs/>
                <w:color w:val="000000"/>
                <w:sz w:val="20"/>
                <w:szCs w:val="20"/>
              </w:rPr>
              <w:t>з</w:t>
            </w:r>
            <w:r w:rsidR="005018AB" w:rsidRPr="005018AB">
              <w:rPr>
                <w:b/>
                <w:bCs/>
                <w:color w:val="000000"/>
                <w:sz w:val="20"/>
                <w:szCs w:val="20"/>
              </w:rPr>
              <w:t>аконопроект</w:t>
            </w:r>
          </w:p>
        </w:tc>
      </w:tr>
      <w:tr w:rsidR="005018AB" w:rsidRPr="005018AB" w:rsidTr="009B40FD">
        <w:trPr>
          <w:trHeight w:val="60"/>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5018AB" w:rsidRPr="005018AB" w:rsidRDefault="005018AB" w:rsidP="005018AB">
            <w:pPr>
              <w:rPr>
                <w:b/>
                <w:bCs/>
                <w:color w:val="000000"/>
                <w:sz w:val="20"/>
                <w:szCs w:val="20"/>
              </w:rPr>
            </w:pPr>
          </w:p>
        </w:tc>
        <w:tc>
          <w:tcPr>
            <w:tcW w:w="1700" w:type="dxa"/>
            <w:gridSpan w:val="2"/>
            <w:vMerge/>
            <w:tcBorders>
              <w:top w:val="single" w:sz="4" w:space="0" w:color="auto"/>
              <w:left w:val="nil"/>
              <w:bottom w:val="single" w:sz="4" w:space="0" w:color="auto"/>
              <w:right w:val="single" w:sz="4" w:space="0" w:color="auto"/>
            </w:tcBorders>
            <w:vAlign w:val="center"/>
            <w:hideMark/>
          </w:tcPr>
          <w:p w:rsidR="005018AB" w:rsidRPr="005018AB" w:rsidRDefault="005018AB" w:rsidP="005018AB">
            <w:pPr>
              <w:rPr>
                <w:b/>
                <w:bCs/>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018AB" w:rsidRPr="005018AB" w:rsidRDefault="005018AB" w:rsidP="005018AB">
            <w:pPr>
              <w:jc w:val="center"/>
              <w:rPr>
                <w:b/>
                <w:bCs/>
                <w:color w:val="000000"/>
                <w:sz w:val="20"/>
                <w:szCs w:val="20"/>
              </w:rPr>
            </w:pPr>
            <w:r w:rsidRPr="005018AB">
              <w:rPr>
                <w:b/>
                <w:bCs/>
                <w:color w:val="000000"/>
                <w:sz w:val="20"/>
                <w:szCs w:val="20"/>
              </w:rPr>
              <w:t>2020 год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018AB" w:rsidRPr="005018AB" w:rsidRDefault="005018AB" w:rsidP="005018AB">
            <w:pPr>
              <w:jc w:val="center"/>
              <w:rPr>
                <w:b/>
                <w:bCs/>
                <w:color w:val="000000"/>
                <w:sz w:val="20"/>
                <w:szCs w:val="20"/>
              </w:rPr>
            </w:pPr>
            <w:r w:rsidRPr="005018AB">
              <w:rPr>
                <w:b/>
                <w:bCs/>
                <w:color w:val="000000"/>
                <w:sz w:val="20"/>
                <w:szCs w:val="20"/>
              </w:rPr>
              <w:t>2021 год</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018AB" w:rsidRPr="005018AB" w:rsidRDefault="005018AB" w:rsidP="005018AB">
            <w:pPr>
              <w:jc w:val="center"/>
              <w:rPr>
                <w:b/>
                <w:bCs/>
                <w:color w:val="000000"/>
                <w:sz w:val="20"/>
                <w:szCs w:val="20"/>
              </w:rPr>
            </w:pPr>
            <w:r w:rsidRPr="005018AB">
              <w:rPr>
                <w:b/>
                <w:bCs/>
                <w:color w:val="000000"/>
                <w:sz w:val="20"/>
                <w:szCs w:val="20"/>
              </w:rPr>
              <w:t>2022 год</w:t>
            </w:r>
          </w:p>
        </w:tc>
      </w:tr>
      <w:tr w:rsidR="005018AB" w:rsidRPr="005018AB" w:rsidTr="009B40FD">
        <w:trPr>
          <w:trHeight w:val="60"/>
        </w:trPr>
        <w:tc>
          <w:tcPr>
            <w:tcW w:w="2565" w:type="dxa"/>
            <w:vMerge/>
            <w:tcBorders>
              <w:top w:val="single" w:sz="4" w:space="0" w:color="auto"/>
              <w:left w:val="single" w:sz="4" w:space="0" w:color="auto"/>
              <w:bottom w:val="single" w:sz="4" w:space="0" w:color="auto"/>
              <w:right w:val="single" w:sz="4" w:space="0" w:color="auto"/>
            </w:tcBorders>
            <w:vAlign w:val="center"/>
            <w:hideMark/>
          </w:tcPr>
          <w:p w:rsidR="005018AB" w:rsidRPr="005018AB" w:rsidRDefault="005018AB" w:rsidP="005018AB">
            <w:pPr>
              <w:rPr>
                <w:b/>
                <w:bCs/>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5018AB" w:rsidRPr="005018AB" w:rsidRDefault="009B40FD" w:rsidP="005018AB">
            <w:pPr>
              <w:jc w:val="center"/>
              <w:rPr>
                <w:b/>
                <w:bCs/>
                <w:color w:val="000000"/>
                <w:sz w:val="20"/>
                <w:szCs w:val="20"/>
              </w:rPr>
            </w:pPr>
            <w:r>
              <w:rPr>
                <w:b/>
                <w:bCs/>
                <w:color w:val="000000"/>
                <w:sz w:val="20"/>
                <w:szCs w:val="20"/>
              </w:rPr>
              <w:t>с</w:t>
            </w:r>
            <w:r w:rsidR="005018AB" w:rsidRPr="005018AB">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b/>
                <w:bCs/>
                <w:color w:val="000000"/>
                <w:sz w:val="20"/>
                <w:szCs w:val="20"/>
              </w:rPr>
            </w:pPr>
            <w:r w:rsidRPr="005018AB">
              <w:rPr>
                <w:b/>
                <w:bCs/>
                <w:color w:val="000000"/>
                <w:sz w:val="20"/>
                <w:szCs w:val="20"/>
              </w:rPr>
              <w:t>%</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9B40FD" w:rsidP="009B40FD">
            <w:pPr>
              <w:jc w:val="center"/>
              <w:rPr>
                <w:b/>
                <w:bCs/>
                <w:color w:val="000000"/>
                <w:sz w:val="20"/>
                <w:szCs w:val="20"/>
              </w:rPr>
            </w:pPr>
            <w:r>
              <w:rPr>
                <w:b/>
                <w:bCs/>
                <w:color w:val="000000"/>
                <w:sz w:val="20"/>
                <w:szCs w:val="20"/>
              </w:rPr>
              <w:t>с</w:t>
            </w:r>
            <w:r w:rsidR="005018AB" w:rsidRPr="005018AB">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b/>
                <w:bCs/>
                <w:color w:val="000000"/>
                <w:sz w:val="20"/>
                <w:szCs w:val="20"/>
              </w:rPr>
            </w:pPr>
            <w:r w:rsidRPr="005018AB">
              <w:rPr>
                <w:b/>
                <w:bCs/>
                <w:color w:val="000000"/>
                <w:sz w:val="20"/>
                <w:szCs w:val="20"/>
              </w:rPr>
              <w:t>%</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9B40FD" w:rsidP="009B40FD">
            <w:pPr>
              <w:jc w:val="center"/>
              <w:rPr>
                <w:b/>
                <w:bCs/>
                <w:color w:val="000000"/>
                <w:sz w:val="20"/>
                <w:szCs w:val="20"/>
              </w:rPr>
            </w:pPr>
            <w:r>
              <w:rPr>
                <w:b/>
                <w:bCs/>
                <w:color w:val="000000"/>
                <w:sz w:val="20"/>
                <w:szCs w:val="20"/>
              </w:rPr>
              <w:t>с</w:t>
            </w:r>
            <w:r w:rsidR="005018AB" w:rsidRPr="005018AB">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b/>
                <w:bCs/>
                <w:color w:val="000000"/>
                <w:sz w:val="20"/>
                <w:szCs w:val="20"/>
              </w:rPr>
            </w:pPr>
            <w:r w:rsidRPr="005018AB">
              <w:rPr>
                <w:b/>
                <w:bCs/>
                <w:color w:val="000000"/>
                <w:sz w:val="20"/>
                <w:szCs w:val="20"/>
              </w:rPr>
              <w:t>%</w:t>
            </w:r>
          </w:p>
        </w:tc>
        <w:tc>
          <w:tcPr>
            <w:tcW w:w="1277" w:type="dxa"/>
            <w:tcBorders>
              <w:top w:val="nil"/>
              <w:left w:val="nil"/>
              <w:bottom w:val="single" w:sz="4" w:space="0" w:color="auto"/>
              <w:right w:val="single" w:sz="4" w:space="0" w:color="auto"/>
            </w:tcBorders>
            <w:shd w:val="clear" w:color="auto" w:fill="auto"/>
            <w:noWrap/>
            <w:vAlign w:val="bottom"/>
            <w:hideMark/>
          </w:tcPr>
          <w:p w:rsidR="005018AB" w:rsidRPr="005018AB" w:rsidRDefault="009B40FD" w:rsidP="009B40FD">
            <w:pPr>
              <w:jc w:val="center"/>
              <w:rPr>
                <w:b/>
                <w:bCs/>
                <w:color w:val="000000"/>
                <w:sz w:val="20"/>
                <w:szCs w:val="20"/>
              </w:rPr>
            </w:pPr>
            <w:r>
              <w:rPr>
                <w:b/>
                <w:bCs/>
                <w:color w:val="000000"/>
                <w:sz w:val="20"/>
                <w:szCs w:val="20"/>
              </w:rPr>
              <w:t>с</w:t>
            </w:r>
            <w:r w:rsidR="005018AB" w:rsidRPr="005018AB">
              <w:rPr>
                <w:b/>
                <w:bCs/>
                <w:color w:val="000000"/>
                <w:sz w:val="20"/>
                <w:szCs w:val="20"/>
              </w:rPr>
              <w:t>умма</w:t>
            </w:r>
          </w:p>
        </w:tc>
        <w:tc>
          <w:tcPr>
            <w:tcW w:w="566"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b/>
                <w:bCs/>
                <w:color w:val="000000"/>
                <w:sz w:val="20"/>
                <w:szCs w:val="20"/>
              </w:rPr>
            </w:pPr>
            <w:r w:rsidRPr="005018AB">
              <w:rPr>
                <w:b/>
                <w:bCs/>
                <w:color w:val="000000"/>
                <w:sz w:val="20"/>
                <w:szCs w:val="20"/>
              </w:rPr>
              <w:t>%</w:t>
            </w:r>
          </w:p>
        </w:tc>
      </w:tr>
      <w:tr w:rsidR="005018AB" w:rsidRPr="005018AB" w:rsidTr="009B40FD">
        <w:trPr>
          <w:trHeight w:val="6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5018AB" w:rsidRDefault="005018AB" w:rsidP="005018AB">
            <w:pPr>
              <w:jc w:val="center"/>
              <w:rPr>
                <w:color w:val="000000"/>
                <w:sz w:val="18"/>
                <w:szCs w:val="18"/>
              </w:rPr>
            </w:pPr>
            <w:r w:rsidRPr="005018AB">
              <w:rPr>
                <w:color w:val="000000"/>
                <w:sz w:val="18"/>
                <w:szCs w:val="18"/>
              </w:rPr>
              <w:t>А</w:t>
            </w:r>
          </w:p>
        </w:tc>
        <w:tc>
          <w:tcPr>
            <w:tcW w:w="1134"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center"/>
              <w:rPr>
                <w:color w:val="000000"/>
                <w:sz w:val="18"/>
                <w:szCs w:val="18"/>
              </w:rPr>
            </w:pPr>
            <w:r w:rsidRPr="005018AB">
              <w:rPr>
                <w:color w:val="000000"/>
                <w:sz w:val="18"/>
                <w:szCs w:val="18"/>
              </w:rPr>
              <w:t>1</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center"/>
              <w:rPr>
                <w:color w:val="000000"/>
                <w:sz w:val="18"/>
                <w:szCs w:val="18"/>
              </w:rPr>
            </w:pPr>
            <w:r w:rsidRPr="005018AB">
              <w:rPr>
                <w:color w:val="000000"/>
                <w:sz w:val="18"/>
                <w:szCs w:val="18"/>
              </w:rPr>
              <w:t>2</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center"/>
              <w:rPr>
                <w:color w:val="000000"/>
                <w:sz w:val="18"/>
                <w:szCs w:val="18"/>
              </w:rPr>
            </w:pPr>
            <w:r w:rsidRPr="005018AB">
              <w:rPr>
                <w:color w:val="000000"/>
                <w:sz w:val="18"/>
                <w:szCs w:val="18"/>
              </w:rPr>
              <w:t>3</w:t>
            </w:r>
          </w:p>
        </w:tc>
        <w:tc>
          <w:tcPr>
            <w:tcW w:w="566"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color w:val="000000"/>
                <w:sz w:val="18"/>
                <w:szCs w:val="18"/>
              </w:rPr>
            </w:pPr>
            <w:r w:rsidRPr="005018AB">
              <w:rPr>
                <w:color w:val="000000"/>
                <w:sz w:val="18"/>
                <w:szCs w:val="18"/>
              </w:rPr>
              <w:t>4</w:t>
            </w:r>
          </w:p>
        </w:tc>
        <w:tc>
          <w:tcPr>
            <w:tcW w:w="1135"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color w:val="000000"/>
                <w:sz w:val="18"/>
                <w:szCs w:val="18"/>
              </w:rPr>
            </w:pPr>
            <w:r w:rsidRPr="005018AB">
              <w:rPr>
                <w:color w:val="000000"/>
                <w:sz w:val="18"/>
                <w:szCs w:val="18"/>
              </w:rPr>
              <w:t>5</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center"/>
              <w:rPr>
                <w:color w:val="000000"/>
                <w:sz w:val="18"/>
                <w:szCs w:val="18"/>
              </w:rPr>
            </w:pPr>
            <w:r w:rsidRPr="005018AB">
              <w:rPr>
                <w:color w:val="000000"/>
                <w:sz w:val="18"/>
                <w:szCs w:val="18"/>
              </w:rPr>
              <w:t>6</w:t>
            </w:r>
          </w:p>
        </w:tc>
        <w:tc>
          <w:tcPr>
            <w:tcW w:w="1277"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center"/>
              <w:rPr>
                <w:color w:val="000000"/>
                <w:sz w:val="18"/>
                <w:szCs w:val="18"/>
              </w:rPr>
            </w:pPr>
            <w:r w:rsidRPr="005018AB">
              <w:rPr>
                <w:color w:val="000000"/>
                <w:sz w:val="18"/>
                <w:szCs w:val="18"/>
              </w:rPr>
              <w:t>7</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center"/>
              <w:rPr>
                <w:color w:val="000000"/>
                <w:sz w:val="18"/>
                <w:szCs w:val="18"/>
              </w:rPr>
            </w:pPr>
            <w:r w:rsidRPr="005018AB">
              <w:rPr>
                <w:color w:val="000000"/>
                <w:sz w:val="18"/>
                <w:szCs w:val="18"/>
              </w:rPr>
              <w:t>8</w:t>
            </w:r>
          </w:p>
        </w:tc>
      </w:tr>
      <w:tr w:rsidR="005018AB" w:rsidRPr="005018AB" w:rsidTr="009B40FD">
        <w:trPr>
          <w:trHeight w:val="30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5018AB" w:rsidRDefault="005018AB" w:rsidP="005018AB">
            <w:pPr>
              <w:rPr>
                <w:color w:val="000000"/>
                <w:sz w:val="20"/>
                <w:szCs w:val="20"/>
              </w:rPr>
            </w:pPr>
            <w:r w:rsidRPr="005018AB">
              <w:rPr>
                <w:color w:val="000000"/>
                <w:sz w:val="20"/>
                <w:szCs w:val="20"/>
              </w:rPr>
              <w:t xml:space="preserve">01 </w:t>
            </w:r>
            <w:r w:rsidR="009B40FD" w:rsidRPr="009B40FD">
              <w:rPr>
                <w:color w:val="000000"/>
                <w:sz w:val="20"/>
                <w:szCs w:val="20"/>
              </w:rPr>
              <w:t>«</w:t>
            </w:r>
            <w:r w:rsidRPr="005018AB">
              <w:rPr>
                <w:color w:val="000000"/>
                <w:sz w:val="20"/>
                <w:szCs w:val="20"/>
              </w:rPr>
              <w:t>Общегосударственные вопросы</w:t>
            </w:r>
            <w:r w:rsidR="009B40FD" w:rsidRPr="009B40FD">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12 923</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0,6</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rPr>
                <w:color w:val="000000"/>
                <w:sz w:val="20"/>
                <w:szCs w:val="20"/>
              </w:rPr>
            </w:pPr>
            <w:r w:rsidRPr="005018AB">
              <w:rPr>
                <w:color w:val="000000"/>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0,0</w:t>
            </w:r>
          </w:p>
        </w:tc>
        <w:tc>
          <w:tcPr>
            <w:tcW w:w="1135" w:type="dxa"/>
            <w:tcBorders>
              <w:top w:val="nil"/>
              <w:left w:val="nil"/>
              <w:bottom w:val="nil"/>
              <w:right w:val="nil"/>
            </w:tcBorders>
            <w:shd w:val="clear" w:color="auto" w:fill="auto"/>
            <w:noWrap/>
            <w:vAlign w:val="bottom"/>
            <w:hideMark/>
          </w:tcPr>
          <w:p w:rsidR="005018AB" w:rsidRPr="005018AB" w:rsidRDefault="005018AB" w:rsidP="005018AB">
            <w:pPr>
              <w:rPr>
                <w:color w:val="000000"/>
                <w:sz w:val="20"/>
                <w:szCs w:val="20"/>
              </w:rPr>
            </w:pPr>
          </w:p>
        </w:tc>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0,0</w:t>
            </w:r>
          </w:p>
        </w:tc>
        <w:tc>
          <w:tcPr>
            <w:tcW w:w="1277" w:type="dxa"/>
            <w:tcBorders>
              <w:top w:val="nil"/>
              <w:left w:val="nil"/>
              <w:bottom w:val="single" w:sz="4" w:space="0" w:color="auto"/>
              <w:right w:val="single" w:sz="4" w:space="0" w:color="auto"/>
            </w:tcBorders>
            <w:shd w:val="clear" w:color="auto" w:fill="auto"/>
            <w:vAlign w:val="bottom"/>
            <w:hideMark/>
          </w:tcPr>
          <w:p w:rsidR="005018AB" w:rsidRPr="005018AB" w:rsidRDefault="005018AB" w:rsidP="005018AB">
            <w:pPr>
              <w:jc w:val="right"/>
              <w:rPr>
                <w:color w:val="000000"/>
                <w:sz w:val="20"/>
                <w:szCs w:val="20"/>
              </w:rPr>
            </w:pPr>
            <w:r w:rsidRPr="005018AB">
              <w:rPr>
                <w:color w:val="000000"/>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0,0</w:t>
            </w:r>
          </w:p>
        </w:tc>
      </w:tr>
      <w:tr w:rsidR="005018AB" w:rsidRPr="005018AB" w:rsidTr="009B40FD">
        <w:trPr>
          <w:trHeight w:val="30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5018AB" w:rsidRDefault="005018AB" w:rsidP="005018AB">
            <w:pPr>
              <w:rPr>
                <w:color w:val="000000"/>
                <w:sz w:val="20"/>
                <w:szCs w:val="20"/>
              </w:rPr>
            </w:pPr>
            <w:r w:rsidRPr="005018AB">
              <w:rPr>
                <w:color w:val="000000"/>
                <w:sz w:val="20"/>
                <w:szCs w:val="20"/>
              </w:rPr>
              <w:t xml:space="preserve">10 </w:t>
            </w:r>
            <w:r w:rsidR="009B40FD" w:rsidRPr="009B40FD">
              <w:rPr>
                <w:color w:val="000000"/>
                <w:sz w:val="20"/>
                <w:szCs w:val="20"/>
              </w:rPr>
              <w:t>«</w:t>
            </w:r>
            <w:r w:rsidRPr="005018AB">
              <w:rPr>
                <w:color w:val="000000"/>
                <w:sz w:val="20"/>
                <w:szCs w:val="20"/>
              </w:rPr>
              <w:t>Социальная политика</w:t>
            </w:r>
            <w:r w:rsidR="009B40FD" w:rsidRPr="009B40FD">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2 286 330</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98,8</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1 539 813</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99,1</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1 551 572</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99,1</w:t>
            </w:r>
          </w:p>
        </w:tc>
        <w:tc>
          <w:tcPr>
            <w:tcW w:w="1277"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1 543 403</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99,1</w:t>
            </w:r>
          </w:p>
        </w:tc>
      </w:tr>
      <w:tr w:rsidR="005018AB" w:rsidRPr="005018AB" w:rsidTr="009B40FD">
        <w:trPr>
          <w:trHeight w:val="30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5018AB" w:rsidRDefault="005018AB" w:rsidP="005018AB">
            <w:pPr>
              <w:rPr>
                <w:color w:val="000000"/>
                <w:sz w:val="20"/>
                <w:szCs w:val="20"/>
              </w:rPr>
            </w:pPr>
            <w:r w:rsidRPr="005018AB">
              <w:rPr>
                <w:color w:val="000000"/>
                <w:sz w:val="20"/>
                <w:szCs w:val="20"/>
              </w:rPr>
              <w:t xml:space="preserve">11 </w:t>
            </w:r>
            <w:r w:rsidR="009B40FD" w:rsidRPr="009B40FD">
              <w:rPr>
                <w:color w:val="000000"/>
                <w:sz w:val="20"/>
                <w:szCs w:val="20"/>
              </w:rPr>
              <w:t>«</w:t>
            </w:r>
            <w:r w:rsidRPr="005018AB">
              <w:rPr>
                <w:color w:val="000000"/>
                <w:sz w:val="20"/>
                <w:szCs w:val="20"/>
              </w:rPr>
              <w:t>Физическая культура и спорт</w:t>
            </w:r>
            <w:r w:rsidR="009B40FD" w:rsidRPr="009B40FD">
              <w:rPr>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13 860</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0,6</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13 860</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0,9</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13 860</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0,9</w:t>
            </w:r>
          </w:p>
        </w:tc>
        <w:tc>
          <w:tcPr>
            <w:tcW w:w="1277"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13 860</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color w:val="000000"/>
                <w:sz w:val="20"/>
                <w:szCs w:val="20"/>
              </w:rPr>
            </w:pPr>
            <w:r w:rsidRPr="005018AB">
              <w:rPr>
                <w:color w:val="000000"/>
                <w:sz w:val="20"/>
                <w:szCs w:val="20"/>
              </w:rPr>
              <w:t>0,9</w:t>
            </w:r>
          </w:p>
        </w:tc>
      </w:tr>
      <w:tr w:rsidR="005018AB" w:rsidRPr="005018AB" w:rsidTr="009B40FD">
        <w:trPr>
          <w:trHeight w:val="300"/>
        </w:trPr>
        <w:tc>
          <w:tcPr>
            <w:tcW w:w="2565" w:type="dxa"/>
            <w:tcBorders>
              <w:top w:val="nil"/>
              <w:left w:val="single" w:sz="4" w:space="0" w:color="auto"/>
              <w:bottom w:val="single" w:sz="4" w:space="0" w:color="auto"/>
              <w:right w:val="single" w:sz="4" w:space="0" w:color="auto"/>
            </w:tcBorders>
            <w:shd w:val="clear" w:color="auto" w:fill="auto"/>
            <w:vAlign w:val="bottom"/>
            <w:hideMark/>
          </w:tcPr>
          <w:p w:rsidR="005018AB" w:rsidRPr="005018AB" w:rsidRDefault="005018AB" w:rsidP="005018AB">
            <w:pPr>
              <w:rPr>
                <w:b/>
                <w:bCs/>
                <w:color w:val="000000"/>
                <w:sz w:val="20"/>
                <w:szCs w:val="20"/>
              </w:rPr>
            </w:pPr>
            <w:r w:rsidRPr="005018AB">
              <w:rPr>
                <w:b/>
                <w:bCs/>
                <w:color w:val="000000"/>
                <w:sz w:val="20"/>
                <w:szCs w:val="2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2 313 113</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100</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1 553 673</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100</w:t>
            </w:r>
          </w:p>
        </w:tc>
        <w:tc>
          <w:tcPr>
            <w:tcW w:w="1135"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1 565 432</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100</w:t>
            </w:r>
          </w:p>
        </w:tc>
        <w:tc>
          <w:tcPr>
            <w:tcW w:w="1277"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1 557 263</w:t>
            </w:r>
          </w:p>
        </w:tc>
        <w:tc>
          <w:tcPr>
            <w:tcW w:w="566" w:type="dxa"/>
            <w:tcBorders>
              <w:top w:val="nil"/>
              <w:left w:val="nil"/>
              <w:bottom w:val="single" w:sz="4" w:space="0" w:color="auto"/>
              <w:right w:val="single" w:sz="4" w:space="0" w:color="auto"/>
            </w:tcBorders>
            <w:shd w:val="clear" w:color="auto" w:fill="auto"/>
            <w:noWrap/>
            <w:vAlign w:val="bottom"/>
            <w:hideMark/>
          </w:tcPr>
          <w:p w:rsidR="005018AB" w:rsidRPr="005018AB" w:rsidRDefault="005018AB" w:rsidP="005018AB">
            <w:pPr>
              <w:jc w:val="right"/>
              <w:rPr>
                <w:b/>
                <w:bCs/>
                <w:color w:val="000000"/>
                <w:sz w:val="20"/>
                <w:szCs w:val="20"/>
              </w:rPr>
            </w:pPr>
            <w:r w:rsidRPr="005018AB">
              <w:rPr>
                <w:b/>
                <w:bCs/>
                <w:color w:val="000000"/>
                <w:sz w:val="20"/>
                <w:szCs w:val="20"/>
              </w:rPr>
              <w:t>100</w:t>
            </w:r>
          </w:p>
        </w:tc>
      </w:tr>
    </w:tbl>
    <w:p w:rsidR="005018AB" w:rsidRDefault="005018AB" w:rsidP="002D5518">
      <w:pPr>
        <w:widowControl w:val="0"/>
        <w:overflowPunct w:val="0"/>
        <w:autoSpaceDE w:val="0"/>
        <w:autoSpaceDN w:val="0"/>
        <w:adjustRightInd w:val="0"/>
        <w:ind w:firstLine="709"/>
        <w:jc w:val="right"/>
        <w:textAlignment w:val="baseline"/>
      </w:pPr>
    </w:p>
    <w:p w:rsidR="002D5518" w:rsidRPr="009B40FD" w:rsidRDefault="002D5518" w:rsidP="002D5518">
      <w:pPr>
        <w:widowControl w:val="0"/>
        <w:overflowPunct w:val="0"/>
        <w:autoSpaceDE w:val="0"/>
        <w:autoSpaceDN w:val="0"/>
        <w:adjustRightInd w:val="0"/>
        <w:ind w:firstLine="709"/>
        <w:jc w:val="both"/>
        <w:textAlignment w:val="baseline"/>
      </w:pPr>
      <w:r w:rsidRPr="009B40FD">
        <w:t>Наибольший объем бюджетных ассигнований на исполнение публичных нормативных обязательств в 20</w:t>
      </w:r>
      <w:r w:rsidR="009B40FD" w:rsidRPr="009B40FD">
        <w:t>20</w:t>
      </w:r>
      <w:r w:rsidRPr="009B40FD">
        <w:t xml:space="preserve"> – 202</w:t>
      </w:r>
      <w:r w:rsidR="009B40FD" w:rsidRPr="009B40FD">
        <w:t>2</w:t>
      </w:r>
      <w:r w:rsidRPr="009B40FD">
        <w:t xml:space="preserve"> годах по законопроекту предусматривается по разделу «Социальная политика», удельный вес которых составляет </w:t>
      </w:r>
      <w:r w:rsidR="009B40FD" w:rsidRPr="009B40FD">
        <w:t xml:space="preserve">в 2020 году </w:t>
      </w:r>
      <w:r w:rsidRPr="009B40FD">
        <w:t>98,8%</w:t>
      </w:r>
      <w:r w:rsidR="009B40FD" w:rsidRPr="009B40FD">
        <w:t xml:space="preserve">, в плановом периоде 2021-2022 годов 99,1% </w:t>
      </w:r>
      <w:r w:rsidRPr="009B40FD">
        <w:t>.</w:t>
      </w:r>
    </w:p>
    <w:p w:rsidR="009B40FD" w:rsidRDefault="002D5518" w:rsidP="009B40FD">
      <w:pPr>
        <w:widowControl w:val="0"/>
        <w:overflowPunct w:val="0"/>
        <w:autoSpaceDE w:val="0"/>
        <w:autoSpaceDN w:val="0"/>
        <w:adjustRightInd w:val="0"/>
        <w:ind w:firstLine="709"/>
        <w:jc w:val="both"/>
        <w:textAlignment w:val="baseline"/>
      </w:pPr>
      <w:r w:rsidRPr="009B40FD">
        <w:t>Расчет ассигнований республиканского бюджета на исполнение публичных нормативных обязательств на 20</w:t>
      </w:r>
      <w:r w:rsidR="009B40FD" w:rsidRPr="009B40FD">
        <w:t>20</w:t>
      </w:r>
      <w:r w:rsidRPr="009B40FD">
        <w:t xml:space="preserve"> – 202</w:t>
      </w:r>
      <w:r w:rsidR="009B40FD" w:rsidRPr="009B40FD">
        <w:t>2</w:t>
      </w:r>
      <w:r w:rsidRPr="009B40FD">
        <w:t xml:space="preserve"> годы произведен с учетом показателей численности населения Республики Хакасия, пользующихся социальными выплатами в соответствии с законодательством Российской Федерации и Республики Хакасия.</w:t>
      </w:r>
      <w:r w:rsidR="009B40FD" w:rsidRPr="009B40FD">
        <w:t xml:space="preserve"> С 01 января 2020 года законопроектом  предусмотрена индексация социальных выплат в размере 3%.</w:t>
      </w:r>
    </w:p>
    <w:p w:rsidR="002D5518" w:rsidRDefault="002D5518" w:rsidP="002D5518">
      <w:pPr>
        <w:ind w:firstLine="708"/>
        <w:jc w:val="both"/>
        <w:rPr>
          <w:b/>
        </w:rPr>
      </w:pPr>
    </w:p>
    <w:p w:rsidR="00467EDE" w:rsidRDefault="00467EDE" w:rsidP="00A52613">
      <w:pPr>
        <w:ind w:firstLine="708"/>
        <w:jc w:val="both"/>
        <w:rPr>
          <w:b/>
          <w:bCs/>
        </w:rPr>
      </w:pPr>
    </w:p>
    <w:p w:rsidR="00E2427C" w:rsidRPr="00E2427C" w:rsidRDefault="00A52613" w:rsidP="00A52613">
      <w:pPr>
        <w:ind w:firstLine="708"/>
        <w:jc w:val="both"/>
        <w:rPr>
          <w:b/>
          <w:bCs/>
        </w:rPr>
      </w:pPr>
      <w:r>
        <w:rPr>
          <w:b/>
          <w:bCs/>
        </w:rPr>
        <w:lastRenderedPageBreak/>
        <w:t>6</w:t>
      </w:r>
      <w:r w:rsidRPr="00406518">
        <w:rPr>
          <w:b/>
          <w:bCs/>
        </w:rPr>
        <w:t>.</w:t>
      </w:r>
      <w:r w:rsidR="00560799">
        <w:rPr>
          <w:b/>
          <w:bCs/>
        </w:rPr>
        <w:t>7</w:t>
      </w:r>
      <w:r w:rsidRPr="00406518">
        <w:rPr>
          <w:b/>
          <w:bCs/>
        </w:rPr>
        <w:t>.</w:t>
      </w:r>
      <w:r>
        <w:rPr>
          <w:b/>
          <w:bCs/>
        </w:rPr>
        <w:t xml:space="preserve"> </w:t>
      </w:r>
      <w:r w:rsidR="00E2427C" w:rsidRPr="00E2427C">
        <w:rPr>
          <w:b/>
        </w:rPr>
        <w:t>Результаты проверки и анализа планирования расходов республиканского бюджета на дорожный фонд Республики Хакасия на 2020 год и плановый период 2021 и 2022 годов</w:t>
      </w:r>
    </w:p>
    <w:p w:rsidR="00A52613" w:rsidRPr="00EA2572" w:rsidRDefault="00A52613" w:rsidP="00A52613">
      <w:pPr>
        <w:shd w:val="clear" w:color="auto" w:fill="FFFFFF" w:themeFill="background1"/>
        <w:autoSpaceDE w:val="0"/>
        <w:autoSpaceDN w:val="0"/>
        <w:adjustRightInd w:val="0"/>
        <w:ind w:firstLine="709"/>
        <w:jc w:val="both"/>
      </w:pPr>
      <w:proofErr w:type="gramStart"/>
      <w:r w:rsidRPr="00EA2572">
        <w:t>Согласно статье 5 законопроекта бюджетные ассигнования дорожного фонда Республики Хакасия на 20</w:t>
      </w:r>
      <w:r w:rsidR="00650A0A" w:rsidRPr="00EA2572">
        <w:t>20</w:t>
      </w:r>
      <w:r w:rsidRPr="00EA2572">
        <w:t xml:space="preserve"> год установлены в объеме</w:t>
      </w:r>
      <w:r w:rsidRPr="00EA2572">
        <w:rPr>
          <w:bCs/>
        </w:rPr>
        <w:t xml:space="preserve"> </w:t>
      </w:r>
      <w:r w:rsidR="00650A0A" w:rsidRPr="00EA2572">
        <w:rPr>
          <w:bCs/>
        </w:rPr>
        <w:t>1 831 479</w:t>
      </w:r>
      <w:r w:rsidRPr="00EA2572">
        <w:t xml:space="preserve"> тыс. рублей, что на </w:t>
      </w:r>
      <w:r w:rsidR="00E329B2" w:rsidRPr="00EA2572">
        <w:t>287 869</w:t>
      </w:r>
      <w:r w:rsidRPr="00EA2572">
        <w:t xml:space="preserve"> тыс. рублей, или на </w:t>
      </w:r>
      <w:r w:rsidR="00EA2572" w:rsidRPr="00EA2572">
        <w:t>13,6</w:t>
      </w:r>
      <w:r w:rsidRPr="00EA2572">
        <w:t xml:space="preserve">% </w:t>
      </w:r>
      <w:r w:rsidR="00E329B2" w:rsidRPr="00EA2572">
        <w:t>ниже</w:t>
      </w:r>
      <w:r w:rsidRPr="00EA2572">
        <w:t xml:space="preserve"> утвержденных ассигнований 201</w:t>
      </w:r>
      <w:r w:rsidR="00EA2572" w:rsidRPr="00EA2572">
        <w:t>9</w:t>
      </w:r>
      <w:r w:rsidRPr="00EA2572">
        <w:t xml:space="preserve"> года, на 202</w:t>
      </w:r>
      <w:r w:rsidR="00650A0A" w:rsidRPr="00EA2572">
        <w:t>1</w:t>
      </w:r>
      <w:r w:rsidRPr="00EA2572">
        <w:t xml:space="preserve"> год </w:t>
      </w:r>
      <w:r w:rsidRPr="00EA2572">
        <w:rPr>
          <w:lang w:val="ru-MO"/>
        </w:rPr>
        <w:t>–</w:t>
      </w:r>
      <w:r w:rsidRPr="00EA2572">
        <w:t xml:space="preserve"> </w:t>
      </w:r>
      <w:r w:rsidR="00650A0A" w:rsidRPr="00EA2572">
        <w:t xml:space="preserve">2 060 526 </w:t>
      </w:r>
      <w:r w:rsidR="0037665A" w:rsidRPr="00EA2572">
        <w:rPr>
          <w:color w:val="000000"/>
        </w:rPr>
        <w:t xml:space="preserve">тыс. рублей </w:t>
      </w:r>
      <w:r w:rsidRPr="00EA2572">
        <w:t xml:space="preserve">(с ростом </w:t>
      </w:r>
      <w:r w:rsidR="0037665A" w:rsidRPr="00EA2572">
        <w:t xml:space="preserve"> на </w:t>
      </w:r>
      <w:r w:rsidR="00EA2572" w:rsidRPr="00EA2572">
        <w:t>229 047</w:t>
      </w:r>
      <w:r w:rsidR="0037665A" w:rsidRPr="00EA2572">
        <w:t xml:space="preserve"> тыс. рублей, или </w:t>
      </w:r>
      <w:r w:rsidRPr="00EA2572">
        <w:t xml:space="preserve">на </w:t>
      </w:r>
      <w:r w:rsidR="00EA2572" w:rsidRPr="00EA2572">
        <w:t>12</w:t>
      </w:r>
      <w:r w:rsidRPr="00EA2572">
        <w:t>,5% к уровню 20</w:t>
      </w:r>
      <w:r w:rsidR="00650A0A" w:rsidRPr="00EA2572">
        <w:t>20</w:t>
      </w:r>
      <w:r w:rsidRPr="00EA2572">
        <w:t xml:space="preserve"> года), на 202</w:t>
      </w:r>
      <w:r w:rsidR="00650A0A" w:rsidRPr="00EA2572">
        <w:t>2</w:t>
      </w:r>
      <w:r w:rsidRPr="00EA2572">
        <w:t xml:space="preserve"> год</w:t>
      </w:r>
      <w:proofErr w:type="gramEnd"/>
      <w:r w:rsidRPr="00EA2572">
        <w:t xml:space="preserve"> </w:t>
      </w:r>
      <w:r w:rsidRPr="00EA2572">
        <w:rPr>
          <w:lang w:val="ru-MO"/>
        </w:rPr>
        <w:t>–</w:t>
      </w:r>
      <w:r w:rsidRPr="00EA2572">
        <w:t xml:space="preserve"> </w:t>
      </w:r>
      <w:r w:rsidR="00650A0A" w:rsidRPr="00EA2572">
        <w:t>2 305 261 т</w:t>
      </w:r>
      <w:r w:rsidRPr="00EA2572">
        <w:t xml:space="preserve">ыс. рублей (с ростом </w:t>
      </w:r>
      <w:r w:rsidR="0037665A" w:rsidRPr="00EA2572">
        <w:t xml:space="preserve">на </w:t>
      </w:r>
      <w:r w:rsidR="00EA2572" w:rsidRPr="00EA2572">
        <w:t>244 735</w:t>
      </w:r>
      <w:r w:rsidR="0037665A" w:rsidRPr="00EA2572">
        <w:t xml:space="preserve"> тыс. рублей, или </w:t>
      </w:r>
      <w:r w:rsidRPr="00EA2572">
        <w:t xml:space="preserve">на </w:t>
      </w:r>
      <w:r w:rsidR="00EA2572" w:rsidRPr="00EA2572">
        <w:t>11,</w:t>
      </w:r>
      <w:r w:rsidRPr="00EA2572">
        <w:t>9% к уровню 202</w:t>
      </w:r>
      <w:r w:rsidR="00650A0A" w:rsidRPr="00EA2572">
        <w:t>1</w:t>
      </w:r>
      <w:r w:rsidRPr="00EA2572">
        <w:t xml:space="preserve"> года).</w:t>
      </w:r>
    </w:p>
    <w:p w:rsidR="00A52613" w:rsidRPr="00467EDE" w:rsidRDefault="00A52613" w:rsidP="00A52613">
      <w:pPr>
        <w:shd w:val="clear" w:color="auto" w:fill="FFFFFF" w:themeFill="background1"/>
        <w:autoSpaceDE w:val="0"/>
        <w:autoSpaceDN w:val="0"/>
        <w:adjustRightInd w:val="0"/>
        <w:ind w:firstLine="709"/>
        <w:jc w:val="both"/>
      </w:pPr>
      <w:r w:rsidRPr="0050494C">
        <w:t>Объем бюджетных ассигнований дорожного фонда Республики Хакасия на 20</w:t>
      </w:r>
      <w:r w:rsidR="00EA2572" w:rsidRPr="0050494C">
        <w:t>20</w:t>
      </w:r>
      <w:r w:rsidRPr="0050494C">
        <w:t xml:space="preserve"> год и плановый период 202</w:t>
      </w:r>
      <w:r w:rsidR="00EA2572" w:rsidRPr="0050494C">
        <w:t>1</w:t>
      </w:r>
      <w:r w:rsidRPr="0050494C">
        <w:t>-202</w:t>
      </w:r>
      <w:r w:rsidR="00EA2572" w:rsidRPr="0050494C">
        <w:t>2</w:t>
      </w:r>
      <w:r w:rsidRPr="0050494C">
        <w:t xml:space="preserve"> годов </w:t>
      </w:r>
      <w:r w:rsidRPr="00467EDE">
        <w:t xml:space="preserve">представлен в таблице </w:t>
      </w:r>
      <w:r w:rsidR="00467EDE" w:rsidRPr="00467EDE">
        <w:t>34</w:t>
      </w:r>
      <w:r w:rsidRPr="00467EDE">
        <w:t>.</w:t>
      </w:r>
    </w:p>
    <w:p w:rsidR="00A52613" w:rsidRPr="00467EDE" w:rsidRDefault="00A52613" w:rsidP="00A52613">
      <w:pPr>
        <w:shd w:val="clear" w:color="auto" w:fill="FFFFFF" w:themeFill="background1"/>
        <w:autoSpaceDE w:val="0"/>
        <w:autoSpaceDN w:val="0"/>
        <w:adjustRightInd w:val="0"/>
        <w:ind w:firstLine="709"/>
        <w:jc w:val="right"/>
      </w:pPr>
      <w:r w:rsidRPr="00467EDE">
        <w:t xml:space="preserve">Таблица </w:t>
      </w:r>
      <w:r w:rsidR="00467EDE" w:rsidRPr="00467EDE">
        <w:t>34</w:t>
      </w:r>
    </w:p>
    <w:p w:rsidR="00BA78C3" w:rsidRPr="00467EDE" w:rsidRDefault="00A52613" w:rsidP="00A52613">
      <w:pPr>
        <w:shd w:val="clear" w:color="auto" w:fill="FFFFFF" w:themeFill="background1"/>
        <w:autoSpaceDE w:val="0"/>
        <w:autoSpaceDN w:val="0"/>
        <w:adjustRightInd w:val="0"/>
        <w:ind w:firstLine="709"/>
        <w:jc w:val="right"/>
      </w:pPr>
      <w:r w:rsidRPr="00467EDE">
        <w:t>тыс. рублей</w:t>
      </w:r>
    </w:p>
    <w:tbl>
      <w:tblPr>
        <w:tblW w:w="9369" w:type="dxa"/>
        <w:tblInd w:w="95" w:type="dxa"/>
        <w:tblLayout w:type="fixed"/>
        <w:tblLook w:val="04A0"/>
      </w:tblPr>
      <w:tblGrid>
        <w:gridCol w:w="1998"/>
        <w:gridCol w:w="1120"/>
        <w:gridCol w:w="1271"/>
        <w:gridCol w:w="1140"/>
        <w:gridCol w:w="566"/>
        <w:gridCol w:w="1456"/>
        <w:gridCol w:w="1022"/>
        <w:gridCol w:w="796"/>
      </w:tblGrid>
      <w:tr w:rsidR="00BA78C3" w:rsidRPr="00BA78C3" w:rsidTr="00BA78C3">
        <w:trPr>
          <w:trHeight w:val="60"/>
        </w:trPr>
        <w:tc>
          <w:tcPr>
            <w:tcW w:w="19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8C3" w:rsidRPr="00467EDE" w:rsidRDefault="00BA78C3" w:rsidP="00BA78C3">
            <w:pPr>
              <w:jc w:val="center"/>
              <w:rPr>
                <w:b/>
                <w:color w:val="000000"/>
                <w:sz w:val="20"/>
                <w:szCs w:val="20"/>
              </w:rPr>
            </w:pPr>
            <w:r w:rsidRPr="00467EDE">
              <w:rPr>
                <w:b/>
                <w:color w:val="000000"/>
                <w:sz w:val="20"/>
                <w:szCs w:val="20"/>
              </w:rPr>
              <w:t>период</w:t>
            </w:r>
          </w:p>
        </w:tc>
        <w:tc>
          <w:tcPr>
            <w:tcW w:w="5553" w:type="dxa"/>
            <w:gridSpan w:val="5"/>
            <w:tcBorders>
              <w:top w:val="single" w:sz="4" w:space="0" w:color="auto"/>
              <w:left w:val="nil"/>
              <w:bottom w:val="single" w:sz="4" w:space="0" w:color="auto"/>
              <w:right w:val="single" w:sz="4" w:space="0" w:color="auto"/>
            </w:tcBorders>
            <w:shd w:val="clear" w:color="auto" w:fill="auto"/>
            <w:vAlign w:val="center"/>
            <w:hideMark/>
          </w:tcPr>
          <w:p w:rsidR="00BA78C3" w:rsidRPr="00467EDE" w:rsidRDefault="00BA78C3" w:rsidP="00BA78C3">
            <w:pPr>
              <w:jc w:val="center"/>
              <w:rPr>
                <w:b/>
                <w:bCs/>
                <w:color w:val="000000"/>
                <w:sz w:val="20"/>
                <w:szCs w:val="20"/>
              </w:rPr>
            </w:pPr>
            <w:r w:rsidRPr="00467EDE">
              <w:rPr>
                <w:b/>
                <w:bCs/>
                <w:color w:val="000000"/>
                <w:sz w:val="20"/>
                <w:szCs w:val="20"/>
              </w:rPr>
              <w:t>объем дорожного фонда Республики Хакасия</w:t>
            </w:r>
          </w:p>
        </w:tc>
        <w:tc>
          <w:tcPr>
            <w:tcW w:w="18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78C3" w:rsidRPr="00BA78C3" w:rsidRDefault="00BA78C3" w:rsidP="00BA78C3">
            <w:pPr>
              <w:jc w:val="center"/>
              <w:rPr>
                <w:b/>
                <w:bCs/>
                <w:color w:val="000000"/>
                <w:sz w:val="18"/>
                <w:szCs w:val="18"/>
              </w:rPr>
            </w:pPr>
            <w:r w:rsidRPr="00467EDE">
              <w:rPr>
                <w:b/>
                <w:bCs/>
                <w:color w:val="000000"/>
                <w:sz w:val="18"/>
                <w:szCs w:val="18"/>
              </w:rPr>
              <w:t>отклонения плановых назначений к предыдущему году</w:t>
            </w:r>
          </w:p>
        </w:tc>
      </w:tr>
      <w:tr w:rsidR="00BA78C3" w:rsidRPr="00BA78C3" w:rsidTr="00BA78C3">
        <w:trPr>
          <w:trHeight w:val="197"/>
        </w:trPr>
        <w:tc>
          <w:tcPr>
            <w:tcW w:w="1998" w:type="dxa"/>
            <w:vMerge/>
            <w:tcBorders>
              <w:top w:val="single" w:sz="4" w:space="0" w:color="auto"/>
              <w:left w:val="single" w:sz="4" w:space="0" w:color="auto"/>
              <w:bottom w:val="single" w:sz="4" w:space="0" w:color="auto"/>
              <w:right w:val="single" w:sz="4" w:space="0" w:color="auto"/>
            </w:tcBorders>
            <w:vAlign w:val="center"/>
            <w:hideMark/>
          </w:tcPr>
          <w:p w:rsidR="00BA78C3" w:rsidRPr="00BA78C3" w:rsidRDefault="00BA78C3" w:rsidP="00BA78C3">
            <w:pPr>
              <w:rPr>
                <w:color w:val="00000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A78C3" w:rsidRPr="00BA78C3" w:rsidRDefault="00BA78C3" w:rsidP="00BA78C3">
            <w:pPr>
              <w:jc w:val="center"/>
              <w:rPr>
                <w:b/>
                <w:bCs/>
                <w:color w:val="000000"/>
                <w:sz w:val="20"/>
                <w:szCs w:val="20"/>
              </w:rPr>
            </w:pPr>
            <w:r w:rsidRPr="00BA78C3">
              <w:rPr>
                <w:b/>
                <w:bCs/>
                <w:color w:val="000000"/>
                <w:sz w:val="20"/>
                <w:szCs w:val="20"/>
              </w:rPr>
              <w:t>бюджет</w:t>
            </w:r>
          </w:p>
        </w:tc>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BA78C3" w:rsidRPr="00BA78C3" w:rsidRDefault="00BA78C3" w:rsidP="00BA78C3">
            <w:pPr>
              <w:jc w:val="center"/>
              <w:rPr>
                <w:b/>
                <w:bCs/>
                <w:color w:val="000000"/>
                <w:sz w:val="20"/>
                <w:szCs w:val="20"/>
              </w:rPr>
            </w:pPr>
            <w:r w:rsidRPr="00BA78C3">
              <w:rPr>
                <w:b/>
                <w:bCs/>
                <w:color w:val="000000"/>
                <w:sz w:val="20"/>
                <w:szCs w:val="20"/>
              </w:rPr>
              <w:t xml:space="preserve">исполнение </w:t>
            </w:r>
          </w:p>
        </w:tc>
        <w:tc>
          <w:tcPr>
            <w:tcW w:w="1706" w:type="dxa"/>
            <w:gridSpan w:val="2"/>
            <w:tcBorders>
              <w:top w:val="single" w:sz="4" w:space="0" w:color="auto"/>
              <w:left w:val="nil"/>
              <w:bottom w:val="nil"/>
              <w:right w:val="single" w:sz="4" w:space="0" w:color="000000"/>
            </w:tcBorders>
            <w:shd w:val="clear" w:color="auto" w:fill="auto"/>
            <w:vAlign w:val="center"/>
            <w:hideMark/>
          </w:tcPr>
          <w:p w:rsidR="00BA78C3" w:rsidRPr="00BA78C3" w:rsidRDefault="00BA78C3" w:rsidP="00BA78C3">
            <w:pPr>
              <w:jc w:val="center"/>
              <w:rPr>
                <w:b/>
                <w:bCs/>
                <w:color w:val="000000"/>
                <w:sz w:val="18"/>
                <w:szCs w:val="18"/>
              </w:rPr>
            </w:pPr>
            <w:r w:rsidRPr="00BA78C3">
              <w:rPr>
                <w:b/>
                <w:bCs/>
                <w:color w:val="000000"/>
                <w:sz w:val="18"/>
                <w:szCs w:val="18"/>
              </w:rPr>
              <w:t>отклонение исполнения от бюджета</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hideMark/>
          </w:tcPr>
          <w:p w:rsidR="00BA78C3" w:rsidRPr="00BA78C3" w:rsidRDefault="00BA78C3" w:rsidP="00BA78C3">
            <w:pPr>
              <w:jc w:val="center"/>
              <w:rPr>
                <w:b/>
                <w:bCs/>
                <w:color w:val="000000"/>
                <w:sz w:val="20"/>
                <w:szCs w:val="20"/>
              </w:rPr>
            </w:pPr>
            <w:r w:rsidRPr="00BA78C3">
              <w:rPr>
                <w:b/>
                <w:bCs/>
                <w:color w:val="000000"/>
                <w:sz w:val="20"/>
                <w:szCs w:val="20"/>
              </w:rPr>
              <w:t>законопроект</w:t>
            </w:r>
          </w:p>
        </w:tc>
        <w:tc>
          <w:tcPr>
            <w:tcW w:w="1818" w:type="dxa"/>
            <w:gridSpan w:val="2"/>
            <w:vMerge/>
            <w:tcBorders>
              <w:top w:val="nil"/>
              <w:left w:val="single" w:sz="4" w:space="0" w:color="auto"/>
              <w:bottom w:val="single" w:sz="4" w:space="0" w:color="auto"/>
              <w:right w:val="single" w:sz="4" w:space="0" w:color="auto"/>
            </w:tcBorders>
            <w:vAlign w:val="center"/>
            <w:hideMark/>
          </w:tcPr>
          <w:p w:rsidR="00BA78C3" w:rsidRPr="00BA78C3" w:rsidRDefault="00BA78C3" w:rsidP="00BA78C3">
            <w:pPr>
              <w:rPr>
                <w:b/>
                <w:bCs/>
                <w:color w:val="000000"/>
                <w:sz w:val="20"/>
                <w:szCs w:val="20"/>
              </w:rPr>
            </w:pPr>
          </w:p>
        </w:tc>
      </w:tr>
      <w:tr w:rsidR="00BA78C3" w:rsidRPr="00BA78C3" w:rsidTr="00BA78C3">
        <w:trPr>
          <w:trHeight w:val="60"/>
        </w:trPr>
        <w:tc>
          <w:tcPr>
            <w:tcW w:w="1998" w:type="dxa"/>
            <w:vMerge/>
            <w:tcBorders>
              <w:top w:val="single" w:sz="4" w:space="0" w:color="auto"/>
              <w:left w:val="single" w:sz="4" w:space="0" w:color="auto"/>
              <w:bottom w:val="single" w:sz="4" w:space="0" w:color="auto"/>
              <w:right w:val="single" w:sz="4" w:space="0" w:color="auto"/>
            </w:tcBorders>
            <w:vAlign w:val="center"/>
            <w:hideMark/>
          </w:tcPr>
          <w:p w:rsidR="00BA78C3" w:rsidRPr="00BA78C3" w:rsidRDefault="00BA78C3" w:rsidP="00BA78C3">
            <w:pPr>
              <w:rPr>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A78C3" w:rsidRPr="00BA78C3" w:rsidRDefault="00BA78C3" w:rsidP="00BA78C3">
            <w:pPr>
              <w:rPr>
                <w:b/>
                <w:bCs/>
                <w:color w:val="000000"/>
                <w:sz w:val="20"/>
                <w:szCs w:val="20"/>
              </w:rPr>
            </w:pPr>
          </w:p>
        </w:tc>
        <w:tc>
          <w:tcPr>
            <w:tcW w:w="1271" w:type="dxa"/>
            <w:vMerge/>
            <w:tcBorders>
              <w:top w:val="nil"/>
              <w:left w:val="single" w:sz="4" w:space="0" w:color="auto"/>
              <w:bottom w:val="single" w:sz="4" w:space="0" w:color="auto"/>
              <w:right w:val="single" w:sz="4" w:space="0" w:color="auto"/>
            </w:tcBorders>
            <w:vAlign w:val="center"/>
            <w:hideMark/>
          </w:tcPr>
          <w:p w:rsidR="00BA78C3" w:rsidRPr="00BA78C3" w:rsidRDefault="00BA78C3" w:rsidP="00BA78C3">
            <w:pPr>
              <w:rPr>
                <w:b/>
                <w:bCs/>
                <w:color w:val="000000"/>
                <w:sz w:val="20"/>
                <w:szCs w:val="20"/>
              </w:rPr>
            </w:pP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BA78C3" w:rsidRPr="00BA78C3" w:rsidRDefault="00BA78C3" w:rsidP="00BA78C3">
            <w:pPr>
              <w:jc w:val="center"/>
              <w:rPr>
                <w:b/>
                <w:bCs/>
                <w:color w:val="000000"/>
                <w:sz w:val="20"/>
                <w:szCs w:val="20"/>
              </w:rPr>
            </w:pPr>
            <w:r w:rsidRPr="00BA78C3">
              <w:rPr>
                <w:b/>
                <w:bCs/>
                <w:color w:val="000000"/>
                <w:sz w:val="20"/>
                <w:szCs w:val="20"/>
              </w:rPr>
              <w:t>сумма</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BA78C3" w:rsidRPr="00BA78C3" w:rsidRDefault="00BA78C3" w:rsidP="00BA78C3">
            <w:pPr>
              <w:jc w:val="center"/>
              <w:rPr>
                <w:b/>
                <w:bCs/>
                <w:color w:val="000000"/>
                <w:sz w:val="20"/>
                <w:szCs w:val="20"/>
              </w:rPr>
            </w:pPr>
            <w:r w:rsidRPr="00BA78C3">
              <w:rPr>
                <w:b/>
                <w:bCs/>
                <w:color w:val="000000"/>
                <w:sz w:val="20"/>
                <w:szCs w:val="20"/>
              </w:rPr>
              <w:t>%</w:t>
            </w:r>
          </w:p>
        </w:tc>
        <w:tc>
          <w:tcPr>
            <w:tcW w:w="1456" w:type="dxa"/>
            <w:vMerge/>
            <w:tcBorders>
              <w:top w:val="nil"/>
              <w:left w:val="single" w:sz="4" w:space="0" w:color="auto"/>
              <w:bottom w:val="single" w:sz="4" w:space="0" w:color="auto"/>
              <w:right w:val="single" w:sz="4" w:space="0" w:color="auto"/>
            </w:tcBorders>
            <w:vAlign w:val="center"/>
            <w:hideMark/>
          </w:tcPr>
          <w:p w:rsidR="00BA78C3" w:rsidRPr="00BA78C3" w:rsidRDefault="00BA78C3" w:rsidP="00BA78C3">
            <w:pPr>
              <w:rPr>
                <w:b/>
                <w:bCs/>
                <w:color w:val="000000"/>
                <w:sz w:val="20"/>
                <w:szCs w:val="20"/>
              </w:rPr>
            </w:pPr>
          </w:p>
        </w:tc>
        <w:tc>
          <w:tcPr>
            <w:tcW w:w="1022" w:type="dxa"/>
            <w:tcBorders>
              <w:top w:val="nil"/>
              <w:left w:val="nil"/>
              <w:bottom w:val="single" w:sz="4" w:space="0" w:color="auto"/>
              <w:right w:val="single" w:sz="4" w:space="0" w:color="auto"/>
            </w:tcBorders>
            <w:shd w:val="clear" w:color="auto" w:fill="auto"/>
            <w:noWrap/>
            <w:vAlign w:val="center"/>
            <w:hideMark/>
          </w:tcPr>
          <w:p w:rsidR="00BA78C3" w:rsidRPr="00BA78C3" w:rsidRDefault="00BA78C3" w:rsidP="00BA78C3">
            <w:pPr>
              <w:jc w:val="center"/>
              <w:rPr>
                <w:b/>
                <w:bCs/>
                <w:color w:val="000000"/>
                <w:sz w:val="20"/>
                <w:szCs w:val="20"/>
              </w:rPr>
            </w:pPr>
            <w:r w:rsidRPr="00BA78C3">
              <w:rPr>
                <w:b/>
                <w:bCs/>
                <w:color w:val="000000"/>
                <w:sz w:val="20"/>
                <w:szCs w:val="20"/>
              </w:rPr>
              <w:t>сумма</w:t>
            </w:r>
          </w:p>
        </w:tc>
        <w:tc>
          <w:tcPr>
            <w:tcW w:w="796" w:type="dxa"/>
            <w:tcBorders>
              <w:top w:val="nil"/>
              <w:left w:val="nil"/>
              <w:bottom w:val="single" w:sz="4" w:space="0" w:color="auto"/>
              <w:right w:val="single" w:sz="4" w:space="0" w:color="auto"/>
            </w:tcBorders>
            <w:shd w:val="clear" w:color="auto" w:fill="auto"/>
            <w:vAlign w:val="center"/>
            <w:hideMark/>
          </w:tcPr>
          <w:p w:rsidR="00BA78C3" w:rsidRPr="00BA78C3" w:rsidRDefault="00BA78C3" w:rsidP="00BA78C3">
            <w:pPr>
              <w:jc w:val="center"/>
              <w:rPr>
                <w:b/>
                <w:bCs/>
                <w:color w:val="000000"/>
                <w:sz w:val="20"/>
                <w:szCs w:val="20"/>
              </w:rPr>
            </w:pPr>
            <w:r w:rsidRPr="00BA78C3">
              <w:rPr>
                <w:b/>
                <w:bCs/>
                <w:color w:val="000000"/>
                <w:sz w:val="20"/>
                <w:szCs w:val="20"/>
              </w:rPr>
              <w:t>%</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А</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1</w:t>
            </w:r>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3</w:t>
            </w:r>
          </w:p>
        </w:tc>
        <w:tc>
          <w:tcPr>
            <w:tcW w:w="56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4</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5</w:t>
            </w:r>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6</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center"/>
              <w:rPr>
                <w:color w:val="000000"/>
                <w:sz w:val="20"/>
                <w:szCs w:val="20"/>
              </w:rPr>
            </w:pPr>
            <w:r w:rsidRPr="00BA78C3">
              <w:rPr>
                <w:color w:val="000000"/>
                <w:sz w:val="20"/>
                <w:szCs w:val="20"/>
              </w:rPr>
              <w:t>7</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rPr>
                <w:color w:val="000000"/>
                <w:sz w:val="20"/>
                <w:szCs w:val="20"/>
              </w:rPr>
            </w:pPr>
            <w:r w:rsidRPr="00BA78C3">
              <w:rPr>
                <w:color w:val="000000"/>
                <w:sz w:val="20"/>
                <w:szCs w:val="20"/>
              </w:rPr>
              <w:t xml:space="preserve">2017 год </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1 201 729</w:t>
            </w:r>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525 895</w:t>
            </w:r>
          </w:p>
        </w:tc>
        <w:tc>
          <w:tcPr>
            <w:tcW w:w="1140" w:type="dxa"/>
            <w:tcBorders>
              <w:top w:val="nil"/>
              <w:left w:val="nil"/>
              <w:bottom w:val="single" w:sz="4" w:space="0" w:color="auto"/>
              <w:right w:val="single" w:sz="4" w:space="0" w:color="auto"/>
            </w:tcBorders>
            <w:shd w:val="clear" w:color="auto" w:fill="auto"/>
            <w:vAlign w:val="bottom"/>
            <w:hideMark/>
          </w:tcPr>
          <w:p w:rsidR="00BA78C3" w:rsidRPr="00BA78C3" w:rsidRDefault="00BA78C3" w:rsidP="00BA78C3">
            <w:pPr>
              <w:jc w:val="right"/>
              <w:rPr>
                <w:color w:val="000000"/>
                <w:sz w:val="20"/>
                <w:szCs w:val="20"/>
              </w:rPr>
            </w:pPr>
            <w:r w:rsidRPr="00BA78C3">
              <w:rPr>
                <w:color w:val="000000"/>
                <w:sz w:val="20"/>
                <w:szCs w:val="20"/>
              </w:rPr>
              <w:t>-675 834</w:t>
            </w:r>
          </w:p>
        </w:tc>
        <w:tc>
          <w:tcPr>
            <w:tcW w:w="566" w:type="dxa"/>
            <w:tcBorders>
              <w:top w:val="nil"/>
              <w:left w:val="nil"/>
              <w:bottom w:val="single" w:sz="4" w:space="0" w:color="auto"/>
              <w:right w:val="single" w:sz="4" w:space="0" w:color="auto"/>
            </w:tcBorders>
            <w:shd w:val="clear" w:color="auto" w:fill="auto"/>
            <w:vAlign w:val="bottom"/>
            <w:hideMark/>
          </w:tcPr>
          <w:p w:rsidR="00BA78C3" w:rsidRPr="00BA78C3" w:rsidRDefault="00BA78C3" w:rsidP="00BA78C3">
            <w:pPr>
              <w:jc w:val="right"/>
              <w:rPr>
                <w:color w:val="000000"/>
                <w:sz w:val="20"/>
                <w:szCs w:val="20"/>
              </w:rPr>
            </w:pPr>
            <w:r w:rsidRPr="00BA78C3">
              <w:rPr>
                <w:color w:val="000000"/>
                <w:sz w:val="20"/>
                <w:szCs w:val="20"/>
              </w:rPr>
              <w:t>43,8</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-75 042</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94,1</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rPr>
                <w:color w:val="000000"/>
                <w:sz w:val="20"/>
                <w:szCs w:val="20"/>
              </w:rPr>
            </w:pPr>
            <w:r w:rsidRPr="00BA78C3">
              <w:rPr>
                <w:color w:val="000000"/>
                <w:sz w:val="20"/>
                <w:szCs w:val="20"/>
              </w:rPr>
              <w:t xml:space="preserve">2018 год </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1 597 642</w:t>
            </w:r>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1 208 727</w:t>
            </w:r>
          </w:p>
        </w:tc>
        <w:tc>
          <w:tcPr>
            <w:tcW w:w="1140" w:type="dxa"/>
            <w:tcBorders>
              <w:top w:val="nil"/>
              <w:left w:val="nil"/>
              <w:bottom w:val="single" w:sz="4" w:space="0" w:color="auto"/>
              <w:right w:val="single" w:sz="4" w:space="0" w:color="auto"/>
            </w:tcBorders>
            <w:shd w:val="clear" w:color="auto" w:fill="auto"/>
            <w:vAlign w:val="bottom"/>
            <w:hideMark/>
          </w:tcPr>
          <w:p w:rsidR="00BA78C3" w:rsidRPr="00BA78C3" w:rsidRDefault="00BA78C3" w:rsidP="00BA78C3">
            <w:pPr>
              <w:jc w:val="right"/>
              <w:rPr>
                <w:color w:val="000000"/>
                <w:sz w:val="20"/>
                <w:szCs w:val="20"/>
              </w:rPr>
            </w:pPr>
            <w:r w:rsidRPr="00BA78C3">
              <w:rPr>
                <w:color w:val="000000"/>
                <w:sz w:val="20"/>
                <w:szCs w:val="20"/>
              </w:rPr>
              <w:t>-388 915</w:t>
            </w:r>
          </w:p>
        </w:tc>
        <w:tc>
          <w:tcPr>
            <w:tcW w:w="566" w:type="dxa"/>
            <w:tcBorders>
              <w:top w:val="nil"/>
              <w:left w:val="nil"/>
              <w:bottom w:val="single" w:sz="4" w:space="0" w:color="auto"/>
              <w:right w:val="single" w:sz="4" w:space="0" w:color="auto"/>
            </w:tcBorders>
            <w:shd w:val="clear" w:color="auto" w:fill="auto"/>
            <w:vAlign w:val="bottom"/>
            <w:hideMark/>
          </w:tcPr>
          <w:p w:rsidR="00BA78C3" w:rsidRPr="00BA78C3" w:rsidRDefault="00BA78C3" w:rsidP="00BA78C3">
            <w:pPr>
              <w:jc w:val="right"/>
              <w:rPr>
                <w:color w:val="000000"/>
                <w:sz w:val="20"/>
                <w:szCs w:val="20"/>
              </w:rPr>
            </w:pPr>
            <w:r w:rsidRPr="00BA78C3">
              <w:rPr>
                <w:color w:val="000000"/>
                <w:sz w:val="20"/>
                <w:szCs w:val="20"/>
              </w:rPr>
              <w:t>75,7</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395 913</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132,9</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rPr>
                <w:color w:val="000000"/>
                <w:sz w:val="20"/>
                <w:szCs w:val="20"/>
              </w:rPr>
            </w:pPr>
            <w:r w:rsidRPr="00BA78C3">
              <w:rPr>
                <w:color w:val="000000"/>
                <w:sz w:val="20"/>
                <w:szCs w:val="20"/>
              </w:rPr>
              <w:t>2019 год (роспись)</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2 119 348</w:t>
            </w:r>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879 494*</w:t>
            </w:r>
          </w:p>
        </w:tc>
        <w:tc>
          <w:tcPr>
            <w:tcW w:w="1140" w:type="dxa"/>
            <w:tcBorders>
              <w:top w:val="nil"/>
              <w:left w:val="nil"/>
              <w:bottom w:val="single" w:sz="4" w:space="0" w:color="auto"/>
              <w:right w:val="single" w:sz="4" w:space="0" w:color="auto"/>
            </w:tcBorders>
            <w:shd w:val="clear" w:color="auto" w:fill="auto"/>
            <w:vAlign w:val="bottom"/>
            <w:hideMark/>
          </w:tcPr>
          <w:p w:rsidR="00BA78C3" w:rsidRPr="00BA78C3" w:rsidRDefault="00BA78C3" w:rsidP="00BA78C3">
            <w:pPr>
              <w:jc w:val="right"/>
              <w:rPr>
                <w:color w:val="000000"/>
                <w:sz w:val="20"/>
                <w:szCs w:val="20"/>
              </w:rPr>
            </w:pPr>
            <w:r w:rsidRPr="00BA78C3">
              <w:rPr>
                <w:color w:val="000000"/>
                <w:sz w:val="20"/>
                <w:szCs w:val="20"/>
              </w:rPr>
              <w:t>1 239 854</w:t>
            </w:r>
          </w:p>
        </w:tc>
        <w:tc>
          <w:tcPr>
            <w:tcW w:w="566" w:type="dxa"/>
            <w:tcBorders>
              <w:top w:val="nil"/>
              <w:left w:val="nil"/>
              <w:bottom w:val="single" w:sz="4" w:space="0" w:color="auto"/>
              <w:right w:val="single" w:sz="4" w:space="0" w:color="auto"/>
            </w:tcBorders>
            <w:shd w:val="clear" w:color="auto" w:fill="auto"/>
            <w:vAlign w:val="bottom"/>
            <w:hideMark/>
          </w:tcPr>
          <w:p w:rsidR="00BA78C3" w:rsidRPr="00BA78C3" w:rsidRDefault="00BA78C3" w:rsidP="00BA78C3">
            <w:pPr>
              <w:jc w:val="right"/>
              <w:rPr>
                <w:color w:val="000000"/>
                <w:sz w:val="20"/>
                <w:szCs w:val="20"/>
              </w:rPr>
            </w:pPr>
            <w:r w:rsidRPr="00BA78C3">
              <w:rPr>
                <w:color w:val="000000"/>
                <w:sz w:val="20"/>
                <w:szCs w:val="20"/>
              </w:rPr>
              <w:t>41,5</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521 706</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132,7</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rPr>
                <w:color w:val="000000"/>
                <w:sz w:val="20"/>
                <w:szCs w:val="20"/>
              </w:rPr>
            </w:pPr>
            <w:r w:rsidRPr="00BA78C3">
              <w:rPr>
                <w:color w:val="000000"/>
                <w:sz w:val="20"/>
                <w:szCs w:val="20"/>
              </w:rPr>
              <w:t>2020 год (прогноз)</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56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Pr>
                <w:color w:val="000000"/>
                <w:sz w:val="20"/>
                <w:szCs w:val="20"/>
              </w:rPr>
              <w:t>х</w:t>
            </w:r>
            <w:proofErr w:type="spellEnd"/>
            <w:r w:rsidRPr="00BA78C3">
              <w:rPr>
                <w:color w:val="000000"/>
                <w:sz w:val="20"/>
                <w:szCs w:val="20"/>
              </w:rPr>
              <w:t> </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1 831 479</w:t>
            </w:r>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-287 869</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86,4</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rPr>
                <w:color w:val="000000"/>
                <w:sz w:val="20"/>
                <w:szCs w:val="20"/>
              </w:rPr>
            </w:pPr>
            <w:r w:rsidRPr="00BA78C3">
              <w:rPr>
                <w:color w:val="000000"/>
                <w:sz w:val="20"/>
                <w:szCs w:val="20"/>
              </w:rPr>
              <w:t>2021 год (прогноз)</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56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Pr>
                <w:color w:val="000000"/>
                <w:sz w:val="20"/>
                <w:szCs w:val="20"/>
              </w:rPr>
              <w:t>х</w:t>
            </w:r>
            <w:proofErr w:type="spellEnd"/>
            <w:r w:rsidRPr="00BA78C3">
              <w:rPr>
                <w:color w:val="000000"/>
                <w:sz w:val="20"/>
                <w:szCs w:val="20"/>
              </w:rPr>
              <w:t> </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2 060 526</w:t>
            </w:r>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229 047</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112,5</w:t>
            </w:r>
          </w:p>
        </w:tc>
      </w:tr>
      <w:tr w:rsidR="00BA78C3" w:rsidRPr="00BA78C3" w:rsidTr="00BA78C3">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BA78C3" w:rsidRPr="00BA78C3" w:rsidRDefault="00BA78C3" w:rsidP="00BA78C3">
            <w:pPr>
              <w:rPr>
                <w:color w:val="000000"/>
                <w:sz w:val="20"/>
                <w:szCs w:val="20"/>
              </w:rPr>
            </w:pPr>
            <w:r w:rsidRPr="00BA78C3">
              <w:rPr>
                <w:color w:val="000000"/>
                <w:sz w:val="20"/>
                <w:szCs w:val="20"/>
              </w:rPr>
              <w:t>2022 год (прогноз)</w:t>
            </w:r>
          </w:p>
        </w:tc>
        <w:tc>
          <w:tcPr>
            <w:tcW w:w="112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271"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1140"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sidRPr="00BA78C3">
              <w:rPr>
                <w:color w:val="000000"/>
                <w:sz w:val="20"/>
                <w:szCs w:val="20"/>
              </w:rPr>
              <w:t>х</w:t>
            </w:r>
            <w:proofErr w:type="spellEnd"/>
          </w:p>
        </w:tc>
        <w:tc>
          <w:tcPr>
            <w:tcW w:w="56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proofErr w:type="spellStart"/>
            <w:r>
              <w:rPr>
                <w:color w:val="000000"/>
                <w:sz w:val="20"/>
                <w:szCs w:val="20"/>
              </w:rPr>
              <w:t>х</w:t>
            </w:r>
            <w:proofErr w:type="spellEnd"/>
            <w:r w:rsidRPr="00BA78C3">
              <w:rPr>
                <w:color w:val="000000"/>
                <w:sz w:val="20"/>
                <w:szCs w:val="20"/>
              </w:rPr>
              <w:t> </w:t>
            </w:r>
          </w:p>
        </w:tc>
        <w:tc>
          <w:tcPr>
            <w:tcW w:w="145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2 305 261</w:t>
            </w:r>
          </w:p>
        </w:tc>
        <w:tc>
          <w:tcPr>
            <w:tcW w:w="1022"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244 735</w:t>
            </w:r>
          </w:p>
        </w:tc>
        <w:tc>
          <w:tcPr>
            <w:tcW w:w="796" w:type="dxa"/>
            <w:tcBorders>
              <w:top w:val="nil"/>
              <w:left w:val="nil"/>
              <w:bottom w:val="single" w:sz="4" w:space="0" w:color="auto"/>
              <w:right w:val="single" w:sz="4" w:space="0" w:color="auto"/>
            </w:tcBorders>
            <w:shd w:val="clear" w:color="auto" w:fill="auto"/>
            <w:noWrap/>
            <w:vAlign w:val="bottom"/>
            <w:hideMark/>
          </w:tcPr>
          <w:p w:rsidR="00BA78C3" w:rsidRPr="00BA78C3" w:rsidRDefault="00BA78C3" w:rsidP="00BA78C3">
            <w:pPr>
              <w:jc w:val="right"/>
              <w:rPr>
                <w:color w:val="000000"/>
                <w:sz w:val="20"/>
                <w:szCs w:val="20"/>
              </w:rPr>
            </w:pPr>
            <w:r w:rsidRPr="00BA78C3">
              <w:rPr>
                <w:color w:val="000000"/>
                <w:sz w:val="20"/>
                <w:szCs w:val="20"/>
              </w:rPr>
              <w:t>111,9</w:t>
            </w:r>
          </w:p>
        </w:tc>
      </w:tr>
    </w:tbl>
    <w:p w:rsidR="00A52613" w:rsidRPr="00BA78C3" w:rsidRDefault="00A52613" w:rsidP="00A52613">
      <w:pPr>
        <w:shd w:val="clear" w:color="auto" w:fill="FFFFFF" w:themeFill="background1"/>
        <w:autoSpaceDE w:val="0"/>
        <w:autoSpaceDN w:val="0"/>
        <w:adjustRightInd w:val="0"/>
        <w:jc w:val="both"/>
        <w:rPr>
          <w:sz w:val="20"/>
          <w:szCs w:val="20"/>
        </w:rPr>
      </w:pPr>
      <w:r w:rsidRPr="00BA78C3">
        <w:rPr>
          <w:sz w:val="20"/>
          <w:szCs w:val="20"/>
        </w:rPr>
        <w:t>*исполнение за 9 месяцев 201</w:t>
      </w:r>
      <w:r w:rsidR="00BA78C3" w:rsidRPr="00BA78C3">
        <w:rPr>
          <w:sz w:val="20"/>
          <w:szCs w:val="20"/>
        </w:rPr>
        <w:t>9</w:t>
      </w:r>
      <w:r w:rsidRPr="00BA78C3">
        <w:rPr>
          <w:sz w:val="20"/>
          <w:szCs w:val="20"/>
        </w:rPr>
        <w:t xml:space="preserve"> года</w:t>
      </w:r>
    </w:p>
    <w:p w:rsidR="00A52613" w:rsidRPr="00BA78C3" w:rsidRDefault="00A52613" w:rsidP="00A52613">
      <w:pPr>
        <w:shd w:val="clear" w:color="auto" w:fill="FFFFFF" w:themeFill="background1"/>
        <w:autoSpaceDE w:val="0"/>
        <w:autoSpaceDN w:val="0"/>
        <w:adjustRightInd w:val="0"/>
        <w:ind w:firstLine="709"/>
        <w:jc w:val="both"/>
      </w:pPr>
    </w:p>
    <w:p w:rsidR="00A52613" w:rsidRPr="00BA78C3" w:rsidRDefault="00A52613" w:rsidP="00A52613">
      <w:pPr>
        <w:autoSpaceDE w:val="0"/>
        <w:autoSpaceDN w:val="0"/>
        <w:adjustRightInd w:val="0"/>
        <w:ind w:firstLine="708"/>
        <w:jc w:val="both"/>
        <w:rPr>
          <w:bCs/>
        </w:rPr>
      </w:pPr>
      <w:r w:rsidRPr="00BA78C3">
        <w:rPr>
          <w:bCs/>
        </w:rPr>
        <w:t>Анализ исполнения бюджетных назначений по дорожному фонду Республики Хакасия за предыдущие периоды показал, что неисполнение за 201</w:t>
      </w:r>
      <w:r w:rsidR="00BA78C3" w:rsidRPr="00BA78C3">
        <w:rPr>
          <w:bCs/>
        </w:rPr>
        <w:t>7</w:t>
      </w:r>
      <w:r w:rsidRPr="00BA78C3">
        <w:rPr>
          <w:bCs/>
        </w:rPr>
        <w:t xml:space="preserve"> год составило </w:t>
      </w:r>
      <w:r w:rsidR="00BA78C3" w:rsidRPr="00BA78C3">
        <w:rPr>
          <w:bCs/>
        </w:rPr>
        <w:t>56,2</w:t>
      </w:r>
      <w:r w:rsidRPr="00BA78C3">
        <w:rPr>
          <w:bCs/>
        </w:rPr>
        <w:t xml:space="preserve">% бюджетных назначений, или  </w:t>
      </w:r>
      <w:r w:rsidR="00BA78C3" w:rsidRPr="00BA78C3">
        <w:rPr>
          <w:bCs/>
        </w:rPr>
        <w:t>675 834 тыс. рублей</w:t>
      </w:r>
      <w:r w:rsidRPr="00BA78C3">
        <w:rPr>
          <w:bCs/>
        </w:rPr>
        <w:t>, в 201</w:t>
      </w:r>
      <w:r w:rsidR="00BA78C3" w:rsidRPr="00BA78C3">
        <w:rPr>
          <w:bCs/>
        </w:rPr>
        <w:t>8</w:t>
      </w:r>
      <w:r w:rsidRPr="00BA78C3">
        <w:rPr>
          <w:bCs/>
        </w:rPr>
        <w:t xml:space="preserve"> году </w:t>
      </w:r>
      <w:r w:rsidRPr="00BA78C3">
        <w:rPr>
          <w:lang w:val="ru-MO"/>
        </w:rPr>
        <w:t>–</w:t>
      </w:r>
      <w:r w:rsidR="00BA78C3" w:rsidRPr="00BA78C3">
        <w:rPr>
          <w:lang w:val="ru-MO"/>
        </w:rPr>
        <w:t xml:space="preserve"> 24,3</w:t>
      </w:r>
      <w:r w:rsidRPr="00BA78C3">
        <w:rPr>
          <w:bCs/>
        </w:rPr>
        <w:t xml:space="preserve">%, или </w:t>
      </w:r>
      <w:r w:rsidR="00BA78C3" w:rsidRPr="00BA78C3">
        <w:rPr>
          <w:bCs/>
        </w:rPr>
        <w:t>388 915</w:t>
      </w:r>
      <w:r w:rsidRPr="00BA78C3">
        <w:rPr>
          <w:bCs/>
        </w:rPr>
        <w:t xml:space="preserve"> тыс. рублей, за 9 месяцев 201</w:t>
      </w:r>
      <w:r w:rsidR="00BA78C3" w:rsidRPr="00BA78C3">
        <w:rPr>
          <w:bCs/>
        </w:rPr>
        <w:t>9</w:t>
      </w:r>
      <w:r w:rsidRPr="00BA78C3">
        <w:rPr>
          <w:bCs/>
        </w:rPr>
        <w:t xml:space="preserve"> года </w:t>
      </w:r>
      <w:proofErr w:type="spellStart"/>
      <w:r w:rsidRPr="00BA78C3">
        <w:rPr>
          <w:bCs/>
        </w:rPr>
        <w:t>неосвоено</w:t>
      </w:r>
      <w:proofErr w:type="spellEnd"/>
      <w:r w:rsidRPr="00BA78C3">
        <w:rPr>
          <w:bCs/>
        </w:rPr>
        <w:t xml:space="preserve"> 5</w:t>
      </w:r>
      <w:r w:rsidR="00BA78C3" w:rsidRPr="00BA78C3">
        <w:rPr>
          <w:bCs/>
        </w:rPr>
        <w:t>8,5</w:t>
      </w:r>
      <w:r w:rsidRPr="00BA78C3">
        <w:rPr>
          <w:bCs/>
        </w:rPr>
        <w:t>% бюджетных назначений (</w:t>
      </w:r>
      <w:r w:rsidR="00BA78C3" w:rsidRPr="00BA78C3">
        <w:rPr>
          <w:bCs/>
        </w:rPr>
        <w:t>1 239 854</w:t>
      </w:r>
      <w:r w:rsidRPr="00BA78C3">
        <w:rPr>
          <w:bCs/>
        </w:rPr>
        <w:t xml:space="preserve"> тыс. рублей).</w:t>
      </w:r>
    </w:p>
    <w:p w:rsidR="00A52613" w:rsidRPr="00D52FA5" w:rsidRDefault="00D52FA5" w:rsidP="00A52613">
      <w:pPr>
        <w:autoSpaceDE w:val="0"/>
        <w:autoSpaceDN w:val="0"/>
        <w:adjustRightInd w:val="0"/>
        <w:ind w:firstLine="708"/>
        <w:jc w:val="both"/>
        <w:rPr>
          <w:rFonts w:eastAsiaTheme="minorHAnsi"/>
          <w:lang w:eastAsia="en-US"/>
        </w:rPr>
      </w:pPr>
      <w:r w:rsidRPr="00D52FA5">
        <w:t>Следует отметить, что в</w:t>
      </w:r>
      <w:r w:rsidR="00A52613" w:rsidRPr="00D52FA5">
        <w:t xml:space="preserve"> соответствии с частью 2 статьи 3 Закона Республики Хакасия от 08.11.2011 № 93-ЗРХ «О дорожном фонде Республики Хакасия» б</w:t>
      </w:r>
      <w:r w:rsidR="00A52613" w:rsidRPr="00D52FA5">
        <w:rPr>
          <w:rFonts w:eastAsiaTheme="minorHAnsi"/>
          <w:lang w:eastAsia="en-US"/>
        </w:rPr>
        <w:t xml:space="preserve">юджетные ассигнования дорожного фонда, не использованные в текущем финансовом году, </w:t>
      </w:r>
      <w:r>
        <w:rPr>
          <w:rFonts w:eastAsiaTheme="minorHAnsi"/>
          <w:lang w:eastAsia="en-US"/>
        </w:rPr>
        <w:t xml:space="preserve">должны </w:t>
      </w:r>
      <w:r w:rsidR="00A52613" w:rsidRPr="00D52FA5">
        <w:rPr>
          <w:rFonts w:eastAsiaTheme="minorHAnsi"/>
          <w:lang w:eastAsia="en-US"/>
        </w:rPr>
        <w:t>направлят</w:t>
      </w:r>
      <w:r>
        <w:rPr>
          <w:rFonts w:eastAsiaTheme="minorHAnsi"/>
          <w:lang w:eastAsia="en-US"/>
        </w:rPr>
        <w:t>ь</w:t>
      </w:r>
      <w:r w:rsidR="00A52613" w:rsidRPr="00D52FA5">
        <w:rPr>
          <w:rFonts w:eastAsiaTheme="minorHAnsi"/>
          <w:lang w:eastAsia="en-US"/>
        </w:rPr>
        <w:t>ся на увеличение бюджетных ассигнований дорожного фонда в очередном финансовом году.</w:t>
      </w:r>
      <w:r>
        <w:rPr>
          <w:rFonts w:eastAsiaTheme="minorHAnsi"/>
          <w:lang w:eastAsia="en-US"/>
        </w:rPr>
        <w:t xml:space="preserve"> При этом ежегодно бюджетные ассигнования дорожного фонда Республики Хакасия не осваиваются в полном </w:t>
      </w:r>
      <w:r w:rsidRPr="00D52FA5">
        <w:rPr>
          <w:rFonts w:eastAsiaTheme="minorHAnsi"/>
          <w:lang w:eastAsia="en-US"/>
        </w:rPr>
        <w:t xml:space="preserve">объеме, так </w:t>
      </w:r>
      <w:r w:rsidRPr="00D52FA5">
        <w:t>в 2017 году бюджетные ассигнования дорожного фонда не освоены на сумму 675 834 тыс. рублей, в 2018 году на сумму 388 915 тыс. рублей.</w:t>
      </w:r>
    </w:p>
    <w:p w:rsidR="00A52613" w:rsidRPr="00D52FA5" w:rsidRDefault="00A52613" w:rsidP="00A52613">
      <w:pPr>
        <w:autoSpaceDE w:val="0"/>
        <w:autoSpaceDN w:val="0"/>
        <w:adjustRightInd w:val="0"/>
        <w:ind w:firstLine="709"/>
        <w:jc w:val="both"/>
      </w:pPr>
      <w:r w:rsidRPr="00D52FA5">
        <w:t>Исходя из процента неосвоенных бюджетных ассигнований по дорожному фонду Республики Хакасия за 9 месяцев 201</w:t>
      </w:r>
      <w:r w:rsidR="00D52FA5" w:rsidRPr="00D52FA5">
        <w:t>9</w:t>
      </w:r>
      <w:r w:rsidRPr="00D52FA5">
        <w:t xml:space="preserve"> года в размере 5</w:t>
      </w:r>
      <w:r w:rsidR="00D52FA5" w:rsidRPr="00D52FA5">
        <w:t>8,5</w:t>
      </w:r>
      <w:r w:rsidRPr="00D52FA5">
        <w:t>% (</w:t>
      </w:r>
      <w:r w:rsidR="00D52FA5" w:rsidRPr="00D52FA5">
        <w:t>1 239 854</w:t>
      </w:r>
      <w:r w:rsidRPr="00D52FA5">
        <w:t xml:space="preserve"> тыс. рублей) следует ожидать неполное освоение бюджетных ассигнований дорожного фонда и за 201</w:t>
      </w:r>
      <w:r w:rsidR="00D52FA5" w:rsidRPr="00D52FA5">
        <w:t>9</w:t>
      </w:r>
      <w:r w:rsidRPr="00D52FA5">
        <w:t xml:space="preserve"> год.</w:t>
      </w:r>
    </w:p>
    <w:p w:rsidR="00A52613" w:rsidRPr="00DE7725" w:rsidRDefault="00A52613" w:rsidP="00A52613">
      <w:pPr>
        <w:autoSpaceDE w:val="0"/>
        <w:autoSpaceDN w:val="0"/>
        <w:adjustRightInd w:val="0"/>
        <w:ind w:firstLine="708"/>
        <w:jc w:val="both"/>
      </w:pPr>
      <w:r w:rsidRPr="00DE7725">
        <w:t>Согласно реестру источников доходов республиканского бюджета на 20</w:t>
      </w:r>
      <w:r w:rsidR="00D52FA5" w:rsidRPr="00DE7725">
        <w:t>20</w:t>
      </w:r>
      <w:r w:rsidRPr="00DE7725">
        <w:t xml:space="preserve"> год и плановый период 202</w:t>
      </w:r>
      <w:r w:rsidR="00D52FA5" w:rsidRPr="00DE7725">
        <w:t>1</w:t>
      </w:r>
      <w:r w:rsidRPr="00DE7725">
        <w:t xml:space="preserve"> и 202</w:t>
      </w:r>
      <w:r w:rsidR="00D52FA5" w:rsidRPr="00DE7725">
        <w:t>2</w:t>
      </w:r>
      <w:r w:rsidRPr="00DE7725">
        <w:t xml:space="preserve"> годов, представленному одновременно с</w:t>
      </w:r>
      <w:r w:rsidRPr="00DE7725">
        <w:rPr>
          <w:bCs/>
        </w:rPr>
        <w:t xml:space="preserve"> законопроектом, объем бюджетных ассигнований дорожного фонда Республики Хакасия сформирован в соответствии с прогнозируемым объемом доходов республиканского бюджета </w:t>
      </w:r>
      <w:r w:rsidRPr="00DE7725">
        <w:t>по 8-ми доходным источникам формирования дорожного фонда.</w:t>
      </w:r>
      <w:r w:rsidRPr="00DE7725">
        <w:rPr>
          <w:bCs/>
        </w:rPr>
        <w:t xml:space="preserve"> </w:t>
      </w:r>
    </w:p>
    <w:p w:rsidR="00A52613" w:rsidRPr="00DE7725" w:rsidRDefault="00A52613" w:rsidP="00A52613">
      <w:pPr>
        <w:ind w:firstLine="708"/>
        <w:jc w:val="both"/>
        <w:rPr>
          <w:lang w:val="ru-MO"/>
        </w:rPr>
      </w:pPr>
      <w:proofErr w:type="gramStart"/>
      <w:r w:rsidRPr="00DE7725">
        <w:rPr>
          <w:lang w:val="ru-MO"/>
        </w:rPr>
        <w:t xml:space="preserve">Основную долю </w:t>
      </w:r>
      <w:r w:rsidRPr="00DE7725">
        <w:t>доходных источников формирования дорожного фонда (8</w:t>
      </w:r>
      <w:r w:rsidR="004D4217">
        <w:t>6</w:t>
      </w:r>
      <w:r w:rsidR="00DE7725" w:rsidRPr="00DE7725">
        <w:t>,4</w:t>
      </w:r>
      <w:r w:rsidRPr="00DE7725">
        <w:rPr>
          <w:lang w:val="ru-MO"/>
        </w:rPr>
        <w:t xml:space="preserve">%) </w:t>
      </w:r>
      <w:r w:rsidRPr="00DE7725">
        <w:t xml:space="preserve">на 2019 год </w:t>
      </w:r>
      <w:r w:rsidRPr="00DE7725">
        <w:rPr>
          <w:lang w:val="ru-MO"/>
        </w:rPr>
        <w:t xml:space="preserve">составляют два источника, в том числе </w:t>
      </w:r>
      <w:r w:rsidRPr="00DE7725">
        <w:t>доходы от акцизов на автомобильный бензин, прямогонный бензин, дизельное топливо, моторные масла для дизельных и (или) карбюраторных (</w:t>
      </w:r>
      <w:proofErr w:type="spellStart"/>
      <w:r w:rsidRPr="00DE7725">
        <w:t>инжекторных</w:t>
      </w:r>
      <w:proofErr w:type="spellEnd"/>
      <w:r w:rsidRPr="00DE7725">
        <w:t xml:space="preserve">) двигателей, производимые на территории Российской </w:t>
      </w:r>
      <w:r w:rsidRPr="00DE7725">
        <w:lastRenderedPageBreak/>
        <w:t xml:space="preserve">Федерации, подлежащих зачислению в республиканский бюджет </w:t>
      </w:r>
      <w:r w:rsidRPr="00DE7725">
        <w:rPr>
          <w:lang w:val="ru-MO"/>
        </w:rPr>
        <w:t xml:space="preserve">– </w:t>
      </w:r>
      <w:r w:rsidR="00DE7725" w:rsidRPr="00DE7725">
        <w:rPr>
          <w:lang w:val="ru-MO"/>
        </w:rPr>
        <w:t>6</w:t>
      </w:r>
      <w:r w:rsidR="004D4217">
        <w:rPr>
          <w:lang w:val="ru-MO"/>
        </w:rPr>
        <w:t>4</w:t>
      </w:r>
      <w:r w:rsidR="00DE7725" w:rsidRPr="00DE7725">
        <w:rPr>
          <w:lang w:val="ru-MO"/>
        </w:rPr>
        <w:t>,</w:t>
      </w:r>
      <w:r w:rsidR="004D4217">
        <w:rPr>
          <w:lang w:val="ru-MO"/>
        </w:rPr>
        <w:t>1</w:t>
      </w:r>
      <w:r w:rsidRPr="00DE7725">
        <w:rPr>
          <w:lang w:val="ru-MO"/>
        </w:rPr>
        <w:t>% и транспортный налог – 2</w:t>
      </w:r>
      <w:r w:rsidR="004D4217">
        <w:rPr>
          <w:lang w:val="ru-MO"/>
        </w:rPr>
        <w:t>2,3</w:t>
      </w:r>
      <w:r w:rsidRPr="00DE7725">
        <w:rPr>
          <w:lang w:val="ru-MO"/>
        </w:rPr>
        <w:t>%.</w:t>
      </w:r>
      <w:proofErr w:type="gramEnd"/>
    </w:p>
    <w:p w:rsidR="00A52613" w:rsidRPr="00DE7725" w:rsidRDefault="00A52613" w:rsidP="00A52613">
      <w:pPr>
        <w:overflowPunct w:val="0"/>
        <w:autoSpaceDE w:val="0"/>
        <w:autoSpaceDN w:val="0"/>
        <w:adjustRightInd w:val="0"/>
        <w:ind w:right="-1" w:firstLine="709"/>
        <w:jc w:val="both"/>
        <w:textAlignment w:val="baseline"/>
        <w:rPr>
          <w:bCs/>
        </w:rPr>
      </w:pPr>
      <w:r w:rsidRPr="00DE7725">
        <w:t>Бюджетные ассигнования дорожного фонда</w:t>
      </w:r>
      <w:r w:rsidRPr="00DE7725">
        <w:rPr>
          <w:b/>
        </w:rPr>
        <w:t xml:space="preserve"> </w:t>
      </w:r>
      <w:r w:rsidRPr="00DE7725">
        <w:t>Республики Хакасия предусмотрены по двум разделам, подразделам классификации р</w:t>
      </w:r>
      <w:r w:rsidRPr="00DE7725">
        <w:rPr>
          <w:bCs/>
        </w:rPr>
        <w:t>асходов республиканского бюджета - 0409 «Дорожное хозяйство (дорожные фонды)» и 1301 «Обслуживание государственного внутреннего и муниципального долга».</w:t>
      </w:r>
    </w:p>
    <w:p w:rsidR="00A52613" w:rsidRPr="00DE7725" w:rsidRDefault="00A52613" w:rsidP="00A52613">
      <w:pPr>
        <w:overflowPunct w:val="0"/>
        <w:autoSpaceDE w:val="0"/>
        <w:autoSpaceDN w:val="0"/>
        <w:adjustRightInd w:val="0"/>
        <w:ind w:right="-1" w:firstLine="709"/>
        <w:jc w:val="both"/>
        <w:textAlignment w:val="baseline"/>
        <w:rPr>
          <w:bCs/>
        </w:rPr>
      </w:pPr>
      <w:r w:rsidRPr="00DE7725">
        <w:rPr>
          <w:bCs/>
        </w:rPr>
        <w:t xml:space="preserve">По подразделу 0409 «Дорожное хозяйство (дорожные фонды)» законопроектом </w:t>
      </w:r>
      <w:r w:rsidRPr="00DE7725">
        <w:t>на 20</w:t>
      </w:r>
      <w:r w:rsidR="00DE7725" w:rsidRPr="00DE7725">
        <w:t>20</w:t>
      </w:r>
      <w:r w:rsidRPr="00DE7725">
        <w:t xml:space="preserve"> год </w:t>
      </w:r>
      <w:r w:rsidRPr="00DE7725">
        <w:rPr>
          <w:bCs/>
        </w:rPr>
        <w:t>предусмотрены расходы в объеме 1</w:t>
      </w:r>
      <w:r w:rsidR="00DE7725" w:rsidRPr="00DE7725">
        <w:rPr>
          <w:bCs/>
        </w:rPr>
        <w:t> 831 002</w:t>
      </w:r>
      <w:r w:rsidRPr="00DE7725">
        <w:rPr>
          <w:bCs/>
        </w:rPr>
        <w:t> тыс. рублей (</w:t>
      </w:r>
      <w:r w:rsidR="00DE7725" w:rsidRPr="00DE7725">
        <w:rPr>
          <w:bCs/>
        </w:rPr>
        <w:t>снижение</w:t>
      </w:r>
      <w:r w:rsidRPr="00DE7725">
        <w:rPr>
          <w:bCs/>
        </w:rPr>
        <w:t xml:space="preserve"> на </w:t>
      </w:r>
      <w:r w:rsidR="00DE7725" w:rsidRPr="00DE7725">
        <w:rPr>
          <w:bCs/>
        </w:rPr>
        <w:t>13,6</w:t>
      </w:r>
      <w:r w:rsidRPr="00DE7725">
        <w:rPr>
          <w:bCs/>
        </w:rPr>
        <w:t>% к уровню прошлого года), на 202</w:t>
      </w:r>
      <w:r w:rsidR="00DE7725" w:rsidRPr="00DE7725">
        <w:rPr>
          <w:bCs/>
        </w:rPr>
        <w:t>1</w:t>
      </w:r>
      <w:r w:rsidRPr="00DE7725">
        <w:rPr>
          <w:bCs/>
        </w:rPr>
        <w:t xml:space="preserve"> год – </w:t>
      </w:r>
      <w:r w:rsidR="00DE7725" w:rsidRPr="00DE7725">
        <w:rPr>
          <w:bCs/>
        </w:rPr>
        <w:t>2 060 049</w:t>
      </w:r>
      <w:r w:rsidRPr="00DE7725">
        <w:rPr>
          <w:bCs/>
        </w:rPr>
        <w:t xml:space="preserve"> тыс. рублей (на </w:t>
      </w:r>
      <w:r w:rsidR="00DE7725" w:rsidRPr="00DE7725">
        <w:rPr>
          <w:bCs/>
        </w:rPr>
        <w:t>12</w:t>
      </w:r>
      <w:r w:rsidRPr="00DE7725">
        <w:rPr>
          <w:bCs/>
        </w:rPr>
        <w:t>,5%), на 202</w:t>
      </w:r>
      <w:r w:rsidR="00DE7725" w:rsidRPr="00DE7725">
        <w:rPr>
          <w:bCs/>
        </w:rPr>
        <w:t>2</w:t>
      </w:r>
      <w:r w:rsidRPr="00DE7725">
        <w:rPr>
          <w:bCs/>
        </w:rPr>
        <w:t xml:space="preserve"> год – </w:t>
      </w:r>
      <w:r w:rsidR="00DE7725" w:rsidRPr="00DE7725">
        <w:rPr>
          <w:bCs/>
        </w:rPr>
        <w:t xml:space="preserve">2 304 784 </w:t>
      </w:r>
      <w:r w:rsidRPr="00DE7725">
        <w:rPr>
          <w:bCs/>
        </w:rPr>
        <w:t>тыс. рублей (</w:t>
      </w:r>
      <w:proofErr w:type="gramStart"/>
      <w:r w:rsidRPr="00DE7725">
        <w:rPr>
          <w:bCs/>
        </w:rPr>
        <w:t>на</w:t>
      </w:r>
      <w:proofErr w:type="gramEnd"/>
      <w:r w:rsidRPr="00DE7725">
        <w:rPr>
          <w:bCs/>
        </w:rPr>
        <w:t xml:space="preserve"> </w:t>
      </w:r>
      <w:r w:rsidR="00DE7725" w:rsidRPr="00DE7725">
        <w:rPr>
          <w:bCs/>
        </w:rPr>
        <w:t>11,9</w:t>
      </w:r>
      <w:r w:rsidRPr="00DE7725">
        <w:rPr>
          <w:bCs/>
        </w:rPr>
        <w:t xml:space="preserve">%). </w:t>
      </w:r>
    </w:p>
    <w:p w:rsidR="00A52613" w:rsidRPr="00012EAC" w:rsidRDefault="00A52613" w:rsidP="00A52613">
      <w:pPr>
        <w:shd w:val="clear" w:color="auto" w:fill="FFFFFF" w:themeFill="background1"/>
        <w:ind w:firstLine="708"/>
        <w:jc w:val="both"/>
        <w:rPr>
          <w:bCs/>
        </w:rPr>
      </w:pPr>
      <w:r w:rsidRPr="00012EAC">
        <w:t xml:space="preserve">Основной объем средств дорожного фонда </w:t>
      </w:r>
      <w:r w:rsidRPr="00012EAC">
        <w:rPr>
          <w:bCs/>
        </w:rPr>
        <w:t>(99,</w:t>
      </w:r>
      <w:r w:rsidR="00012EAC" w:rsidRPr="00012EAC">
        <w:rPr>
          <w:bCs/>
        </w:rPr>
        <w:t>4</w:t>
      </w:r>
      <w:r w:rsidRPr="00012EAC">
        <w:rPr>
          <w:bCs/>
        </w:rPr>
        <w:t xml:space="preserve">%) </w:t>
      </w:r>
      <w:r w:rsidRPr="00012EAC">
        <w:t>в 20</w:t>
      </w:r>
      <w:r w:rsidR="00012EAC" w:rsidRPr="00012EAC">
        <w:t>20</w:t>
      </w:r>
      <w:r w:rsidRPr="00012EAC">
        <w:t xml:space="preserve"> году планируется в рамках подпрограммы «</w:t>
      </w:r>
      <w:r w:rsidRPr="00012EAC">
        <w:rPr>
          <w:bCs/>
        </w:rPr>
        <w:t xml:space="preserve">Дорожное хозяйство» </w:t>
      </w:r>
      <w:r w:rsidRPr="00012EAC">
        <w:t xml:space="preserve">госпрограммы </w:t>
      </w:r>
      <w:r w:rsidRPr="00012EAC">
        <w:rPr>
          <w:bCs/>
        </w:rPr>
        <w:t xml:space="preserve">«Развитие транспортной системы </w:t>
      </w:r>
      <w:r w:rsidRPr="00012EAC">
        <w:rPr>
          <w:rFonts w:eastAsiaTheme="minorHAnsi"/>
          <w:lang w:eastAsia="en-US"/>
        </w:rPr>
        <w:t>Республики Хакасия</w:t>
      </w:r>
      <w:r w:rsidRPr="00012EAC">
        <w:rPr>
          <w:bCs/>
        </w:rPr>
        <w:t xml:space="preserve">» - </w:t>
      </w:r>
      <w:r w:rsidR="00012EAC" w:rsidRPr="00012EAC">
        <w:rPr>
          <w:bCs/>
        </w:rPr>
        <w:t>1 819 419</w:t>
      </w:r>
      <w:r w:rsidRPr="00012EAC">
        <w:rPr>
          <w:bCs/>
        </w:rPr>
        <w:t xml:space="preserve"> тыс. рублей, в том числе </w:t>
      </w:r>
      <w:proofErr w:type="gramStart"/>
      <w:r w:rsidRPr="00012EAC">
        <w:rPr>
          <w:bCs/>
        </w:rPr>
        <w:t>на</w:t>
      </w:r>
      <w:proofErr w:type="gramEnd"/>
      <w:r w:rsidRPr="00012EAC">
        <w:rPr>
          <w:bCs/>
        </w:rPr>
        <w:t>:</w:t>
      </w:r>
    </w:p>
    <w:p w:rsidR="00250B6D" w:rsidRPr="00250B6D" w:rsidRDefault="00250B6D" w:rsidP="00250B6D">
      <w:pPr>
        <w:shd w:val="clear" w:color="auto" w:fill="FFFFFF" w:themeFill="background1"/>
        <w:ind w:firstLine="708"/>
        <w:jc w:val="both"/>
      </w:pPr>
      <w:r>
        <w:rPr>
          <w:color w:val="000000"/>
        </w:rPr>
        <w:t>с</w:t>
      </w:r>
      <w:r w:rsidRPr="00250B6D">
        <w:rPr>
          <w:color w:val="000000"/>
        </w:rPr>
        <w:t>троительство, реконструкци</w:t>
      </w:r>
      <w:r>
        <w:rPr>
          <w:color w:val="000000"/>
        </w:rPr>
        <w:t>ю</w:t>
      </w:r>
      <w:r w:rsidRPr="00250B6D">
        <w:rPr>
          <w:color w:val="000000"/>
        </w:rPr>
        <w:t xml:space="preserve"> объектов государственной собственности, в том числе разработка проектно-сметной документации </w:t>
      </w:r>
      <w:r w:rsidRPr="00250B6D">
        <w:t>– 518 446 тыс. рублей;</w:t>
      </w:r>
    </w:p>
    <w:p w:rsidR="00250B6D" w:rsidRPr="00250B6D" w:rsidRDefault="00250B6D" w:rsidP="00250B6D">
      <w:pPr>
        <w:shd w:val="clear" w:color="auto" w:fill="FFFFFF" w:themeFill="background1"/>
        <w:ind w:firstLine="708"/>
        <w:jc w:val="both"/>
      </w:pPr>
      <w:r>
        <w:rPr>
          <w:color w:val="000000"/>
        </w:rPr>
        <w:t>с</w:t>
      </w:r>
      <w:r w:rsidRPr="00250B6D">
        <w:rPr>
          <w:color w:val="000000"/>
        </w:rPr>
        <w:t>одержание, ремонт, капитальный ремонт автомобильных дорог общего пользования регионального и межмуниципального значения</w:t>
      </w:r>
      <w:r>
        <w:rPr>
          <w:color w:val="000000"/>
        </w:rPr>
        <w:t xml:space="preserve"> </w:t>
      </w:r>
      <w:r w:rsidRPr="00250B6D">
        <w:t xml:space="preserve">– </w:t>
      </w:r>
      <w:r>
        <w:t>707 508</w:t>
      </w:r>
      <w:r w:rsidRPr="00250B6D">
        <w:t xml:space="preserve"> тыс. рублей;</w:t>
      </w:r>
    </w:p>
    <w:p w:rsidR="00A52613" w:rsidRPr="00250B6D" w:rsidRDefault="00A52613" w:rsidP="00A52613">
      <w:pPr>
        <w:shd w:val="clear" w:color="auto" w:fill="FFFFFF" w:themeFill="background1"/>
        <w:ind w:firstLine="708"/>
        <w:jc w:val="both"/>
      </w:pPr>
      <w:r w:rsidRPr="00250B6D">
        <w:t xml:space="preserve">строительство и реконструкцию, содержание, ремонт, капитальный ремонт  автомобильных дорог общего пользования местного значения – </w:t>
      </w:r>
      <w:r w:rsidR="00012EAC" w:rsidRPr="00250B6D">
        <w:t>195 527</w:t>
      </w:r>
      <w:r w:rsidRPr="00250B6D">
        <w:t xml:space="preserve"> тыс. рублей;</w:t>
      </w:r>
    </w:p>
    <w:p w:rsidR="00A52613" w:rsidRPr="00250B6D" w:rsidRDefault="00A52613" w:rsidP="00A52613">
      <w:pPr>
        <w:shd w:val="clear" w:color="auto" w:fill="FFFFFF" w:themeFill="background1"/>
        <w:ind w:firstLine="708"/>
        <w:jc w:val="both"/>
      </w:pPr>
      <w:r w:rsidRPr="00250B6D">
        <w:t xml:space="preserve">обеспечение деятельности подведомственных учреждений (в сфере дорожного хозяйства) – </w:t>
      </w:r>
      <w:r w:rsidR="00012EAC" w:rsidRPr="00250B6D">
        <w:t>131 734</w:t>
      </w:r>
      <w:r w:rsidRPr="00250B6D">
        <w:t xml:space="preserve"> тыс. рублей;</w:t>
      </w:r>
    </w:p>
    <w:p w:rsidR="00A52613" w:rsidRPr="00250B6D" w:rsidRDefault="00A52613" w:rsidP="00A52613">
      <w:pPr>
        <w:shd w:val="clear" w:color="auto" w:fill="FFFFFF" w:themeFill="background1"/>
        <w:ind w:firstLine="708"/>
        <w:jc w:val="both"/>
      </w:pPr>
      <w:r w:rsidRPr="00250B6D">
        <w:t>мероприятия по подготовке и оформлению правоустанавливающей документации на автомобильные дороги регионального и межмуниципальн</w:t>
      </w:r>
      <w:r w:rsidR="00AA5586" w:rsidRPr="00250B6D">
        <w:t xml:space="preserve">ого значения - </w:t>
      </w:r>
      <w:r w:rsidR="00012EAC" w:rsidRPr="00250B6D">
        <w:t>6824</w:t>
      </w:r>
      <w:r w:rsidR="00AA5586" w:rsidRPr="00250B6D">
        <w:t xml:space="preserve"> тыс. рублей;</w:t>
      </w:r>
    </w:p>
    <w:p w:rsidR="00A52613" w:rsidRPr="00BB108B" w:rsidRDefault="00A52613" w:rsidP="00A52613">
      <w:pPr>
        <w:shd w:val="clear" w:color="auto" w:fill="FFFFFF" w:themeFill="background1"/>
        <w:ind w:firstLine="708"/>
        <w:jc w:val="both"/>
      </w:pPr>
      <w:r w:rsidRPr="00BB108B">
        <w:t xml:space="preserve">реализацию </w:t>
      </w:r>
      <w:r w:rsidR="00BB108B" w:rsidRPr="00BB108B">
        <w:t>р</w:t>
      </w:r>
      <w:r w:rsidRPr="00BB108B">
        <w:t xml:space="preserve">егионального проекта «Дорожная сеть» в </w:t>
      </w:r>
      <w:r w:rsidRPr="00BB108B">
        <w:rPr>
          <w:rFonts w:eastAsia="Calibri"/>
          <w:lang w:eastAsia="en-US"/>
        </w:rPr>
        <w:t xml:space="preserve">целях  </w:t>
      </w:r>
      <w:proofErr w:type="spellStart"/>
      <w:r w:rsidRPr="00BB108B">
        <w:t>софинансирования</w:t>
      </w:r>
      <w:proofErr w:type="spellEnd"/>
      <w:r w:rsidRPr="00BB108B">
        <w:t xml:space="preserve"> с федеральным бюджетом – </w:t>
      </w:r>
      <w:r w:rsidR="00250B6D" w:rsidRPr="00BB108B">
        <w:t>187 098</w:t>
      </w:r>
      <w:r w:rsidRPr="00BB108B">
        <w:t xml:space="preserve"> тыс. рублей, в том числе на проведение ремонта покрытия проезжей части на автомобильных дорогах регионального и межмуниципального значения</w:t>
      </w:r>
      <w:r w:rsidR="00BB108B">
        <w:t xml:space="preserve"> </w:t>
      </w:r>
      <w:r w:rsidRPr="00BB108B">
        <w:t xml:space="preserve">– </w:t>
      </w:r>
      <w:r w:rsidR="00BB108B" w:rsidRPr="00BB108B">
        <w:t>75 103</w:t>
      </w:r>
      <w:r w:rsidRPr="00BB108B">
        <w:t xml:space="preserve"> тыс. рублей и на приведение в нормативное состояние автомобильных дорог </w:t>
      </w:r>
      <w:proofErr w:type="spellStart"/>
      <w:r w:rsidRPr="00BB108B">
        <w:t>Абакано</w:t>
      </w:r>
      <w:proofErr w:type="spellEnd"/>
      <w:r w:rsidRPr="00BB108B">
        <w:t xml:space="preserve"> - Черногорской агломерации – </w:t>
      </w:r>
      <w:r w:rsidR="00012EAC" w:rsidRPr="00BB108B">
        <w:t>111 995</w:t>
      </w:r>
      <w:r w:rsidR="00BE0951">
        <w:t xml:space="preserve"> тыс. рублей;</w:t>
      </w:r>
    </w:p>
    <w:p w:rsidR="00BB108B" w:rsidRDefault="00BB108B" w:rsidP="00A52613">
      <w:pPr>
        <w:overflowPunct w:val="0"/>
        <w:autoSpaceDE w:val="0"/>
        <w:autoSpaceDN w:val="0"/>
        <w:adjustRightInd w:val="0"/>
        <w:ind w:right="-1" w:firstLine="709"/>
        <w:jc w:val="both"/>
        <w:textAlignment w:val="baseline"/>
      </w:pPr>
      <w:r w:rsidRPr="00BB108B">
        <w:t>реализацию</w:t>
      </w:r>
      <w:r>
        <w:rPr>
          <w:color w:val="000000"/>
        </w:rPr>
        <w:t xml:space="preserve"> регионального</w:t>
      </w:r>
      <w:r w:rsidRPr="00BB108B">
        <w:rPr>
          <w:color w:val="000000"/>
        </w:rPr>
        <w:t xml:space="preserve"> проект</w:t>
      </w:r>
      <w:r>
        <w:rPr>
          <w:color w:val="000000"/>
        </w:rPr>
        <w:t>а</w:t>
      </w:r>
      <w:r w:rsidRPr="00BB108B">
        <w:rPr>
          <w:color w:val="000000"/>
        </w:rPr>
        <w:t xml:space="preserve"> «Безопасность дорожного движения»</w:t>
      </w:r>
      <w:r>
        <w:rPr>
          <w:color w:val="000000"/>
        </w:rPr>
        <w:t xml:space="preserve"> </w:t>
      </w:r>
      <w:r w:rsidRPr="00BB108B">
        <w:t xml:space="preserve">– </w:t>
      </w:r>
      <w:r>
        <w:t>65 672</w:t>
      </w:r>
      <w:r w:rsidRPr="00BB108B">
        <w:t xml:space="preserve"> тыс. р</w:t>
      </w:r>
      <w:r>
        <w:t xml:space="preserve">ублей, в том числе </w:t>
      </w:r>
      <w:r w:rsidRPr="00BB108B">
        <w:t xml:space="preserve">на  устройство автобусных остановок, пешеходных переходов, тротуаров, светофоров  и искусственного освещения </w:t>
      </w:r>
      <w:proofErr w:type="gramStart"/>
      <w:r w:rsidRPr="00BB108B">
        <w:t>участков</w:t>
      </w:r>
      <w:proofErr w:type="gramEnd"/>
      <w:r w:rsidRPr="00BB108B">
        <w:t xml:space="preserve"> автомобильных дорог, проходящих по населенным пунктам  –</w:t>
      </w:r>
      <w:r>
        <w:t xml:space="preserve"> </w:t>
      </w:r>
      <w:r w:rsidRPr="00BB108B">
        <w:t>50 000 тыс. рублей</w:t>
      </w:r>
      <w:r>
        <w:t xml:space="preserve">, мероприятия по </w:t>
      </w:r>
      <w:r>
        <w:rPr>
          <w:color w:val="000000"/>
        </w:rPr>
        <w:t>повышению</w:t>
      </w:r>
      <w:r w:rsidRPr="00BB108B">
        <w:rPr>
          <w:color w:val="000000"/>
        </w:rPr>
        <w:t xml:space="preserve"> безопасности дорожного движения в Республике Хакасия</w:t>
      </w:r>
      <w:r>
        <w:rPr>
          <w:color w:val="000000"/>
        </w:rPr>
        <w:t xml:space="preserve"> </w:t>
      </w:r>
      <w:r w:rsidRPr="00BB108B">
        <w:t>–</w:t>
      </w:r>
      <w:r>
        <w:t xml:space="preserve"> 15 672</w:t>
      </w:r>
      <w:r w:rsidRPr="00BB108B">
        <w:t xml:space="preserve"> тыс. рублей</w:t>
      </w:r>
      <w:r>
        <w:t>;</w:t>
      </w:r>
    </w:p>
    <w:p w:rsidR="00BB108B" w:rsidRPr="00BB108B" w:rsidRDefault="00BB108B" w:rsidP="00A52613">
      <w:pPr>
        <w:overflowPunct w:val="0"/>
        <w:autoSpaceDE w:val="0"/>
        <w:autoSpaceDN w:val="0"/>
        <w:adjustRightInd w:val="0"/>
        <w:ind w:right="-1" w:firstLine="709"/>
        <w:jc w:val="both"/>
        <w:textAlignment w:val="baseline"/>
      </w:pPr>
      <w:r w:rsidRPr="00BB108B">
        <w:t>реализацию</w:t>
      </w:r>
      <w:r>
        <w:rPr>
          <w:color w:val="000000"/>
        </w:rPr>
        <w:t xml:space="preserve"> р</w:t>
      </w:r>
      <w:r w:rsidRPr="00BB108B">
        <w:rPr>
          <w:color w:val="000000"/>
        </w:rPr>
        <w:t>егиональн</w:t>
      </w:r>
      <w:r>
        <w:rPr>
          <w:color w:val="000000"/>
        </w:rPr>
        <w:t>ого</w:t>
      </w:r>
      <w:r w:rsidRPr="00BB108B">
        <w:rPr>
          <w:color w:val="000000"/>
        </w:rPr>
        <w:t xml:space="preserve"> проект</w:t>
      </w:r>
      <w:r>
        <w:rPr>
          <w:color w:val="000000"/>
        </w:rPr>
        <w:t>а</w:t>
      </w:r>
      <w:r w:rsidRPr="00BB108B">
        <w:rPr>
          <w:color w:val="000000"/>
        </w:rPr>
        <w:t xml:space="preserve"> «Общесистемные меры развития дорожного хозяйства»</w:t>
      </w:r>
      <w:r>
        <w:rPr>
          <w:color w:val="000000"/>
        </w:rPr>
        <w:t xml:space="preserve"> </w:t>
      </w:r>
      <w:r w:rsidRPr="00BB108B">
        <w:t xml:space="preserve">– </w:t>
      </w:r>
      <w:r>
        <w:t>6610</w:t>
      </w:r>
      <w:r w:rsidRPr="00BB108B">
        <w:t xml:space="preserve"> тыс. р</w:t>
      </w:r>
      <w:r>
        <w:t xml:space="preserve">ублей </w:t>
      </w:r>
      <w:r w:rsidRPr="00BB108B">
        <w:t>на</w:t>
      </w:r>
      <w:r w:rsidRPr="00BB108B">
        <w:rPr>
          <w:color w:val="000000"/>
          <w:sz w:val="28"/>
          <w:szCs w:val="28"/>
        </w:rPr>
        <w:t xml:space="preserve"> </w:t>
      </w:r>
      <w:r>
        <w:rPr>
          <w:color w:val="000000"/>
          <w:sz w:val="28"/>
          <w:szCs w:val="28"/>
        </w:rPr>
        <w:t>с</w:t>
      </w:r>
      <w:r w:rsidRPr="00BB108B">
        <w:rPr>
          <w:color w:val="000000"/>
        </w:rPr>
        <w:t>одержание, ремонт, капитальный ремонт автомобильных дорог общего пользования регионального и межмуниципального значения</w:t>
      </w:r>
      <w:r>
        <w:rPr>
          <w:color w:val="000000"/>
        </w:rPr>
        <w:t>.</w:t>
      </w:r>
    </w:p>
    <w:p w:rsidR="00A52613" w:rsidRPr="00250B6D" w:rsidRDefault="00A52613" w:rsidP="00A52613">
      <w:pPr>
        <w:overflowPunct w:val="0"/>
        <w:autoSpaceDE w:val="0"/>
        <w:autoSpaceDN w:val="0"/>
        <w:adjustRightInd w:val="0"/>
        <w:ind w:right="-1" w:firstLine="709"/>
        <w:jc w:val="both"/>
        <w:textAlignment w:val="baseline"/>
      </w:pPr>
      <w:r w:rsidRPr="00250B6D">
        <w:t>На плановый период 202</w:t>
      </w:r>
      <w:r w:rsidR="00250B6D" w:rsidRPr="00250B6D">
        <w:t>1</w:t>
      </w:r>
      <w:r w:rsidRPr="00250B6D">
        <w:t>-202</w:t>
      </w:r>
      <w:r w:rsidR="00250B6D" w:rsidRPr="00250B6D">
        <w:t>2</w:t>
      </w:r>
      <w:r w:rsidRPr="00250B6D">
        <w:t xml:space="preserve"> годов в рамках подпрограммы «</w:t>
      </w:r>
      <w:r w:rsidRPr="00250B6D">
        <w:rPr>
          <w:bCs/>
        </w:rPr>
        <w:t xml:space="preserve">Дорожное хозяйство» </w:t>
      </w:r>
      <w:r w:rsidRPr="00250B6D">
        <w:t xml:space="preserve">госпрограммы </w:t>
      </w:r>
      <w:r w:rsidRPr="00250B6D">
        <w:rPr>
          <w:bCs/>
        </w:rPr>
        <w:t xml:space="preserve">«Развитие транспортной системы </w:t>
      </w:r>
      <w:r w:rsidRPr="00250B6D">
        <w:rPr>
          <w:rFonts w:eastAsiaTheme="minorHAnsi"/>
          <w:lang w:eastAsia="en-US"/>
        </w:rPr>
        <w:t>Республики Хакасия</w:t>
      </w:r>
      <w:r w:rsidRPr="00250B6D">
        <w:rPr>
          <w:bCs/>
        </w:rPr>
        <w:t xml:space="preserve">» </w:t>
      </w:r>
      <w:r w:rsidRPr="00250B6D">
        <w:t>планируется</w:t>
      </w:r>
      <w:r w:rsidRPr="00250B6D">
        <w:rPr>
          <w:bCs/>
        </w:rPr>
        <w:t xml:space="preserve"> </w:t>
      </w:r>
      <w:r w:rsidR="00250B6D" w:rsidRPr="00250B6D">
        <w:rPr>
          <w:bCs/>
        </w:rPr>
        <w:t>2 060 049</w:t>
      </w:r>
      <w:r w:rsidRPr="00250B6D">
        <w:rPr>
          <w:bCs/>
        </w:rPr>
        <w:t xml:space="preserve"> тыс. рублей и </w:t>
      </w:r>
      <w:r w:rsidR="00250B6D" w:rsidRPr="00250B6D">
        <w:rPr>
          <w:bCs/>
        </w:rPr>
        <w:t>2 304 784</w:t>
      </w:r>
      <w:r w:rsidRPr="00250B6D">
        <w:rPr>
          <w:bCs/>
        </w:rPr>
        <w:t xml:space="preserve"> тыс. рублей соответственно.</w:t>
      </w:r>
    </w:p>
    <w:p w:rsidR="00A52613" w:rsidRPr="00250B6D" w:rsidRDefault="00A52613" w:rsidP="00A52613">
      <w:pPr>
        <w:overflowPunct w:val="0"/>
        <w:autoSpaceDE w:val="0"/>
        <w:autoSpaceDN w:val="0"/>
        <w:adjustRightInd w:val="0"/>
        <w:ind w:right="-1" w:firstLine="709"/>
        <w:jc w:val="both"/>
        <w:textAlignment w:val="baseline"/>
      </w:pPr>
      <w:proofErr w:type="gramStart"/>
      <w:r w:rsidRPr="00250B6D">
        <w:t xml:space="preserve">В рамках подпрограммы </w:t>
      </w:r>
      <w:r w:rsidR="00012EAC" w:rsidRPr="00250B6D">
        <w:rPr>
          <w:color w:val="000000"/>
        </w:rPr>
        <w:t xml:space="preserve">«Комплексное развитие сельских территорий» </w:t>
      </w:r>
      <w:r w:rsidRPr="00250B6D">
        <w:t>госпрограммы «Развитие агропромышленного комплекса Республики Хакасия и социальной сферы на селе» в 20</w:t>
      </w:r>
      <w:r w:rsidR="00012EAC" w:rsidRPr="00250B6D">
        <w:t>20</w:t>
      </w:r>
      <w:r w:rsidRPr="00250B6D">
        <w:t xml:space="preserve"> году в целях софинансирования с федеральным бюджетом запланированы расходы на </w:t>
      </w:r>
      <w:r w:rsidR="00012EAC" w:rsidRPr="00250B6D">
        <w:t>р</w:t>
      </w:r>
      <w:r w:rsidR="00012EAC" w:rsidRPr="00250B6D">
        <w:rPr>
          <w:color w:val="000000"/>
        </w:rPr>
        <w:t>азвитие транспортной инфраструктуры на сельских территориях</w:t>
      </w:r>
      <w:r w:rsidRPr="00250B6D">
        <w:t xml:space="preserve"> в сумме </w:t>
      </w:r>
      <w:r w:rsidR="00012EAC" w:rsidRPr="00250B6D">
        <w:t>11 583</w:t>
      </w:r>
      <w:r w:rsidRPr="00250B6D">
        <w:t xml:space="preserve"> тыс. рублей (0,</w:t>
      </w:r>
      <w:r w:rsidR="00012EAC" w:rsidRPr="00250B6D">
        <w:t>6</w:t>
      </w:r>
      <w:r w:rsidRPr="00250B6D">
        <w:t>% от объемов дорожного фонда</w:t>
      </w:r>
      <w:r w:rsidR="00250B6D" w:rsidRPr="00250B6D">
        <w:t>), н</w:t>
      </w:r>
      <w:r w:rsidRPr="00250B6D">
        <w:t>а плановый период 202</w:t>
      </w:r>
      <w:r w:rsidR="00250B6D" w:rsidRPr="00250B6D">
        <w:t>1</w:t>
      </w:r>
      <w:r w:rsidRPr="00250B6D">
        <w:t>-202</w:t>
      </w:r>
      <w:r w:rsidR="00250B6D" w:rsidRPr="00250B6D">
        <w:t>1</w:t>
      </w:r>
      <w:r w:rsidRPr="00250B6D">
        <w:t xml:space="preserve"> годов планиру</w:t>
      </w:r>
      <w:r w:rsidR="000E74D6" w:rsidRPr="00250B6D">
        <w:t>ю</w:t>
      </w:r>
      <w:r w:rsidRPr="00250B6D">
        <w:t xml:space="preserve">тся средства в сумме </w:t>
      </w:r>
      <w:r w:rsidR="00250B6D" w:rsidRPr="00250B6D">
        <w:t>10 800</w:t>
      </w:r>
      <w:r w:rsidRPr="00250B6D">
        <w:rPr>
          <w:bCs/>
        </w:rPr>
        <w:t xml:space="preserve"> тыс. рублей</w:t>
      </w:r>
      <w:proofErr w:type="gramEnd"/>
      <w:r w:rsidRPr="00250B6D">
        <w:rPr>
          <w:bCs/>
        </w:rPr>
        <w:t xml:space="preserve"> </w:t>
      </w:r>
      <w:r w:rsidR="00250B6D" w:rsidRPr="00250B6D">
        <w:rPr>
          <w:bCs/>
        </w:rPr>
        <w:t>и 2160 тыс. рублей соответственно</w:t>
      </w:r>
      <w:r w:rsidRPr="00250B6D">
        <w:rPr>
          <w:bCs/>
        </w:rPr>
        <w:t>.</w:t>
      </w:r>
    </w:p>
    <w:p w:rsidR="00A52613" w:rsidRPr="00406518" w:rsidRDefault="00A52613" w:rsidP="00A52613">
      <w:pPr>
        <w:shd w:val="clear" w:color="auto" w:fill="FFFFFF" w:themeFill="background1"/>
        <w:ind w:firstLine="709"/>
        <w:jc w:val="both"/>
        <w:rPr>
          <w:bCs/>
        </w:rPr>
      </w:pPr>
      <w:r w:rsidRPr="00012EAC">
        <w:rPr>
          <w:bCs/>
        </w:rPr>
        <w:t>По подразделу 1301 «Обслуживание государственного внутреннего и муниципального долга»</w:t>
      </w:r>
      <w:r w:rsidRPr="00012EAC">
        <w:t xml:space="preserve"> по </w:t>
      </w:r>
      <w:r w:rsidRPr="00012EAC">
        <w:rPr>
          <w:bCs/>
        </w:rPr>
        <w:t>Министерству финансов Республики Хакасия за счет средств дорожного фонда предусмотрены</w:t>
      </w:r>
      <w:r w:rsidRPr="00012EAC">
        <w:t xml:space="preserve"> процентные платежи, связанные с использованием </w:t>
      </w:r>
      <w:r w:rsidRPr="00012EAC">
        <w:lastRenderedPageBreak/>
        <w:t>кредитов на строительство (реконструкцию), капитальный ремонт, ремонт и содержание автомобильных дорог общего пользования на 20</w:t>
      </w:r>
      <w:r w:rsidR="00012EAC" w:rsidRPr="00012EAC">
        <w:t>20</w:t>
      </w:r>
      <w:r w:rsidRPr="00012EAC">
        <w:t>-202</w:t>
      </w:r>
      <w:r w:rsidR="00012EAC" w:rsidRPr="00012EAC">
        <w:t>2</w:t>
      </w:r>
      <w:r w:rsidRPr="00012EAC">
        <w:t xml:space="preserve"> годы по 477 тыс. рублей ежегодно</w:t>
      </w:r>
      <w:r w:rsidRPr="00012EAC">
        <w:rPr>
          <w:bCs/>
        </w:rPr>
        <w:t>.</w:t>
      </w:r>
    </w:p>
    <w:p w:rsidR="00A52613" w:rsidRDefault="00A52613" w:rsidP="002D5518">
      <w:pPr>
        <w:ind w:firstLine="708"/>
        <w:jc w:val="both"/>
        <w:rPr>
          <w:b/>
        </w:rPr>
      </w:pPr>
    </w:p>
    <w:p w:rsidR="00E2427C" w:rsidRDefault="00A52613" w:rsidP="002D5518">
      <w:pPr>
        <w:ind w:firstLine="708"/>
        <w:jc w:val="both"/>
        <w:rPr>
          <w:b/>
        </w:rPr>
      </w:pPr>
      <w:r w:rsidRPr="00E2427C">
        <w:rPr>
          <w:b/>
        </w:rPr>
        <w:t>7</w:t>
      </w:r>
      <w:r w:rsidR="002D5518" w:rsidRPr="00E2427C">
        <w:rPr>
          <w:b/>
        </w:rPr>
        <w:t>.</w:t>
      </w:r>
      <w:r w:rsidR="00E2427C" w:rsidRPr="00E2427C">
        <w:rPr>
          <w:b/>
        </w:rPr>
        <w:t> Результаты проверки и анализа бюджетных ассигнований на реализацию республиканской адресной инвестиционной программы на 2020 год и плановый период 2021 и 2022 годов</w:t>
      </w:r>
    </w:p>
    <w:p w:rsidR="0081376D" w:rsidRPr="00311CD1" w:rsidRDefault="0081376D" w:rsidP="0081376D">
      <w:pPr>
        <w:ind w:firstLine="708"/>
        <w:jc w:val="both"/>
      </w:pPr>
      <w:r w:rsidRPr="005968C9">
        <w:t xml:space="preserve">Согласно дополнительным материалам, представленным к законопроекту, расходы республиканского бюджета на реализацию республиканской адресной инвестиционной программы (далее по тексту также - РАИП) предусмотрены на </w:t>
      </w:r>
      <w:r w:rsidRPr="00311CD1">
        <w:t xml:space="preserve">2020 год в сумме – </w:t>
      </w:r>
      <w:r w:rsidRPr="00311CD1">
        <w:rPr>
          <w:bCs/>
        </w:rPr>
        <w:t xml:space="preserve">872 639 </w:t>
      </w:r>
      <w:r w:rsidRPr="00311CD1">
        <w:t>тыс. рублей, на 202</w:t>
      </w:r>
      <w:r>
        <w:t>1</w:t>
      </w:r>
      <w:r w:rsidRPr="00311CD1">
        <w:t xml:space="preserve"> год – </w:t>
      </w:r>
      <w:r w:rsidRPr="00311CD1">
        <w:rPr>
          <w:bCs/>
        </w:rPr>
        <w:t xml:space="preserve">812 405 </w:t>
      </w:r>
      <w:r w:rsidRPr="00311CD1">
        <w:t>тыс. рублей, на 202</w:t>
      </w:r>
      <w:r>
        <w:t>2</w:t>
      </w:r>
      <w:r w:rsidRPr="00311CD1">
        <w:t xml:space="preserve"> год – </w:t>
      </w:r>
      <w:r w:rsidRPr="00311CD1">
        <w:rPr>
          <w:bCs/>
        </w:rPr>
        <w:t xml:space="preserve">802 359 </w:t>
      </w:r>
      <w:r w:rsidRPr="00311CD1">
        <w:t xml:space="preserve">тыс. рублей. </w:t>
      </w:r>
    </w:p>
    <w:p w:rsidR="0081376D" w:rsidRPr="00467EDE" w:rsidRDefault="0081376D" w:rsidP="0081376D">
      <w:pPr>
        <w:ind w:firstLine="708"/>
        <w:jc w:val="both"/>
        <w:rPr>
          <w:rFonts w:eastAsia="Calibri"/>
          <w:lang w:eastAsia="en-US"/>
        </w:rPr>
      </w:pPr>
      <w:r w:rsidRPr="005968C9">
        <w:t>При формировании республиканского бюджета на 20</w:t>
      </w:r>
      <w:r>
        <w:t>20</w:t>
      </w:r>
      <w:r w:rsidRPr="005968C9">
        <w:t xml:space="preserve"> год, доля РАИП в общем объеме распределенных расходов республиканского бюджета составила </w:t>
      </w:r>
      <w:r>
        <w:t>3,1</w:t>
      </w:r>
      <w:r w:rsidRPr="005968C9">
        <w:t>%, на 20</w:t>
      </w:r>
      <w:r>
        <w:t>20</w:t>
      </w:r>
      <w:r w:rsidRPr="005968C9">
        <w:t xml:space="preserve"> год –</w:t>
      </w:r>
      <w:r>
        <w:t xml:space="preserve"> 2,8</w:t>
      </w:r>
      <w:r w:rsidRPr="005968C9">
        <w:t>%, на 202</w:t>
      </w:r>
      <w:r>
        <w:t>1 год – 2,7</w:t>
      </w:r>
      <w:r w:rsidRPr="005968C9">
        <w:t xml:space="preserve">%. Весь планируемый объем бюджетных инвестиций предусмотрен за счет программных средств. </w:t>
      </w:r>
      <w:r w:rsidRPr="005968C9">
        <w:rPr>
          <w:rFonts w:eastAsia="Calibri"/>
          <w:lang w:eastAsia="en-US"/>
        </w:rPr>
        <w:t xml:space="preserve">Сведения о финансовом обеспечении РАИП </w:t>
      </w:r>
      <w:r w:rsidRPr="00467EDE">
        <w:rPr>
          <w:rFonts w:eastAsia="Calibri"/>
          <w:lang w:eastAsia="en-US"/>
        </w:rPr>
        <w:t xml:space="preserve">представлены в таблице </w:t>
      </w:r>
      <w:r w:rsidR="00467EDE" w:rsidRPr="00467EDE">
        <w:rPr>
          <w:rFonts w:eastAsia="Calibri"/>
          <w:lang w:eastAsia="en-US"/>
        </w:rPr>
        <w:t>35</w:t>
      </w:r>
      <w:r w:rsidRPr="00467EDE">
        <w:rPr>
          <w:rFonts w:eastAsia="Calibri"/>
          <w:lang w:eastAsia="en-US"/>
        </w:rPr>
        <w:t>.</w:t>
      </w:r>
    </w:p>
    <w:p w:rsidR="0081376D" w:rsidRPr="00467EDE" w:rsidRDefault="0081376D" w:rsidP="0081376D">
      <w:pPr>
        <w:ind w:firstLine="709"/>
        <w:jc w:val="right"/>
      </w:pPr>
      <w:r w:rsidRPr="00467EDE">
        <w:t xml:space="preserve">Таблица </w:t>
      </w:r>
      <w:r w:rsidR="00467EDE" w:rsidRPr="00467EDE">
        <w:t>35</w:t>
      </w:r>
    </w:p>
    <w:p w:rsidR="0081376D" w:rsidRDefault="0081376D" w:rsidP="0081376D">
      <w:pPr>
        <w:ind w:firstLine="709"/>
        <w:jc w:val="right"/>
      </w:pPr>
      <w:r w:rsidRPr="00467EDE">
        <w:t>тыс. рублей</w:t>
      </w:r>
    </w:p>
    <w:tbl>
      <w:tblPr>
        <w:tblW w:w="9794" w:type="dxa"/>
        <w:tblInd w:w="95" w:type="dxa"/>
        <w:tblLayout w:type="fixed"/>
        <w:tblLook w:val="04A0"/>
      </w:tblPr>
      <w:tblGrid>
        <w:gridCol w:w="1720"/>
        <w:gridCol w:w="1128"/>
        <w:gridCol w:w="1134"/>
        <w:gridCol w:w="1134"/>
        <w:gridCol w:w="960"/>
        <w:gridCol w:w="960"/>
        <w:gridCol w:w="960"/>
        <w:gridCol w:w="960"/>
        <w:gridCol w:w="838"/>
      </w:tblGrid>
      <w:tr w:rsidR="0081376D" w:rsidRPr="002E18A2" w:rsidTr="005E1DF8">
        <w:trPr>
          <w:trHeight w:val="480"/>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показатели</w:t>
            </w:r>
          </w:p>
        </w:tc>
        <w:tc>
          <w:tcPr>
            <w:tcW w:w="3396" w:type="dxa"/>
            <w:gridSpan w:val="3"/>
            <w:tcBorders>
              <w:top w:val="single" w:sz="4" w:space="0" w:color="auto"/>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РАИП на 2019 год</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 xml:space="preserve">проект РАИП на 2020 год </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18"/>
                <w:szCs w:val="18"/>
              </w:rPr>
            </w:pPr>
            <w:r w:rsidRPr="002E18A2">
              <w:rPr>
                <w:b/>
                <w:bCs/>
                <w:color w:val="000000"/>
                <w:sz w:val="18"/>
                <w:szCs w:val="18"/>
              </w:rPr>
              <w:t>прирост/снижение 2020 год/2019 году</w:t>
            </w:r>
          </w:p>
        </w:tc>
      </w:tr>
      <w:tr w:rsidR="0081376D" w:rsidRPr="002E18A2" w:rsidTr="005E1DF8">
        <w:trPr>
          <w:trHeight w:val="285"/>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81376D" w:rsidRPr="002E18A2" w:rsidRDefault="0081376D" w:rsidP="005E1DF8">
            <w:pPr>
              <w:rPr>
                <w:b/>
                <w:bCs/>
                <w:color w:val="000000"/>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2021 год</w:t>
            </w:r>
          </w:p>
        </w:tc>
        <w:tc>
          <w:tcPr>
            <w:tcW w:w="960"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2020 год</w:t>
            </w:r>
          </w:p>
        </w:tc>
        <w:tc>
          <w:tcPr>
            <w:tcW w:w="960"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2021 год</w:t>
            </w:r>
          </w:p>
        </w:tc>
        <w:tc>
          <w:tcPr>
            <w:tcW w:w="960"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2022 год</w:t>
            </w:r>
          </w:p>
        </w:tc>
        <w:tc>
          <w:tcPr>
            <w:tcW w:w="960"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 xml:space="preserve">тыс. рублей </w:t>
            </w:r>
          </w:p>
        </w:tc>
        <w:tc>
          <w:tcPr>
            <w:tcW w:w="838" w:type="dxa"/>
            <w:tcBorders>
              <w:top w:val="nil"/>
              <w:left w:val="nil"/>
              <w:bottom w:val="single" w:sz="4" w:space="0" w:color="auto"/>
              <w:right w:val="single" w:sz="4" w:space="0" w:color="auto"/>
            </w:tcBorders>
            <w:shd w:val="clear" w:color="auto" w:fill="auto"/>
            <w:vAlign w:val="center"/>
            <w:hideMark/>
          </w:tcPr>
          <w:p w:rsidR="0081376D" w:rsidRPr="002E18A2" w:rsidRDefault="0081376D" w:rsidP="005E1DF8">
            <w:pPr>
              <w:jc w:val="center"/>
              <w:rPr>
                <w:b/>
                <w:bCs/>
                <w:color w:val="000000"/>
                <w:sz w:val="20"/>
                <w:szCs w:val="20"/>
              </w:rPr>
            </w:pPr>
            <w:r w:rsidRPr="002E18A2">
              <w:rPr>
                <w:b/>
                <w:bCs/>
                <w:color w:val="000000"/>
                <w:sz w:val="20"/>
                <w:szCs w:val="20"/>
              </w:rPr>
              <w:t xml:space="preserve">% </w:t>
            </w:r>
          </w:p>
        </w:tc>
      </w:tr>
      <w:tr w:rsidR="0081376D" w:rsidRPr="002E18A2" w:rsidTr="005E1DF8">
        <w:trPr>
          <w:trHeight w:val="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81376D" w:rsidRPr="002E18A2" w:rsidRDefault="0081376D" w:rsidP="005E1DF8">
            <w:pPr>
              <w:jc w:val="center"/>
              <w:rPr>
                <w:color w:val="000000"/>
                <w:sz w:val="20"/>
                <w:szCs w:val="20"/>
              </w:rPr>
            </w:pPr>
            <w:r w:rsidRPr="002E18A2">
              <w:rPr>
                <w:color w:val="000000"/>
                <w:sz w:val="20"/>
                <w:szCs w:val="20"/>
              </w:rPr>
              <w:t>А</w:t>
            </w:r>
          </w:p>
        </w:tc>
        <w:tc>
          <w:tcPr>
            <w:tcW w:w="1128"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7</w:t>
            </w:r>
          </w:p>
        </w:tc>
        <w:tc>
          <w:tcPr>
            <w:tcW w:w="838"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center"/>
              <w:rPr>
                <w:color w:val="000000"/>
                <w:sz w:val="20"/>
                <w:szCs w:val="20"/>
              </w:rPr>
            </w:pPr>
            <w:r w:rsidRPr="002E18A2">
              <w:rPr>
                <w:color w:val="000000"/>
                <w:sz w:val="20"/>
                <w:szCs w:val="20"/>
              </w:rPr>
              <w:t>8</w:t>
            </w:r>
          </w:p>
        </w:tc>
      </w:tr>
      <w:tr w:rsidR="0081376D" w:rsidRPr="002E18A2" w:rsidTr="005E1DF8">
        <w:trPr>
          <w:trHeight w:val="25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81376D" w:rsidRPr="002E18A2" w:rsidRDefault="0081376D" w:rsidP="005E1DF8">
            <w:pPr>
              <w:rPr>
                <w:b/>
                <w:bCs/>
                <w:color w:val="000000"/>
                <w:sz w:val="20"/>
                <w:szCs w:val="20"/>
              </w:rPr>
            </w:pPr>
            <w:r w:rsidRPr="002E18A2">
              <w:rPr>
                <w:b/>
                <w:bCs/>
                <w:color w:val="000000"/>
                <w:sz w:val="20"/>
                <w:szCs w:val="20"/>
              </w:rPr>
              <w:t>всего</w:t>
            </w:r>
          </w:p>
        </w:tc>
        <w:tc>
          <w:tcPr>
            <w:tcW w:w="1128"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b/>
                <w:bCs/>
                <w:color w:val="000000"/>
                <w:sz w:val="20"/>
                <w:szCs w:val="20"/>
              </w:rPr>
            </w:pPr>
            <w:r w:rsidRPr="002E18A2">
              <w:rPr>
                <w:b/>
                <w:bCs/>
                <w:color w:val="000000"/>
                <w:sz w:val="20"/>
                <w:szCs w:val="20"/>
              </w:rPr>
              <w:t>1 325 506</w:t>
            </w:r>
          </w:p>
        </w:tc>
        <w:tc>
          <w:tcPr>
            <w:tcW w:w="1134"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b/>
                <w:bCs/>
                <w:color w:val="000000"/>
                <w:sz w:val="20"/>
                <w:szCs w:val="20"/>
              </w:rPr>
            </w:pPr>
            <w:r w:rsidRPr="002E18A2">
              <w:rPr>
                <w:b/>
                <w:bCs/>
                <w:color w:val="000000"/>
                <w:sz w:val="20"/>
                <w:szCs w:val="20"/>
              </w:rPr>
              <w:t>1 556 876</w:t>
            </w:r>
          </w:p>
        </w:tc>
        <w:tc>
          <w:tcPr>
            <w:tcW w:w="1134"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b/>
                <w:bCs/>
                <w:color w:val="000000"/>
                <w:sz w:val="20"/>
                <w:szCs w:val="20"/>
              </w:rPr>
            </w:pPr>
            <w:r w:rsidRPr="002E18A2">
              <w:rPr>
                <w:b/>
                <w:bCs/>
                <w:color w:val="000000"/>
                <w:sz w:val="20"/>
                <w:szCs w:val="20"/>
              </w:rPr>
              <w:t>1 794 357</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b/>
                <w:bCs/>
                <w:color w:val="000000"/>
                <w:sz w:val="20"/>
                <w:szCs w:val="20"/>
              </w:rPr>
            </w:pPr>
            <w:r w:rsidRPr="002E18A2">
              <w:rPr>
                <w:b/>
                <w:bCs/>
                <w:color w:val="000000"/>
                <w:sz w:val="20"/>
                <w:szCs w:val="20"/>
              </w:rPr>
              <w:t>872 639</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b/>
                <w:bCs/>
                <w:color w:val="000000"/>
                <w:sz w:val="20"/>
                <w:szCs w:val="20"/>
              </w:rPr>
            </w:pPr>
            <w:r w:rsidRPr="002E18A2">
              <w:rPr>
                <w:b/>
                <w:bCs/>
                <w:color w:val="000000"/>
                <w:sz w:val="20"/>
                <w:szCs w:val="20"/>
              </w:rPr>
              <w:t>812 405</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b/>
                <w:bCs/>
                <w:color w:val="000000"/>
                <w:sz w:val="20"/>
                <w:szCs w:val="20"/>
              </w:rPr>
            </w:pPr>
            <w:r w:rsidRPr="002E18A2">
              <w:rPr>
                <w:b/>
                <w:bCs/>
                <w:color w:val="000000"/>
                <w:sz w:val="20"/>
                <w:szCs w:val="20"/>
              </w:rPr>
              <w:t>802 359</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right"/>
              <w:rPr>
                <w:b/>
                <w:bCs/>
                <w:color w:val="000000"/>
                <w:sz w:val="20"/>
                <w:szCs w:val="20"/>
              </w:rPr>
            </w:pPr>
            <w:r w:rsidRPr="002E18A2">
              <w:rPr>
                <w:b/>
                <w:bCs/>
                <w:color w:val="000000"/>
                <w:sz w:val="20"/>
                <w:szCs w:val="20"/>
              </w:rPr>
              <w:t>-452 867</w:t>
            </w:r>
          </w:p>
        </w:tc>
        <w:tc>
          <w:tcPr>
            <w:tcW w:w="838"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right"/>
              <w:rPr>
                <w:b/>
                <w:bCs/>
                <w:color w:val="000000"/>
                <w:sz w:val="20"/>
                <w:szCs w:val="20"/>
              </w:rPr>
            </w:pPr>
            <w:r w:rsidRPr="002E18A2">
              <w:rPr>
                <w:b/>
                <w:bCs/>
                <w:color w:val="000000"/>
                <w:sz w:val="20"/>
                <w:szCs w:val="20"/>
              </w:rPr>
              <w:t>-34,2</w:t>
            </w:r>
          </w:p>
        </w:tc>
      </w:tr>
      <w:tr w:rsidR="0081376D" w:rsidRPr="002E18A2" w:rsidTr="005E1DF8">
        <w:trPr>
          <w:trHeight w:val="159"/>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81376D" w:rsidRPr="002E18A2" w:rsidRDefault="0081376D" w:rsidP="005E1DF8">
            <w:pPr>
              <w:rPr>
                <w:color w:val="000000"/>
                <w:sz w:val="20"/>
                <w:szCs w:val="20"/>
              </w:rPr>
            </w:pPr>
            <w:r w:rsidRPr="002E18A2">
              <w:rPr>
                <w:color w:val="000000"/>
                <w:sz w:val="20"/>
                <w:szCs w:val="20"/>
              </w:rPr>
              <w:t>республиканский бюджет</w:t>
            </w:r>
          </w:p>
        </w:tc>
        <w:tc>
          <w:tcPr>
            <w:tcW w:w="1128"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color w:val="000000"/>
                <w:sz w:val="20"/>
                <w:szCs w:val="20"/>
              </w:rPr>
            </w:pPr>
            <w:r w:rsidRPr="002E18A2">
              <w:rPr>
                <w:color w:val="000000"/>
                <w:sz w:val="20"/>
                <w:szCs w:val="20"/>
              </w:rPr>
              <w:t>650 658</w:t>
            </w:r>
          </w:p>
        </w:tc>
        <w:tc>
          <w:tcPr>
            <w:tcW w:w="1134"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color w:val="000000"/>
                <w:sz w:val="20"/>
                <w:szCs w:val="20"/>
              </w:rPr>
            </w:pPr>
            <w:r w:rsidRPr="002E18A2">
              <w:rPr>
                <w:color w:val="000000"/>
                <w:sz w:val="20"/>
                <w:szCs w:val="20"/>
              </w:rPr>
              <w:t>683 961</w:t>
            </w:r>
          </w:p>
        </w:tc>
        <w:tc>
          <w:tcPr>
            <w:tcW w:w="1134"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color w:val="000000"/>
                <w:sz w:val="20"/>
                <w:szCs w:val="20"/>
              </w:rPr>
            </w:pPr>
            <w:r w:rsidRPr="002E18A2">
              <w:rPr>
                <w:color w:val="000000"/>
                <w:sz w:val="20"/>
                <w:szCs w:val="20"/>
              </w:rPr>
              <w:t>783 832</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color w:val="000000"/>
                <w:sz w:val="20"/>
                <w:szCs w:val="20"/>
              </w:rPr>
            </w:pPr>
            <w:r w:rsidRPr="002E18A2">
              <w:rPr>
                <w:color w:val="000000"/>
                <w:sz w:val="20"/>
                <w:szCs w:val="20"/>
              </w:rPr>
              <w:t>872 639</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color w:val="000000"/>
                <w:sz w:val="20"/>
                <w:szCs w:val="20"/>
              </w:rPr>
            </w:pPr>
            <w:r w:rsidRPr="002E18A2">
              <w:rPr>
                <w:color w:val="000000"/>
                <w:sz w:val="20"/>
                <w:szCs w:val="20"/>
              </w:rPr>
              <w:t>812 405</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color w:val="000000"/>
                <w:sz w:val="20"/>
                <w:szCs w:val="20"/>
              </w:rPr>
            </w:pPr>
            <w:r w:rsidRPr="002E18A2">
              <w:rPr>
                <w:color w:val="000000"/>
                <w:sz w:val="20"/>
                <w:szCs w:val="20"/>
              </w:rPr>
              <w:t>802 359</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right"/>
              <w:rPr>
                <w:color w:val="000000"/>
                <w:sz w:val="20"/>
                <w:szCs w:val="20"/>
              </w:rPr>
            </w:pPr>
            <w:r w:rsidRPr="002E18A2">
              <w:rPr>
                <w:color w:val="000000"/>
                <w:sz w:val="20"/>
                <w:szCs w:val="20"/>
              </w:rPr>
              <w:t>221 981</w:t>
            </w:r>
          </w:p>
        </w:tc>
        <w:tc>
          <w:tcPr>
            <w:tcW w:w="838"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right"/>
              <w:rPr>
                <w:color w:val="000000"/>
                <w:sz w:val="20"/>
                <w:szCs w:val="20"/>
              </w:rPr>
            </w:pPr>
            <w:r w:rsidRPr="002E18A2">
              <w:rPr>
                <w:color w:val="000000"/>
                <w:sz w:val="20"/>
                <w:szCs w:val="20"/>
              </w:rPr>
              <w:t>34,1</w:t>
            </w:r>
          </w:p>
        </w:tc>
      </w:tr>
      <w:tr w:rsidR="0081376D" w:rsidRPr="002E18A2" w:rsidTr="005E1DF8">
        <w:trPr>
          <w:trHeight w:val="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81376D" w:rsidRPr="002E18A2" w:rsidRDefault="0081376D" w:rsidP="005E1DF8">
            <w:pPr>
              <w:rPr>
                <w:color w:val="000000"/>
                <w:sz w:val="20"/>
                <w:szCs w:val="20"/>
              </w:rPr>
            </w:pPr>
            <w:r w:rsidRPr="002E18A2">
              <w:rPr>
                <w:color w:val="000000"/>
                <w:sz w:val="20"/>
                <w:szCs w:val="20"/>
              </w:rPr>
              <w:t>федеральный бюджет</w:t>
            </w:r>
          </w:p>
        </w:tc>
        <w:tc>
          <w:tcPr>
            <w:tcW w:w="1128"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color w:val="000000"/>
                <w:sz w:val="20"/>
                <w:szCs w:val="20"/>
              </w:rPr>
            </w:pPr>
            <w:r w:rsidRPr="002E18A2">
              <w:rPr>
                <w:color w:val="000000"/>
                <w:sz w:val="20"/>
                <w:szCs w:val="20"/>
              </w:rPr>
              <w:t>674 848</w:t>
            </w:r>
          </w:p>
        </w:tc>
        <w:tc>
          <w:tcPr>
            <w:tcW w:w="1134"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color w:val="000000"/>
                <w:sz w:val="20"/>
                <w:szCs w:val="20"/>
              </w:rPr>
            </w:pPr>
            <w:r w:rsidRPr="002E18A2">
              <w:rPr>
                <w:color w:val="000000"/>
                <w:sz w:val="20"/>
                <w:szCs w:val="20"/>
              </w:rPr>
              <w:t>872 915</w:t>
            </w:r>
          </w:p>
        </w:tc>
        <w:tc>
          <w:tcPr>
            <w:tcW w:w="1134" w:type="dxa"/>
            <w:tcBorders>
              <w:top w:val="nil"/>
              <w:left w:val="nil"/>
              <w:bottom w:val="single" w:sz="4" w:space="0" w:color="auto"/>
              <w:right w:val="single" w:sz="4" w:space="0" w:color="auto"/>
            </w:tcBorders>
            <w:shd w:val="clear" w:color="auto" w:fill="auto"/>
            <w:vAlign w:val="bottom"/>
            <w:hideMark/>
          </w:tcPr>
          <w:p w:rsidR="0081376D" w:rsidRPr="002E18A2" w:rsidRDefault="0081376D" w:rsidP="005E1DF8">
            <w:pPr>
              <w:jc w:val="right"/>
              <w:rPr>
                <w:color w:val="000000"/>
                <w:sz w:val="20"/>
                <w:szCs w:val="20"/>
              </w:rPr>
            </w:pPr>
            <w:r w:rsidRPr="002E18A2">
              <w:rPr>
                <w:color w:val="000000"/>
                <w:sz w:val="20"/>
                <w:szCs w:val="20"/>
              </w:rPr>
              <w:t>1 010 525</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color w:val="000000"/>
                <w:sz w:val="20"/>
                <w:szCs w:val="20"/>
              </w:rPr>
            </w:pPr>
            <w:r w:rsidRPr="002E18A2">
              <w:rPr>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color w:val="000000"/>
                <w:sz w:val="20"/>
                <w:szCs w:val="20"/>
              </w:rPr>
            </w:pPr>
            <w:r w:rsidRPr="002E18A2">
              <w:rPr>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81376D" w:rsidRPr="002E18A2" w:rsidRDefault="0081376D" w:rsidP="005E1DF8">
            <w:pPr>
              <w:jc w:val="right"/>
              <w:rPr>
                <w:color w:val="000000"/>
                <w:sz w:val="20"/>
                <w:szCs w:val="20"/>
              </w:rPr>
            </w:pPr>
            <w:r w:rsidRPr="002E18A2">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right"/>
              <w:rPr>
                <w:color w:val="000000"/>
                <w:sz w:val="20"/>
                <w:szCs w:val="20"/>
              </w:rPr>
            </w:pPr>
            <w:r w:rsidRPr="002E18A2">
              <w:rPr>
                <w:color w:val="000000"/>
                <w:sz w:val="20"/>
                <w:szCs w:val="20"/>
              </w:rPr>
              <w:t>-674 848</w:t>
            </w:r>
          </w:p>
        </w:tc>
        <w:tc>
          <w:tcPr>
            <w:tcW w:w="838" w:type="dxa"/>
            <w:tcBorders>
              <w:top w:val="nil"/>
              <w:left w:val="nil"/>
              <w:bottom w:val="single" w:sz="4" w:space="0" w:color="auto"/>
              <w:right w:val="single" w:sz="4" w:space="0" w:color="auto"/>
            </w:tcBorders>
            <w:shd w:val="clear" w:color="auto" w:fill="auto"/>
            <w:noWrap/>
            <w:vAlign w:val="bottom"/>
            <w:hideMark/>
          </w:tcPr>
          <w:p w:rsidR="0081376D" w:rsidRPr="002E18A2" w:rsidRDefault="0081376D" w:rsidP="005E1DF8">
            <w:pPr>
              <w:jc w:val="right"/>
              <w:rPr>
                <w:color w:val="000000"/>
                <w:sz w:val="20"/>
                <w:szCs w:val="20"/>
              </w:rPr>
            </w:pPr>
            <w:r w:rsidRPr="002E18A2">
              <w:rPr>
                <w:color w:val="000000"/>
                <w:sz w:val="20"/>
                <w:szCs w:val="20"/>
              </w:rPr>
              <w:t>-100</w:t>
            </w:r>
            <w:r>
              <w:rPr>
                <w:color w:val="000000"/>
                <w:sz w:val="20"/>
                <w:szCs w:val="20"/>
              </w:rPr>
              <w:t>,0</w:t>
            </w:r>
          </w:p>
        </w:tc>
      </w:tr>
    </w:tbl>
    <w:p w:rsidR="0081376D" w:rsidRDefault="0081376D" w:rsidP="0081376D">
      <w:pPr>
        <w:ind w:firstLine="709"/>
        <w:jc w:val="right"/>
      </w:pPr>
    </w:p>
    <w:p w:rsidR="0081376D" w:rsidRPr="002E75A3" w:rsidRDefault="0081376D" w:rsidP="0081376D">
      <w:pPr>
        <w:ind w:firstLine="708"/>
        <w:jc w:val="both"/>
      </w:pPr>
      <w:r w:rsidRPr="00406518">
        <w:t>По сравнению с предыдущим годом расходы на РАИП запланированы со снижением в 20</w:t>
      </w:r>
      <w:r>
        <w:t>20</w:t>
      </w:r>
      <w:r w:rsidRPr="00406518">
        <w:t xml:space="preserve"> </w:t>
      </w:r>
      <w:r>
        <w:t xml:space="preserve">году на 34,2%, </w:t>
      </w:r>
      <w:r w:rsidRPr="00406518">
        <w:t>что в основном обусловлено</w:t>
      </w:r>
      <w:r w:rsidRPr="00594790">
        <w:t xml:space="preserve"> </w:t>
      </w:r>
      <w:r w:rsidRPr="00C95CE8">
        <w:t>тем, что в законопроекте не планируются расходы за счет средств федерального бюджета.</w:t>
      </w:r>
      <w:r>
        <w:t xml:space="preserve"> </w:t>
      </w:r>
      <w:proofErr w:type="gramStart"/>
      <w:r w:rsidRPr="00511C37">
        <w:t xml:space="preserve">Кроме того, снижение бюджетных инвестиций в объекты капитального строительства обусловлено сохранением моратория на строительство (реконструкцию) новых объектов капитального характера, за исключением объектов в рамках </w:t>
      </w:r>
      <w:proofErr w:type="spellStart"/>
      <w:r w:rsidRPr="00511C37">
        <w:t>софинансирования</w:t>
      </w:r>
      <w:proofErr w:type="spellEnd"/>
      <w:r w:rsidRPr="00511C37">
        <w:t xml:space="preserve"> из федерального бюджета и объектов, финансируемых за счет средств дорожного фонда, в соответствии с «Основными направлениями бюджетной и налоговой политики Республики Хакасия на 20</w:t>
      </w:r>
      <w:r>
        <w:t xml:space="preserve">20 </w:t>
      </w:r>
      <w:r w:rsidRPr="00511C37">
        <w:t>год и на плановый период 202</w:t>
      </w:r>
      <w:r>
        <w:t>1 и 2022</w:t>
      </w:r>
      <w:r w:rsidRPr="00511C37">
        <w:t xml:space="preserve"> годов».</w:t>
      </w:r>
      <w:proofErr w:type="gramEnd"/>
    </w:p>
    <w:p w:rsidR="0081376D" w:rsidRDefault="0081376D" w:rsidP="0081376D">
      <w:pPr>
        <w:overflowPunct w:val="0"/>
        <w:autoSpaceDE w:val="0"/>
        <w:autoSpaceDN w:val="0"/>
        <w:adjustRightInd w:val="0"/>
        <w:ind w:right="-1" w:firstLine="709"/>
        <w:jc w:val="both"/>
        <w:textAlignment w:val="baseline"/>
      </w:pPr>
      <w:r w:rsidRPr="00406518">
        <w:t>В 202</w:t>
      </w:r>
      <w:r>
        <w:t>1-2022</w:t>
      </w:r>
      <w:r w:rsidRPr="00406518">
        <w:t xml:space="preserve"> год</w:t>
      </w:r>
      <w:r>
        <w:t>ах</w:t>
      </w:r>
      <w:r w:rsidRPr="00406518">
        <w:t xml:space="preserve"> планируется </w:t>
      </w:r>
      <w:r>
        <w:t>снижение</w:t>
      </w:r>
      <w:r w:rsidRPr="00406518">
        <w:t xml:space="preserve"> расходов на РАИП на </w:t>
      </w:r>
      <w:r>
        <w:t>6,9</w:t>
      </w:r>
      <w:r w:rsidRPr="00406518">
        <w:t xml:space="preserve">% </w:t>
      </w:r>
      <w:r>
        <w:t xml:space="preserve">и 1,2% соответственно </w:t>
      </w:r>
      <w:r w:rsidRPr="00406518">
        <w:t>в связи</w:t>
      </w:r>
      <w:r>
        <w:t>:</w:t>
      </w:r>
    </w:p>
    <w:p w:rsidR="0081376D" w:rsidRDefault="0081376D" w:rsidP="0081376D">
      <w:pPr>
        <w:overflowPunct w:val="0"/>
        <w:autoSpaceDE w:val="0"/>
        <w:autoSpaceDN w:val="0"/>
        <w:adjustRightInd w:val="0"/>
        <w:ind w:right="-1" w:firstLine="709"/>
        <w:jc w:val="both"/>
        <w:textAlignment w:val="baseline"/>
      </w:pPr>
      <w:r>
        <w:t>1)</w:t>
      </w:r>
      <w:r w:rsidRPr="00406518">
        <w:t xml:space="preserve"> с </w:t>
      </w:r>
      <w:r>
        <w:t>ожидаемым завершением в 2020 году строительства и реконструкции:</w:t>
      </w:r>
    </w:p>
    <w:p w:rsidR="0081376D" w:rsidRDefault="0081376D" w:rsidP="0081376D">
      <w:pPr>
        <w:overflowPunct w:val="0"/>
        <w:autoSpaceDE w:val="0"/>
        <w:autoSpaceDN w:val="0"/>
        <w:adjustRightInd w:val="0"/>
        <w:ind w:right="-1" w:firstLine="709"/>
        <w:jc w:val="both"/>
        <w:textAlignment w:val="baseline"/>
      </w:pPr>
      <w:proofErr w:type="gramStart"/>
      <w:r>
        <w:t>3-х объектов культуры («</w:t>
      </w:r>
      <w:r w:rsidRPr="00511C37">
        <w:t>Русский республиканский драматический театр им. М.Ю. Лермонтова (реконструкция), Республика Хакасия, в том числе проектно-сметная документация</w:t>
      </w:r>
      <w:r>
        <w:t>», «</w:t>
      </w:r>
      <w:r w:rsidRPr="00511C37">
        <w:t xml:space="preserve">Реконструкция здания ГБУК РХ </w:t>
      </w:r>
      <w:r>
        <w:t>«</w:t>
      </w:r>
      <w:r w:rsidRPr="00511C37">
        <w:t>Н</w:t>
      </w:r>
      <w:r>
        <w:t>ациональная библиотека им. Н.Г. </w:t>
      </w:r>
      <w:proofErr w:type="spellStart"/>
      <w:r w:rsidRPr="00511C37">
        <w:t>Доможакова</w:t>
      </w:r>
      <w:proofErr w:type="spellEnd"/>
      <w:r>
        <w:t>»</w:t>
      </w:r>
      <w:r w:rsidRPr="00511C37">
        <w:t>, расположенного в г. Абакане, в том числе проектная документация</w:t>
      </w:r>
      <w:r>
        <w:t>», «</w:t>
      </w:r>
      <w:r w:rsidRPr="00511C37">
        <w:t xml:space="preserve">Реконструкция здания ГАУК РХ </w:t>
      </w:r>
      <w:r>
        <w:t>«</w:t>
      </w:r>
      <w:r w:rsidRPr="00511C37">
        <w:t xml:space="preserve">Хакасский национальный краеведческий музей им. Л.Р. </w:t>
      </w:r>
      <w:proofErr w:type="spellStart"/>
      <w:r w:rsidRPr="00511C37">
        <w:t>Кызласова</w:t>
      </w:r>
      <w:proofErr w:type="spellEnd"/>
      <w:r>
        <w:t>»</w:t>
      </w:r>
      <w:r w:rsidRPr="00511C37">
        <w:t>, расположенного в г. Абакане, в том числе проектная документация</w:t>
      </w:r>
      <w:r>
        <w:t>»;</w:t>
      </w:r>
      <w:proofErr w:type="gramEnd"/>
    </w:p>
    <w:p w:rsidR="0081376D" w:rsidRDefault="0081376D" w:rsidP="0081376D">
      <w:pPr>
        <w:overflowPunct w:val="0"/>
        <w:autoSpaceDE w:val="0"/>
        <w:autoSpaceDN w:val="0"/>
        <w:adjustRightInd w:val="0"/>
        <w:ind w:right="-1" w:firstLine="709"/>
        <w:jc w:val="both"/>
        <w:textAlignment w:val="baseline"/>
      </w:pPr>
      <w:proofErr w:type="gramStart"/>
      <w:r>
        <w:t>2-х объектов здравоохранения («</w:t>
      </w:r>
      <w:r w:rsidRPr="006F432F">
        <w:t xml:space="preserve">Помещение для дезинфекции санитарного транспорта ГБУЗ РХ </w:t>
      </w:r>
      <w:r>
        <w:t>«</w:t>
      </w:r>
      <w:r w:rsidRPr="006F432F">
        <w:t>Республиканская клиническая инфекционная больница</w:t>
      </w:r>
      <w:r>
        <w:t>»</w:t>
      </w:r>
      <w:r w:rsidRPr="006F432F">
        <w:t>, в том числе проектно-сметная документация</w:t>
      </w:r>
      <w:r>
        <w:t>», «</w:t>
      </w:r>
      <w:r w:rsidRPr="006F432F">
        <w:t>Поликлиника на 350 посещений в смену в с. Белый Яр, в том числе проектно-сметная документация</w:t>
      </w:r>
      <w:r>
        <w:t>»);</w:t>
      </w:r>
      <w:proofErr w:type="gramEnd"/>
    </w:p>
    <w:p w:rsidR="0081376D" w:rsidRDefault="0081376D" w:rsidP="0081376D">
      <w:pPr>
        <w:overflowPunct w:val="0"/>
        <w:autoSpaceDE w:val="0"/>
        <w:autoSpaceDN w:val="0"/>
        <w:adjustRightInd w:val="0"/>
        <w:ind w:right="-1" w:firstLine="709"/>
        <w:jc w:val="both"/>
        <w:textAlignment w:val="baseline"/>
        <w:rPr>
          <w:bCs/>
        </w:rPr>
      </w:pPr>
      <w:r>
        <w:lastRenderedPageBreak/>
        <w:t>2-х объектов физической культуры и спорта («</w:t>
      </w:r>
      <w:r w:rsidRPr="006F432F">
        <w:t xml:space="preserve">Крытая хоккейная площадка расположенная по ул. М. Жукова 46 </w:t>
      </w:r>
      <w:proofErr w:type="gramStart"/>
      <w:r w:rsidRPr="006F432F">
        <w:t>П</w:t>
      </w:r>
      <w:proofErr w:type="gramEnd"/>
      <w:r w:rsidRPr="006F432F">
        <w:t xml:space="preserve"> в г. Абакане- вторая очередь</w:t>
      </w:r>
      <w:r>
        <w:t xml:space="preserve">», </w:t>
      </w:r>
      <w:r>
        <w:rPr>
          <w:bCs/>
        </w:rPr>
        <w:t>«</w:t>
      </w:r>
      <w:r w:rsidRPr="006F432F">
        <w:rPr>
          <w:bCs/>
        </w:rPr>
        <w:t>Реко</w:t>
      </w:r>
      <w:r>
        <w:rPr>
          <w:bCs/>
        </w:rPr>
        <w:t>нструкция стадиона ГБОУ РХ СПО «У(Т)ОР»</w:t>
      </w:r>
      <w:r w:rsidRPr="006F432F">
        <w:rPr>
          <w:bCs/>
        </w:rPr>
        <w:t>, первая очередь – футбольно-легкоатлетическое спортивное ядро в г. Абакане, ул. Пушкина, 190А</w:t>
      </w:r>
      <w:r>
        <w:rPr>
          <w:bCs/>
        </w:rPr>
        <w:t xml:space="preserve">»). </w:t>
      </w:r>
    </w:p>
    <w:p w:rsidR="0081376D" w:rsidRDefault="0081376D" w:rsidP="0081376D">
      <w:pPr>
        <w:ind w:firstLine="708"/>
        <w:jc w:val="both"/>
      </w:pPr>
      <w:r w:rsidRPr="008961B7">
        <w:rPr>
          <w:bCs/>
        </w:rPr>
        <w:t xml:space="preserve">Перечень строек и объектов на </w:t>
      </w:r>
      <w:r w:rsidRPr="008961B7">
        <w:t>20</w:t>
      </w:r>
      <w:r>
        <w:t>20 - 2022</w:t>
      </w:r>
      <w:r w:rsidRPr="008961B7">
        <w:t xml:space="preserve"> годы</w:t>
      </w:r>
      <w:r w:rsidRPr="008961B7">
        <w:rPr>
          <w:bCs/>
        </w:rPr>
        <w:t xml:space="preserve"> включает в себя </w:t>
      </w:r>
      <w:r>
        <w:rPr>
          <w:bCs/>
        </w:rPr>
        <w:t>50 объектов</w:t>
      </w:r>
      <w:r w:rsidRPr="008961B7">
        <w:rPr>
          <w:bCs/>
        </w:rPr>
        <w:t xml:space="preserve"> капитального строительства, финансируемых в рамках 8-ми госпрограмм. </w:t>
      </w:r>
      <w:proofErr w:type="gramStart"/>
      <w:r w:rsidRPr="008961B7">
        <w:rPr>
          <w:bCs/>
        </w:rPr>
        <w:t xml:space="preserve">Так, </w:t>
      </w:r>
      <w:r w:rsidRPr="008961B7">
        <w:t>наибольший объем бюджетных ассигнований РАИП предусмотрен по госпрограмме «Развитие транспортной системы Республики Хакасия</w:t>
      </w:r>
      <w:r w:rsidRPr="00063908">
        <w:t>»</w:t>
      </w:r>
      <w:r>
        <w:t>,</w:t>
      </w:r>
      <w:r w:rsidRPr="00063908">
        <w:t xml:space="preserve"> </w:t>
      </w:r>
      <w:r>
        <w:t>ответственным исполнителем которой является</w:t>
      </w:r>
      <w:r w:rsidRPr="004F5631">
        <w:rPr>
          <w:iCs/>
        </w:rPr>
        <w:t xml:space="preserve"> </w:t>
      </w:r>
      <w:r w:rsidRPr="00406518">
        <w:rPr>
          <w:iCs/>
        </w:rPr>
        <w:t>Министерств</w:t>
      </w:r>
      <w:r>
        <w:rPr>
          <w:iCs/>
        </w:rPr>
        <w:t>о</w:t>
      </w:r>
      <w:r w:rsidRPr="00406518">
        <w:rPr>
          <w:iCs/>
        </w:rPr>
        <w:t xml:space="preserve"> транспорта и дорожного хозяйства Республики Хакасия </w:t>
      </w:r>
      <w:r w:rsidRPr="00063908">
        <w:t>(в 20</w:t>
      </w:r>
      <w:r>
        <w:t>20</w:t>
      </w:r>
      <w:r w:rsidRPr="00063908">
        <w:t xml:space="preserve"> году - </w:t>
      </w:r>
      <w:r>
        <w:rPr>
          <w:bCs/>
        </w:rPr>
        <w:t>568 446</w:t>
      </w:r>
      <w:r w:rsidRPr="00063908">
        <w:rPr>
          <w:bCs/>
        </w:rPr>
        <w:t xml:space="preserve"> </w:t>
      </w:r>
      <w:r w:rsidRPr="00063908">
        <w:t xml:space="preserve">тыс. рублей, или </w:t>
      </w:r>
      <w:r>
        <w:t>65,1</w:t>
      </w:r>
      <w:r w:rsidRPr="00063908">
        <w:t>% общего объема расходов РАИП, в 202</w:t>
      </w:r>
      <w:r>
        <w:t>1</w:t>
      </w:r>
      <w:r w:rsidRPr="00063908">
        <w:t xml:space="preserve"> году – </w:t>
      </w:r>
      <w:r>
        <w:t>711 140</w:t>
      </w:r>
      <w:r w:rsidRPr="00063908">
        <w:rPr>
          <w:bCs/>
        </w:rPr>
        <w:t xml:space="preserve"> </w:t>
      </w:r>
      <w:r w:rsidRPr="00063908">
        <w:t xml:space="preserve">тыс. рублей, или </w:t>
      </w:r>
      <w:r>
        <w:t>87,5%, в 2022</w:t>
      </w:r>
      <w:r w:rsidRPr="00063908">
        <w:t xml:space="preserve"> году –</w:t>
      </w:r>
      <w:r>
        <w:t xml:space="preserve"> 712 960 тыс. рублей, или 88,9</w:t>
      </w:r>
      <w:r w:rsidRPr="00063908">
        <w:t>%)</w:t>
      </w:r>
      <w:r>
        <w:t>.</w:t>
      </w:r>
      <w:proofErr w:type="gramEnd"/>
    </w:p>
    <w:p w:rsidR="0081376D" w:rsidRDefault="0081376D" w:rsidP="0081376D">
      <w:pPr>
        <w:widowControl w:val="0"/>
        <w:ind w:firstLine="709"/>
        <w:jc w:val="both"/>
        <w:rPr>
          <w:iCs/>
        </w:rPr>
      </w:pPr>
      <w:proofErr w:type="gramStart"/>
      <w:r w:rsidRPr="00406518">
        <w:rPr>
          <w:iCs/>
        </w:rPr>
        <w:t>В соответствии с ведомственной структурой расходов республиканского бюджета бюджетные инвестиции в рамках РАИП на 20</w:t>
      </w:r>
      <w:r>
        <w:rPr>
          <w:iCs/>
        </w:rPr>
        <w:t>20</w:t>
      </w:r>
      <w:r w:rsidRPr="00406518">
        <w:rPr>
          <w:iCs/>
        </w:rPr>
        <w:t>-202</w:t>
      </w:r>
      <w:r>
        <w:rPr>
          <w:iCs/>
        </w:rPr>
        <w:t>2</w:t>
      </w:r>
      <w:r w:rsidRPr="00406518">
        <w:rPr>
          <w:iCs/>
        </w:rPr>
        <w:t xml:space="preserve"> годы планируются </w:t>
      </w:r>
      <w:r>
        <w:rPr>
          <w:iCs/>
        </w:rPr>
        <w:t xml:space="preserve">по </w:t>
      </w:r>
      <w:r w:rsidRPr="00C83A5A">
        <w:rPr>
          <w:iCs/>
        </w:rPr>
        <w:t xml:space="preserve">Министерству строительства и жилищно-коммунального хозяйства Республики Хакасия (в </w:t>
      </w:r>
      <w:r w:rsidRPr="00406518">
        <w:rPr>
          <w:iCs/>
        </w:rPr>
        <w:t>20</w:t>
      </w:r>
      <w:r>
        <w:rPr>
          <w:iCs/>
        </w:rPr>
        <w:t>20</w:t>
      </w:r>
      <w:r w:rsidRPr="00C83A5A">
        <w:rPr>
          <w:iCs/>
        </w:rPr>
        <w:t xml:space="preserve"> году – </w:t>
      </w:r>
      <w:r>
        <w:rPr>
          <w:iCs/>
        </w:rPr>
        <w:t>31,8</w:t>
      </w:r>
      <w:r w:rsidRPr="00C83A5A">
        <w:rPr>
          <w:iCs/>
        </w:rPr>
        <w:t xml:space="preserve">%, в </w:t>
      </w:r>
      <w:r w:rsidRPr="00406518">
        <w:rPr>
          <w:iCs/>
        </w:rPr>
        <w:t>20</w:t>
      </w:r>
      <w:r>
        <w:rPr>
          <w:iCs/>
        </w:rPr>
        <w:t>21</w:t>
      </w:r>
      <w:r w:rsidRPr="00C83A5A">
        <w:rPr>
          <w:iCs/>
        </w:rPr>
        <w:t xml:space="preserve"> году – </w:t>
      </w:r>
      <w:r>
        <w:rPr>
          <w:iCs/>
        </w:rPr>
        <w:t>9,1</w:t>
      </w:r>
      <w:r w:rsidRPr="00C83A5A">
        <w:rPr>
          <w:iCs/>
        </w:rPr>
        <w:t>%, в 202</w:t>
      </w:r>
      <w:r>
        <w:rPr>
          <w:iCs/>
        </w:rPr>
        <w:t>2</w:t>
      </w:r>
      <w:r w:rsidRPr="00C83A5A">
        <w:rPr>
          <w:iCs/>
        </w:rPr>
        <w:t xml:space="preserve"> году – </w:t>
      </w:r>
      <w:r>
        <w:rPr>
          <w:iCs/>
        </w:rPr>
        <w:t>8,8</w:t>
      </w:r>
      <w:r w:rsidRPr="00C83A5A">
        <w:rPr>
          <w:iCs/>
        </w:rPr>
        <w:t>%),</w:t>
      </w:r>
      <w:r w:rsidRPr="00406518">
        <w:rPr>
          <w:iCs/>
        </w:rPr>
        <w:t xml:space="preserve"> Министерству спорта Республики Хакасия (в 20</w:t>
      </w:r>
      <w:r>
        <w:rPr>
          <w:iCs/>
        </w:rPr>
        <w:t>20</w:t>
      </w:r>
      <w:r w:rsidRPr="00406518">
        <w:rPr>
          <w:iCs/>
        </w:rPr>
        <w:t xml:space="preserve"> году  </w:t>
      </w:r>
      <w:r>
        <w:rPr>
          <w:iCs/>
        </w:rPr>
        <w:t xml:space="preserve">2,9%, в </w:t>
      </w:r>
      <w:r w:rsidRPr="00406518">
        <w:rPr>
          <w:iCs/>
        </w:rPr>
        <w:t>20</w:t>
      </w:r>
      <w:r>
        <w:rPr>
          <w:iCs/>
        </w:rPr>
        <w:t xml:space="preserve">21 году </w:t>
      </w:r>
      <w:r w:rsidRPr="00406518">
        <w:rPr>
          <w:iCs/>
        </w:rPr>
        <w:t>–</w:t>
      </w:r>
      <w:r>
        <w:rPr>
          <w:iCs/>
        </w:rPr>
        <w:t xml:space="preserve"> 1,7%, в 2022 году</w:t>
      </w:r>
      <w:r w:rsidRPr="00406518">
        <w:rPr>
          <w:iCs/>
        </w:rPr>
        <w:t xml:space="preserve"> –</w:t>
      </w:r>
      <w:r>
        <w:rPr>
          <w:iCs/>
        </w:rPr>
        <w:t xml:space="preserve"> 2,1%</w:t>
      </w:r>
      <w:r w:rsidRPr="00406518">
        <w:rPr>
          <w:iCs/>
        </w:rPr>
        <w:t xml:space="preserve">), Министерству </w:t>
      </w:r>
      <w:r>
        <w:rPr>
          <w:iCs/>
        </w:rPr>
        <w:t xml:space="preserve">здравоохранения </w:t>
      </w:r>
      <w:r w:rsidRPr="00406518">
        <w:rPr>
          <w:iCs/>
        </w:rPr>
        <w:t>Республики Хакасия (в 20</w:t>
      </w:r>
      <w:r>
        <w:rPr>
          <w:iCs/>
        </w:rPr>
        <w:t>20 году</w:t>
      </w:r>
      <w:proofErr w:type="gramEnd"/>
      <w:r>
        <w:rPr>
          <w:iCs/>
        </w:rPr>
        <w:t xml:space="preserve"> </w:t>
      </w:r>
      <w:r w:rsidRPr="00406518">
        <w:rPr>
          <w:iCs/>
        </w:rPr>
        <w:t>–</w:t>
      </w:r>
      <w:r>
        <w:rPr>
          <w:iCs/>
        </w:rPr>
        <w:t xml:space="preserve"> </w:t>
      </w:r>
      <w:proofErr w:type="gramStart"/>
      <w:r>
        <w:rPr>
          <w:iCs/>
        </w:rPr>
        <w:t xml:space="preserve">0,2%, в 2021 году </w:t>
      </w:r>
      <w:r w:rsidRPr="00406518">
        <w:rPr>
          <w:iCs/>
        </w:rPr>
        <w:t>–</w:t>
      </w:r>
      <w:r>
        <w:rPr>
          <w:iCs/>
        </w:rPr>
        <w:t xml:space="preserve"> 0,3%, в 2022 году </w:t>
      </w:r>
      <w:r w:rsidRPr="00406518">
        <w:rPr>
          <w:iCs/>
        </w:rPr>
        <w:t>–</w:t>
      </w:r>
      <w:r>
        <w:rPr>
          <w:iCs/>
        </w:rPr>
        <w:t xml:space="preserve"> расходы не предусмотрены). </w:t>
      </w:r>
      <w:proofErr w:type="gramEnd"/>
    </w:p>
    <w:p w:rsidR="0081376D" w:rsidRPr="00467EDE" w:rsidRDefault="0081376D" w:rsidP="0081376D">
      <w:pPr>
        <w:shd w:val="clear" w:color="auto" w:fill="FFFFFF" w:themeFill="background1"/>
        <w:overflowPunct w:val="0"/>
        <w:autoSpaceDE w:val="0"/>
        <w:autoSpaceDN w:val="0"/>
        <w:ind w:firstLine="709"/>
        <w:jc w:val="both"/>
        <w:textAlignment w:val="baseline"/>
      </w:pPr>
      <w:r w:rsidRPr="00406518">
        <w:t>Распределение бюджетных инвестиций в разрезе разделов бюджетной классификации расходов республиканского бюджета на 20</w:t>
      </w:r>
      <w:r>
        <w:t>20 – 2022</w:t>
      </w:r>
      <w:r w:rsidRPr="00406518">
        <w:t xml:space="preserve"> годы, представлено в </w:t>
      </w:r>
      <w:r w:rsidR="00467EDE" w:rsidRPr="00467EDE">
        <w:t>таблице 36</w:t>
      </w:r>
      <w:r w:rsidRPr="00467EDE">
        <w:t xml:space="preserve">. </w:t>
      </w:r>
    </w:p>
    <w:p w:rsidR="0081376D" w:rsidRPr="00406518" w:rsidRDefault="0081376D" w:rsidP="0081376D">
      <w:pPr>
        <w:jc w:val="right"/>
      </w:pPr>
      <w:r w:rsidRPr="00467EDE">
        <w:t xml:space="preserve">Таблица </w:t>
      </w:r>
      <w:r w:rsidR="00467EDE" w:rsidRPr="00467EDE">
        <w:t xml:space="preserve"> 36</w:t>
      </w:r>
    </w:p>
    <w:p w:rsidR="0081376D" w:rsidRPr="00406518" w:rsidRDefault="0081376D" w:rsidP="0081376D">
      <w:pPr>
        <w:widowControl w:val="0"/>
        <w:ind w:firstLine="709"/>
        <w:jc w:val="right"/>
      </w:pPr>
      <w:r w:rsidRPr="00406518">
        <w:t>тыс. рублей</w:t>
      </w:r>
    </w:p>
    <w:tbl>
      <w:tblPr>
        <w:tblW w:w="96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0"/>
        <w:gridCol w:w="992"/>
        <w:gridCol w:w="666"/>
        <w:gridCol w:w="935"/>
        <w:gridCol w:w="666"/>
        <w:gridCol w:w="998"/>
        <w:gridCol w:w="666"/>
        <w:gridCol w:w="1031"/>
        <w:gridCol w:w="666"/>
      </w:tblGrid>
      <w:tr w:rsidR="0081376D" w:rsidRPr="00406518" w:rsidTr="005E1DF8">
        <w:trPr>
          <w:trHeight w:val="255"/>
          <w:tblHeader/>
        </w:trPr>
        <w:tc>
          <w:tcPr>
            <w:tcW w:w="2990" w:type="dxa"/>
            <w:vMerge w:val="restart"/>
            <w:shd w:val="clear" w:color="auto" w:fill="auto"/>
            <w:noWrap/>
            <w:vAlign w:val="center"/>
            <w:hideMark/>
          </w:tcPr>
          <w:p w:rsidR="0081376D" w:rsidRPr="00406518" w:rsidRDefault="0081376D" w:rsidP="005E1DF8">
            <w:pPr>
              <w:jc w:val="center"/>
              <w:rPr>
                <w:b/>
                <w:bCs/>
                <w:sz w:val="20"/>
                <w:szCs w:val="20"/>
              </w:rPr>
            </w:pPr>
            <w:r>
              <w:rPr>
                <w:b/>
                <w:bCs/>
                <w:sz w:val="20"/>
                <w:szCs w:val="20"/>
              </w:rPr>
              <w:t>Н</w:t>
            </w:r>
            <w:r w:rsidRPr="00406518">
              <w:rPr>
                <w:b/>
                <w:bCs/>
                <w:sz w:val="20"/>
                <w:szCs w:val="20"/>
              </w:rPr>
              <w:t>аименование показателя</w:t>
            </w:r>
          </w:p>
        </w:tc>
        <w:tc>
          <w:tcPr>
            <w:tcW w:w="4923" w:type="dxa"/>
            <w:gridSpan w:val="6"/>
            <w:shd w:val="clear" w:color="auto" w:fill="auto"/>
            <w:vAlign w:val="center"/>
            <w:hideMark/>
          </w:tcPr>
          <w:p w:rsidR="0081376D" w:rsidRPr="00406518" w:rsidRDefault="0081376D" w:rsidP="005E1DF8">
            <w:pPr>
              <w:jc w:val="center"/>
              <w:rPr>
                <w:b/>
                <w:bCs/>
                <w:sz w:val="20"/>
                <w:szCs w:val="20"/>
              </w:rPr>
            </w:pPr>
            <w:r>
              <w:rPr>
                <w:b/>
                <w:bCs/>
                <w:sz w:val="20"/>
                <w:szCs w:val="20"/>
              </w:rPr>
              <w:t>З</w:t>
            </w:r>
            <w:r w:rsidRPr="00406518">
              <w:rPr>
                <w:b/>
                <w:bCs/>
                <w:sz w:val="20"/>
                <w:szCs w:val="20"/>
              </w:rPr>
              <w:t>аконопроект</w:t>
            </w:r>
          </w:p>
        </w:tc>
        <w:tc>
          <w:tcPr>
            <w:tcW w:w="1697" w:type="dxa"/>
            <w:gridSpan w:val="2"/>
            <w:vMerge w:val="restart"/>
            <w:shd w:val="clear" w:color="auto" w:fill="auto"/>
            <w:vAlign w:val="center"/>
            <w:hideMark/>
          </w:tcPr>
          <w:p w:rsidR="0081376D" w:rsidRPr="00406518" w:rsidRDefault="0081376D" w:rsidP="005E1DF8">
            <w:pPr>
              <w:jc w:val="center"/>
              <w:rPr>
                <w:b/>
                <w:bCs/>
                <w:sz w:val="20"/>
                <w:szCs w:val="20"/>
              </w:rPr>
            </w:pPr>
            <w:r>
              <w:rPr>
                <w:b/>
                <w:bCs/>
                <w:sz w:val="20"/>
                <w:szCs w:val="20"/>
              </w:rPr>
              <w:t>В</w:t>
            </w:r>
            <w:r w:rsidRPr="00406518">
              <w:rPr>
                <w:b/>
                <w:bCs/>
                <w:sz w:val="20"/>
                <w:szCs w:val="20"/>
              </w:rPr>
              <w:t>сего на 20</w:t>
            </w:r>
            <w:r>
              <w:rPr>
                <w:b/>
                <w:bCs/>
                <w:sz w:val="20"/>
                <w:szCs w:val="20"/>
              </w:rPr>
              <w:t>20-2022</w:t>
            </w:r>
            <w:r w:rsidRPr="00406518">
              <w:rPr>
                <w:b/>
                <w:bCs/>
                <w:sz w:val="20"/>
                <w:szCs w:val="20"/>
              </w:rPr>
              <w:t xml:space="preserve"> годы</w:t>
            </w:r>
          </w:p>
        </w:tc>
      </w:tr>
      <w:tr w:rsidR="0081376D" w:rsidRPr="00406518" w:rsidTr="005E1DF8">
        <w:trPr>
          <w:trHeight w:val="255"/>
          <w:tblHeader/>
        </w:trPr>
        <w:tc>
          <w:tcPr>
            <w:tcW w:w="2990" w:type="dxa"/>
            <w:vMerge/>
            <w:vAlign w:val="center"/>
            <w:hideMark/>
          </w:tcPr>
          <w:p w:rsidR="0081376D" w:rsidRPr="00406518" w:rsidRDefault="0081376D" w:rsidP="005E1DF8">
            <w:pPr>
              <w:rPr>
                <w:b/>
                <w:bCs/>
                <w:sz w:val="20"/>
                <w:szCs w:val="20"/>
              </w:rPr>
            </w:pPr>
          </w:p>
        </w:tc>
        <w:tc>
          <w:tcPr>
            <w:tcW w:w="1658" w:type="dxa"/>
            <w:gridSpan w:val="2"/>
            <w:shd w:val="clear" w:color="auto" w:fill="auto"/>
            <w:vAlign w:val="center"/>
            <w:hideMark/>
          </w:tcPr>
          <w:p w:rsidR="0081376D" w:rsidRPr="00406518" w:rsidRDefault="0081376D" w:rsidP="005E1DF8">
            <w:pPr>
              <w:jc w:val="center"/>
              <w:rPr>
                <w:b/>
                <w:bCs/>
                <w:sz w:val="20"/>
                <w:szCs w:val="20"/>
              </w:rPr>
            </w:pPr>
            <w:r w:rsidRPr="00406518">
              <w:rPr>
                <w:b/>
                <w:bCs/>
                <w:sz w:val="20"/>
                <w:szCs w:val="20"/>
              </w:rPr>
              <w:t>20</w:t>
            </w:r>
            <w:r>
              <w:rPr>
                <w:b/>
                <w:bCs/>
                <w:sz w:val="20"/>
                <w:szCs w:val="20"/>
              </w:rPr>
              <w:t>20</w:t>
            </w:r>
            <w:r w:rsidRPr="00406518">
              <w:rPr>
                <w:b/>
                <w:bCs/>
                <w:sz w:val="20"/>
                <w:szCs w:val="20"/>
              </w:rPr>
              <w:t xml:space="preserve"> год</w:t>
            </w:r>
          </w:p>
        </w:tc>
        <w:tc>
          <w:tcPr>
            <w:tcW w:w="1601" w:type="dxa"/>
            <w:gridSpan w:val="2"/>
            <w:shd w:val="clear" w:color="auto" w:fill="auto"/>
            <w:vAlign w:val="center"/>
            <w:hideMark/>
          </w:tcPr>
          <w:p w:rsidR="0081376D" w:rsidRPr="00406518" w:rsidRDefault="0081376D" w:rsidP="005E1DF8">
            <w:pPr>
              <w:jc w:val="center"/>
              <w:rPr>
                <w:b/>
                <w:bCs/>
                <w:sz w:val="20"/>
                <w:szCs w:val="20"/>
              </w:rPr>
            </w:pPr>
            <w:r>
              <w:rPr>
                <w:b/>
                <w:bCs/>
                <w:sz w:val="20"/>
                <w:szCs w:val="20"/>
              </w:rPr>
              <w:t>2021</w:t>
            </w:r>
            <w:r w:rsidRPr="00406518">
              <w:rPr>
                <w:b/>
                <w:bCs/>
                <w:sz w:val="20"/>
                <w:szCs w:val="20"/>
              </w:rPr>
              <w:t xml:space="preserve"> год</w:t>
            </w:r>
          </w:p>
        </w:tc>
        <w:tc>
          <w:tcPr>
            <w:tcW w:w="1664" w:type="dxa"/>
            <w:gridSpan w:val="2"/>
            <w:shd w:val="clear" w:color="auto" w:fill="auto"/>
            <w:vAlign w:val="center"/>
            <w:hideMark/>
          </w:tcPr>
          <w:p w:rsidR="0081376D" w:rsidRPr="00406518" w:rsidRDefault="0081376D" w:rsidP="005E1DF8">
            <w:pPr>
              <w:jc w:val="center"/>
              <w:rPr>
                <w:b/>
                <w:bCs/>
                <w:sz w:val="20"/>
                <w:szCs w:val="20"/>
              </w:rPr>
            </w:pPr>
            <w:r w:rsidRPr="00406518">
              <w:rPr>
                <w:b/>
                <w:bCs/>
                <w:sz w:val="20"/>
                <w:szCs w:val="20"/>
              </w:rPr>
              <w:t>202</w:t>
            </w:r>
            <w:r>
              <w:rPr>
                <w:b/>
                <w:bCs/>
                <w:sz w:val="20"/>
                <w:szCs w:val="20"/>
              </w:rPr>
              <w:t>2</w:t>
            </w:r>
            <w:r w:rsidRPr="00406518">
              <w:rPr>
                <w:b/>
                <w:bCs/>
                <w:sz w:val="20"/>
                <w:szCs w:val="20"/>
              </w:rPr>
              <w:t xml:space="preserve"> год</w:t>
            </w:r>
          </w:p>
        </w:tc>
        <w:tc>
          <w:tcPr>
            <w:tcW w:w="1697" w:type="dxa"/>
            <w:gridSpan w:val="2"/>
            <w:vMerge/>
            <w:vAlign w:val="center"/>
            <w:hideMark/>
          </w:tcPr>
          <w:p w:rsidR="0081376D" w:rsidRPr="00406518" w:rsidRDefault="0081376D" w:rsidP="005E1DF8">
            <w:pPr>
              <w:rPr>
                <w:b/>
                <w:bCs/>
                <w:sz w:val="20"/>
                <w:szCs w:val="20"/>
              </w:rPr>
            </w:pPr>
          </w:p>
        </w:tc>
      </w:tr>
      <w:tr w:rsidR="0081376D" w:rsidRPr="00406518" w:rsidTr="005E1DF8">
        <w:trPr>
          <w:trHeight w:val="255"/>
          <w:tblHeader/>
        </w:trPr>
        <w:tc>
          <w:tcPr>
            <w:tcW w:w="2990" w:type="dxa"/>
            <w:vMerge/>
            <w:vAlign w:val="center"/>
            <w:hideMark/>
          </w:tcPr>
          <w:p w:rsidR="0081376D" w:rsidRPr="00406518" w:rsidRDefault="0081376D" w:rsidP="005E1DF8">
            <w:pPr>
              <w:rPr>
                <w:b/>
                <w:bCs/>
                <w:sz w:val="20"/>
                <w:szCs w:val="20"/>
              </w:rPr>
            </w:pPr>
          </w:p>
        </w:tc>
        <w:tc>
          <w:tcPr>
            <w:tcW w:w="992" w:type="dxa"/>
            <w:shd w:val="clear" w:color="auto" w:fill="auto"/>
            <w:noWrap/>
            <w:vAlign w:val="bottom"/>
            <w:hideMark/>
          </w:tcPr>
          <w:p w:rsidR="0081376D" w:rsidRPr="00406518" w:rsidRDefault="0081376D" w:rsidP="005E1DF8">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81376D" w:rsidRPr="00406518" w:rsidRDefault="0081376D" w:rsidP="005E1DF8">
            <w:pPr>
              <w:jc w:val="center"/>
              <w:rPr>
                <w:b/>
                <w:bCs/>
                <w:sz w:val="20"/>
                <w:szCs w:val="20"/>
              </w:rPr>
            </w:pPr>
            <w:r w:rsidRPr="00406518">
              <w:rPr>
                <w:b/>
                <w:bCs/>
                <w:sz w:val="20"/>
                <w:szCs w:val="20"/>
              </w:rPr>
              <w:t>%</w:t>
            </w:r>
          </w:p>
        </w:tc>
        <w:tc>
          <w:tcPr>
            <w:tcW w:w="935" w:type="dxa"/>
            <w:shd w:val="clear" w:color="auto" w:fill="auto"/>
            <w:noWrap/>
            <w:vAlign w:val="bottom"/>
            <w:hideMark/>
          </w:tcPr>
          <w:p w:rsidR="0081376D" w:rsidRPr="00406518" w:rsidRDefault="0081376D" w:rsidP="005E1DF8">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81376D" w:rsidRPr="00406518" w:rsidRDefault="0081376D" w:rsidP="005E1DF8">
            <w:pPr>
              <w:jc w:val="center"/>
              <w:rPr>
                <w:b/>
                <w:bCs/>
                <w:sz w:val="20"/>
                <w:szCs w:val="20"/>
              </w:rPr>
            </w:pPr>
            <w:r w:rsidRPr="00406518">
              <w:rPr>
                <w:b/>
                <w:bCs/>
                <w:sz w:val="20"/>
                <w:szCs w:val="20"/>
              </w:rPr>
              <w:t>%</w:t>
            </w:r>
          </w:p>
        </w:tc>
        <w:tc>
          <w:tcPr>
            <w:tcW w:w="998" w:type="dxa"/>
            <w:shd w:val="clear" w:color="auto" w:fill="auto"/>
            <w:noWrap/>
            <w:vAlign w:val="bottom"/>
            <w:hideMark/>
          </w:tcPr>
          <w:p w:rsidR="0081376D" w:rsidRPr="00406518" w:rsidRDefault="0081376D" w:rsidP="005E1DF8">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81376D" w:rsidRPr="00406518" w:rsidRDefault="0081376D" w:rsidP="005E1DF8">
            <w:pPr>
              <w:jc w:val="center"/>
              <w:rPr>
                <w:b/>
                <w:bCs/>
                <w:sz w:val="20"/>
                <w:szCs w:val="20"/>
              </w:rPr>
            </w:pPr>
            <w:r w:rsidRPr="00406518">
              <w:rPr>
                <w:b/>
                <w:bCs/>
                <w:sz w:val="20"/>
                <w:szCs w:val="20"/>
              </w:rPr>
              <w:t>%</w:t>
            </w:r>
          </w:p>
        </w:tc>
        <w:tc>
          <w:tcPr>
            <w:tcW w:w="1031" w:type="dxa"/>
            <w:shd w:val="clear" w:color="auto" w:fill="auto"/>
            <w:noWrap/>
            <w:vAlign w:val="bottom"/>
            <w:hideMark/>
          </w:tcPr>
          <w:p w:rsidR="0081376D" w:rsidRPr="00406518" w:rsidRDefault="0081376D" w:rsidP="005E1DF8">
            <w:pPr>
              <w:jc w:val="center"/>
              <w:rPr>
                <w:b/>
                <w:bCs/>
                <w:sz w:val="20"/>
                <w:szCs w:val="20"/>
              </w:rPr>
            </w:pPr>
            <w:r>
              <w:rPr>
                <w:b/>
                <w:bCs/>
                <w:sz w:val="20"/>
                <w:szCs w:val="20"/>
              </w:rPr>
              <w:t>с</w:t>
            </w:r>
            <w:r w:rsidRPr="00406518">
              <w:rPr>
                <w:b/>
                <w:bCs/>
                <w:sz w:val="20"/>
                <w:szCs w:val="20"/>
              </w:rPr>
              <w:t>умма</w:t>
            </w:r>
          </w:p>
        </w:tc>
        <w:tc>
          <w:tcPr>
            <w:tcW w:w="666" w:type="dxa"/>
            <w:shd w:val="clear" w:color="auto" w:fill="auto"/>
            <w:vAlign w:val="bottom"/>
            <w:hideMark/>
          </w:tcPr>
          <w:p w:rsidR="0081376D" w:rsidRPr="00406518" w:rsidRDefault="0081376D" w:rsidP="005E1DF8">
            <w:pPr>
              <w:jc w:val="center"/>
              <w:rPr>
                <w:b/>
                <w:bCs/>
                <w:sz w:val="20"/>
                <w:szCs w:val="20"/>
              </w:rPr>
            </w:pPr>
            <w:r w:rsidRPr="00406518">
              <w:rPr>
                <w:b/>
                <w:bCs/>
                <w:sz w:val="20"/>
                <w:szCs w:val="20"/>
              </w:rPr>
              <w:t>%</w:t>
            </w:r>
          </w:p>
        </w:tc>
      </w:tr>
      <w:tr w:rsidR="0081376D" w:rsidRPr="006D280D" w:rsidTr="005E1DF8">
        <w:trPr>
          <w:trHeight w:val="144"/>
        </w:trPr>
        <w:tc>
          <w:tcPr>
            <w:tcW w:w="2990" w:type="dxa"/>
            <w:shd w:val="clear" w:color="auto" w:fill="auto"/>
            <w:vAlign w:val="bottom"/>
            <w:hideMark/>
          </w:tcPr>
          <w:p w:rsidR="0081376D" w:rsidRPr="006D280D" w:rsidRDefault="0081376D" w:rsidP="005E1DF8">
            <w:pPr>
              <w:jc w:val="center"/>
              <w:rPr>
                <w:sz w:val="18"/>
                <w:szCs w:val="18"/>
              </w:rPr>
            </w:pPr>
            <w:r w:rsidRPr="006D280D">
              <w:rPr>
                <w:sz w:val="18"/>
                <w:szCs w:val="18"/>
              </w:rPr>
              <w:t>А</w:t>
            </w:r>
          </w:p>
        </w:tc>
        <w:tc>
          <w:tcPr>
            <w:tcW w:w="992" w:type="dxa"/>
            <w:shd w:val="clear" w:color="auto" w:fill="auto"/>
            <w:noWrap/>
            <w:vAlign w:val="bottom"/>
            <w:hideMark/>
          </w:tcPr>
          <w:p w:rsidR="0081376D" w:rsidRPr="006D280D" w:rsidRDefault="0081376D" w:rsidP="005E1DF8">
            <w:pPr>
              <w:jc w:val="center"/>
              <w:rPr>
                <w:color w:val="000000"/>
                <w:sz w:val="18"/>
                <w:szCs w:val="18"/>
              </w:rPr>
            </w:pPr>
            <w:r w:rsidRPr="006D280D">
              <w:rPr>
                <w:color w:val="000000"/>
                <w:sz w:val="18"/>
                <w:szCs w:val="18"/>
              </w:rPr>
              <w:t>1</w:t>
            </w:r>
          </w:p>
        </w:tc>
        <w:tc>
          <w:tcPr>
            <w:tcW w:w="666" w:type="dxa"/>
            <w:shd w:val="clear" w:color="auto" w:fill="auto"/>
            <w:vAlign w:val="bottom"/>
            <w:hideMark/>
          </w:tcPr>
          <w:p w:rsidR="0081376D" w:rsidRPr="006D280D" w:rsidRDefault="0081376D" w:rsidP="005E1DF8">
            <w:pPr>
              <w:jc w:val="center"/>
              <w:rPr>
                <w:color w:val="000000"/>
                <w:sz w:val="18"/>
                <w:szCs w:val="18"/>
              </w:rPr>
            </w:pPr>
            <w:r w:rsidRPr="006D280D">
              <w:rPr>
                <w:color w:val="000000"/>
                <w:sz w:val="18"/>
                <w:szCs w:val="18"/>
              </w:rPr>
              <w:t>2</w:t>
            </w:r>
          </w:p>
        </w:tc>
        <w:tc>
          <w:tcPr>
            <w:tcW w:w="935" w:type="dxa"/>
            <w:shd w:val="clear" w:color="auto" w:fill="auto"/>
            <w:vAlign w:val="bottom"/>
            <w:hideMark/>
          </w:tcPr>
          <w:p w:rsidR="0081376D" w:rsidRPr="006D280D" w:rsidRDefault="0081376D" w:rsidP="005E1DF8">
            <w:pPr>
              <w:jc w:val="center"/>
              <w:rPr>
                <w:color w:val="000000"/>
                <w:sz w:val="18"/>
                <w:szCs w:val="18"/>
              </w:rPr>
            </w:pPr>
            <w:r w:rsidRPr="006D280D">
              <w:rPr>
                <w:color w:val="000000"/>
                <w:sz w:val="18"/>
                <w:szCs w:val="18"/>
              </w:rPr>
              <w:t>3</w:t>
            </w:r>
          </w:p>
        </w:tc>
        <w:tc>
          <w:tcPr>
            <w:tcW w:w="666" w:type="dxa"/>
            <w:shd w:val="clear" w:color="auto" w:fill="auto"/>
            <w:noWrap/>
            <w:vAlign w:val="bottom"/>
            <w:hideMark/>
          </w:tcPr>
          <w:p w:rsidR="0081376D" w:rsidRPr="006D280D" w:rsidRDefault="0081376D" w:rsidP="005E1DF8">
            <w:pPr>
              <w:jc w:val="center"/>
              <w:rPr>
                <w:color w:val="000000"/>
                <w:sz w:val="18"/>
                <w:szCs w:val="18"/>
              </w:rPr>
            </w:pPr>
            <w:r w:rsidRPr="006D280D">
              <w:rPr>
                <w:color w:val="000000"/>
                <w:sz w:val="18"/>
                <w:szCs w:val="18"/>
              </w:rPr>
              <w:t>4</w:t>
            </w:r>
          </w:p>
        </w:tc>
        <w:tc>
          <w:tcPr>
            <w:tcW w:w="998" w:type="dxa"/>
            <w:shd w:val="clear" w:color="auto" w:fill="auto"/>
            <w:vAlign w:val="bottom"/>
            <w:hideMark/>
          </w:tcPr>
          <w:p w:rsidR="0081376D" w:rsidRPr="006D280D" w:rsidRDefault="0081376D" w:rsidP="005E1DF8">
            <w:pPr>
              <w:jc w:val="center"/>
              <w:rPr>
                <w:color w:val="000000"/>
                <w:sz w:val="18"/>
                <w:szCs w:val="18"/>
              </w:rPr>
            </w:pPr>
            <w:r w:rsidRPr="006D280D">
              <w:rPr>
                <w:color w:val="000000"/>
                <w:sz w:val="18"/>
                <w:szCs w:val="18"/>
              </w:rPr>
              <w:t>5</w:t>
            </w:r>
          </w:p>
        </w:tc>
        <w:tc>
          <w:tcPr>
            <w:tcW w:w="666" w:type="dxa"/>
            <w:shd w:val="clear" w:color="auto" w:fill="auto"/>
            <w:noWrap/>
            <w:vAlign w:val="bottom"/>
            <w:hideMark/>
          </w:tcPr>
          <w:p w:rsidR="0081376D" w:rsidRPr="006D280D" w:rsidRDefault="0081376D" w:rsidP="005E1DF8">
            <w:pPr>
              <w:jc w:val="center"/>
              <w:rPr>
                <w:color w:val="000000"/>
                <w:sz w:val="18"/>
                <w:szCs w:val="18"/>
              </w:rPr>
            </w:pPr>
            <w:r w:rsidRPr="006D280D">
              <w:rPr>
                <w:color w:val="000000"/>
                <w:sz w:val="18"/>
                <w:szCs w:val="18"/>
              </w:rPr>
              <w:t>6</w:t>
            </w:r>
          </w:p>
        </w:tc>
        <w:tc>
          <w:tcPr>
            <w:tcW w:w="1031" w:type="dxa"/>
            <w:shd w:val="clear" w:color="auto" w:fill="auto"/>
            <w:noWrap/>
            <w:vAlign w:val="bottom"/>
            <w:hideMark/>
          </w:tcPr>
          <w:p w:rsidR="0081376D" w:rsidRPr="006D280D" w:rsidRDefault="0081376D" w:rsidP="005E1DF8">
            <w:pPr>
              <w:jc w:val="center"/>
              <w:rPr>
                <w:color w:val="000000"/>
                <w:sz w:val="18"/>
                <w:szCs w:val="18"/>
              </w:rPr>
            </w:pPr>
            <w:r w:rsidRPr="006D280D">
              <w:rPr>
                <w:color w:val="000000"/>
                <w:sz w:val="18"/>
                <w:szCs w:val="18"/>
              </w:rPr>
              <w:t>7</w:t>
            </w:r>
          </w:p>
        </w:tc>
        <w:tc>
          <w:tcPr>
            <w:tcW w:w="666" w:type="dxa"/>
            <w:shd w:val="clear" w:color="auto" w:fill="auto"/>
            <w:noWrap/>
            <w:vAlign w:val="bottom"/>
            <w:hideMark/>
          </w:tcPr>
          <w:p w:rsidR="0081376D" w:rsidRPr="006D280D" w:rsidRDefault="0081376D" w:rsidP="005E1DF8">
            <w:pPr>
              <w:jc w:val="center"/>
              <w:rPr>
                <w:color w:val="000000"/>
                <w:sz w:val="18"/>
                <w:szCs w:val="18"/>
              </w:rPr>
            </w:pPr>
            <w:r w:rsidRPr="006D280D">
              <w:rPr>
                <w:color w:val="000000"/>
                <w:sz w:val="18"/>
                <w:szCs w:val="18"/>
              </w:rPr>
              <w:t>8</w:t>
            </w:r>
          </w:p>
        </w:tc>
      </w:tr>
      <w:tr w:rsidR="0081376D" w:rsidRPr="00406518" w:rsidTr="005E1DF8">
        <w:trPr>
          <w:trHeight w:val="255"/>
        </w:trPr>
        <w:tc>
          <w:tcPr>
            <w:tcW w:w="2990" w:type="dxa"/>
            <w:shd w:val="clear" w:color="auto" w:fill="auto"/>
            <w:vAlign w:val="bottom"/>
            <w:hideMark/>
          </w:tcPr>
          <w:p w:rsidR="0081376D" w:rsidRPr="00406518" w:rsidRDefault="0081376D" w:rsidP="005E1DF8">
            <w:pPr>
              <w:rPr>
                <w:sz w:val="20"/>
                <w:szCs w:val="20"/>
              </w:rPr>
            </w:pPr>
            <w:r w:rsidRPr="00406518">
              <w:rPr>
                <w:sz w:val="20"/>
                <w:szCs w:val="20"/>
              </w:rPr>
              <w:t>04 «Национальная экономика»</w:t>
            </w:r>
          </w:p>
        </w:tc>
        <w:tc>
          <w:tcPr>
            <w:tcW w:w="992" w:type="dxa"/>
            <w:shd w:val="clear" w:color="auto" w:fill="auto"/>
            <w:noWrap/>
            <w:vAlign w:val="bottom"/>
            <w:hideMark/>
          </w:tcPr>
          <w:p w:rsidR="0081376D" w:rsidRDefault="0081376D" w:rsidP="005E1DF8">
            <w:pPr>
              <w:jc w:val="right"/>
              <w:rPr>
                <w:color w:val="000000"/>
                <w:sz w:val="20"/>
                <w:szCs w:val="20"/>
              </w:rPr>
            </w:pPr>
            <w:r>
              <w:rPr>
                <w:color w:val="000000"/>
                <w:sz w:val="20"/>
                <w:szCs w:val="20"/>
              </w:rPr>
              <w:t>579 219</w:t>
            </w:r>
          </w:p>
        </w:tc>
        <w:tc>
          <w:tcPr>
            <w:tcW w:w="666" w:type="dxa"/>
            <w:shd w:val="clear" w:color="auto" w:fill="auto"/>
            <w:vAlign w:val="bottom"/>
            <w:hideMark/>
          </w:tcPr>
          <w:p w:rsidR="0081376D" w:rsidRDefault="0081376D" w:rsidP="005E1DF8">
            <w:pPr>
              <w:jc w:val="right"/>
              <w:rPr>
                <w:color w:val="000000"/>
                <w:sz w:val="20"/>
                <w:szCs w:val="20"/>
              </w:rPr>
            </w:pPr>
            <w:r>
              <w:rPr>
                <w:color w:val="000000"/>
                <w:sz w:val="20"/>
                <w:szCs w:val="20"/>
              </w:rPr>
              <w:t>66,4</w:t>
            </w:r>
          </w:p>
        </w:tc>
        <w:tc>
          <w:tcPr>
            <w:tcW w:w="935" w:type="dxa"/>
            <w:shd w:val="clear" w:color="auto" w:fill="auto"/>
            <w:vAlign w:val="bottom"/>
            <w:hideMark/>
          </w:tcPr>
          <w:p w:rsidR="0081376D" w:rsidRDefault="0081376D" w:rsidP="005E1DF8">
            <w:pPr>
              <w:jc w:val="right"/>
              <w:rPr>
                <w:color w:val="000000"/>
                <w:sz w:val="20"/>
                <w:szCs w:val="20"/>
              </w:rPr>
            </w:pPr>
            <w:r>
              <w:rPr>
                <w:color w:val="000000"/>
                <w:sz w:val="20"/>
                <w:szCs w:val="20"/>
              </w:rPr>
              <w:t>732 940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90,2</w:t>
            </w:r>
          </w:p>
        </w:tc>
        <w:tc>
          <w:tcPr>
            <w:tcW w:w="998" w:type="dxa"/>
            <w:shd w:val="clear" w:color="auto" w:fill="auto"/>
            <w:vAlign w:val="bottom"/>
            <w:hideMark/>
          </w:tcPr>
          <w:p w:rsidR="0081376D" w:rsidRDefault="0081376D" w:rsidP="005E1DF8">
            <w:pPr>
              <w:jc w:val="right"/>
              <w:rPr>
                <w:color w:val="000000"/>
                <w:sz w:val="20"/>
                <w:szCs w:val="20"/>
              </w:rPr>
            </w:pPr>
            <w:r>
              <w:rPr>
                <w:color w:val="000000"/>
                <w:sz w:val="20"/>
                <w:szCs w:val="20"/>
              </w:rPr>
              <w:t>725 120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90,4</w:t>
            </w:r>
          </w:p>
        </w:tc>
        <w:tc>
          <w:tcPr>
            <w:tcW w:w="1031" w:type="dxa"/>
            <w:shd w:val="clear" w:color="auto" w:fill="auto"/>
            <w:noWrap/>
            <w:vAlign w:val="bottom"/>
            <w:hideMark/>
          </w:tcPr>
          <w:p w:rsidR="0081376D" w:rsidRDefault="0081376D" w:rsidP="005E1DF8">
            <w:pPr>
              <w:jc w:val="right"/>
              <w:rPr>
                <w:color w:val="000000"/>
                <w:sz w:val="20"/>
                <w:szCs w:val="20"/>
              </w:rPr>
            </w:pPr>
            <w:r>
              <w:rPr>
                <w:color w:val="000000"/>
                <w:sz w:val="20"/>
                <w:szCs w:val="20"/>
              </w:rPr>
              <w:t>2 037 279</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81,9</w:t>
            </w:r>
          </w:p>
        </w:tc>
      </w:tr>
      <w:tr w:rsidR="0081376D" w:rsidRPr="00406518" w:rsidTr="005E1DF8">
        <w:trPr>
          <w:trHeight w:val="255"/>
        </w:trPr>
        <w:tc>
          <w:tcPr>
            <w:tcW w:w="2990" w:type="dxa"/>
            <w:shd w:val="clear" w:color="auto" w:fill="auto"/>
            <w:vAlign w:val="bottom"/>
            <w:hideMark/>
          </w:tcPr>
          <w:p w:rsidR="0081376D" w:rsidRPr="00406518" w:rsidRDefault="0081376D" w:rsidP="005E1DF8">
            <w:pPr>
              <w:rPr>
                <w:sz w:val="20"/>
                <w:szCs w:val="20"/>
              </w:rPr>
            </w:pPr>
            <w:r w:rsidRPr="00406518">
              <w:rPr>
                <w:sz w:val="20"/>
                <w:szCs w:val="20"/>
              </w:rPr>
              <w:t>08 «Культура, кинематография»</w:t>
            </w:r>
          </w:p>
        </w:tc>
        <w:tc>
          <w:tcPr>
            <w:tcW w:w="992" w:type="dxa"/>
            <w:shd w:val="clear" w:color="auto" w:fill="auto"/>
            <w:noWrap/>
            <w:vAlign w:val="bottom"/>
            <w:hideMark/>
          </w:tcPr>
          <w:p w:rsidR="0081376D" w:rsidRDefault="0081376D" w:rsidP="005E1DF8">
            <w:pPr>
              <w:jc w:val="right"/>
              <w:rPr>
                <w:color w:val="000000"/>
                <w:sz w:val="20"/>
                <w:szCs w:val="20"/>
              </w:rPr>
            </w:pPr>
            <w:r>
              <w:rPr>
                <w:color w:val="000000"/>
                <w:sz w:val="20"/>
                <w:szCs w:val="20"/>
              </w:rPr>
              <w:t>61 080</w:t>
            </w:r>
          </w:p>
        </w:tc>
        <w:tc>
          <w:tcPr>
            <w:tcW w:w="666" w:type="dxa"/>
            <w:shd w:val="clear" w:color="auto" w:fill="auto"/>
            <w:vAlign w:val="bottom"/>
            <w:hideMark/>
          </w:tcPr>
          <w:p w:rsidR="0081376D" w:rsidRDefault="0081376D" w:rsidP="005E1DF8">
            <w:pPr>
              <w:jc w:val="right"/>
              <w:rPr>
                <w:color w:val="000000"/>
                <w:sz w:val="20"/>
                <w:szCs w:val="20"/>
              </w:rPr>
            </w:pPr>
            <w:r>
              <w:rPr>
                <w:color w:val="000000"/>
                <w:sz w:val="20"/>
                <w:szCs w:val="20"/>
              </w:rPr>
              <w:t>7,0</w:t>
            </w:r>
          </w:p>
        </w:tc>
        <w:tc>
          <w:tcPr>
            <w:tcW w:w="935" w:type="dxa"/>
            <w:shd w:val="clear" w:color="auto" w:fill="auto"/>
            <w:vAlign w:val="bottom"/>
            <w:hideMark/>
          </w:tcPr>
          <w:p w:rsidR="0081376D" w:rsidRDefault="0081376D" w:rsidP="005E1DF8">
            <w:pPr>
              <w:jc w:val="right"/>
              <w:rPr>
                <w:color w:val="000000"/>
                <w:sz w:val="20"/>
                <w:szCs w:val="20"/>
              </w:rPr>
            </w:pPr>
            <w:r>
              <w:rPr>
                <w:color w:val="000000"/>
                <w:sz w:val="20"/>
                <w:szCs w:val="20"/>
              </w:rPr>
              <w:t>1 000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0,1</w:t>
            </w:r>
          </w:p>
        </w:tc>
        <w:tc>
          <w:tcPr>
            <w:tcW w:w="998" w:type="dxa"/>
            <w:shd w:val="clear" w:color="auto" w:fill="auto"/>
            <w:vAlign w:val="bottom"/>
            <w:hideMark/>
          </w:tcPr>
          <w:p w:rsidR="0081376D" w:rsidRDefault="0081376D" w:rsidP="005E1DF8">
            <w:pPr>
              <w:jc w:val="right"/>
              <w:rPr>
                <w:color w:val="000000"/>
                <w:sz w:val="20"/>
                <w:szCs w:val="20"/>
              </w:rPr>
            </w:pPr>
            <w:r>
              <w:rPr>
                <w:color w:val="000000"/>
                <w:sz w:val="20"/>
                <w:szCs w:val="20"/>
              </w:rPr>
              <w:t>1000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0,1</w:t>
            </w:r>
          </w:p>
        </w:tc>
        <w:tc>
          <w:tcPr>
            <w:tcW w:w="1031" w:type="dxa"/>
            <w:shd w:val="clear" w:color="auto" w:fill="auto"/>
            <w:noWrap/>
            <w:vAlign w:val="bottom"/>
            <w:hideMark/>
          </w:tcPr>
          <w:p w:rsidR="0081376D" w:rsidRDefault="0081376D" w:rsidP="005E1DF8">
            <w:pPr>
              <w:jc w:val="right"/>
              <w:rPr>
                <w:color w:val="000000"/>
                <w:sz w:val="20"/>
                <w:szCs w:val="20"/>
              </w:rPr>
            </w:pPr>
            <w:r>
              <w:rPr>
                <w:color w:val="000000"/>
                <w:sz w:val="20"/>
                <w:szCs w:val="20"/>
              </w:rPr>
              <w:t>63 080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2,5</w:t>
            </w:r>
          </w:p>
        </w:tc>
      </w:tr>
      <w:tr w:rsidR="0081376D" w:rsidRPr="00406518" w:rsidTr="005E1DF8">
        <w:trPr>
          <w:trHeight w:val="255"/>
        </w:trPr>
        <w:tc>
          <w:tcPr>
            <w:tcW w:w="2990" w:type="dxa"/>
            <w:shd w:val="clear" w:color="auto" w:fill="auto"/>
            <w:vAlign w:val="bottom"/>
            <w:hideMark/>
          </w:tcPr>
          <w:p w:rsidR="0081376D" w:rsidRPr="00406518" w:rsidRDefault="0081376D" w:rsidP="005E1DF8">
            <w:pPr>
              <w:rPr>
                <w:sz w:val="20"/>
                <w:szCs w:val="20"/>
              </w:rPr>
            </w:pPr>
            <w:r w:rsidRPr="00406518">
              <w:rPr>
                <w:sz w:val="20"/>
                <w:szCs w:val="20"/>
              </w:rPr>
              <w:t>09 «Здравоохранение»</w:t>
            </w:r>
          </w:p>
        </w:tc>
        <w:tc>
          <w:tcPr>
            <w:tcW w:w="992" w:type="dxa"/>
            <w:shd w:val="clear" w:color="auto" w:fill="auto"/>
            <w:noWrap/>
            <w:vAlign w:val="bottom"/>
            <w:hideMark/>
          </w:tcPr>
          <w:p w:rsidR="0081376D" w:rsidRDefault="0081376D" w:rsidP="005E1DF8">
            <w:pPr>
              <w:jc w:val="right"/>
              <w:rPr>
                <w:color w:val="000000"/>
                <w:sz w:val="20"/>
                <w:szCs w:val="20"/>
              </w:rPr>
            </w:pPr>
            <w:r>
              <w:rPr>
                <w:color w:val="000000"/>
                <w:sz w:val="20"/>
                <w:szCs w:val="20"/>
              </w:rPr>
              <w:t>204 434</w:t>
            </w:r>
          </w:p>
        </w:tc>
        <w:tc>
          <w:tcPr>
            <w:tcW w:w="666" w:type="dxa"/>
            <w:shd w:val="clear" w:color="auto" w:fill="auto"/>
            <w:vAlign w:val="bottom"/>
            <w:hideMark/>
          </w:tcPr>
          <w:p w:rsidR="0081376D" w:rsidRDefault="0081376D" w:rsidP="005E1DF8">
            <w:pPr>
              <w:jc w:val="right"/>
              <w:rPr>
                <w:color w:val="000000"/>
                <w:sz w:val="20"/>
                <w:szCs w:val="20"/>
              </w:rPr>
            </w:pPr>
            <w:r>
              <w:rPr>
                <w:color w:val="000000"/>
                <w:sz w:val="20"/>
                <w:szCs w:val="20"/>
              </w:rPr>
              <w:t>23,4</w:t>
            </w:r>
          </w:p>
        </w:tc>
        <w:tc>
          <w:tcPr>
            <w:tcW w:w="935" w:type="dxa"/>
            <w:shd w:val="clear" w:color="auto" w:fill="auto"/>
            <w:vAlign w:val="bottom"/>
            <w:hideMark/>
          </w:tcPr>
          <w:p w:rsidR="0081376D" w:rsidRDefault="0081376D" w:rsidP="005E1DF8">
            <w:pPr>
              <w:jc w:val="right"/>
              <w:rPr>
                <w:color w:val="000000"/>
                <w:sz w:val="20"/>
                <w:szCs w:val="20"/>
              </w:rPr>
            </w:pPr>
            <w:r>
              <w:rPr>
                <w:color w:val="000000"/>
                <w:sz w:val="20"/>
                <w:szCs w:val="20"/>
              </w:rPr>
              <w:t>60 571</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7,5</w:t>
            </w:r>
          </w:p>
        </w:tc>
        <w:tc>
          <w:tcPr>
            <w:tcW w:w="998" w:type="dxa"/>
            <w:shd w:val="clear" w:color="auto" w:fill="auto"/>
            <w:vAlign w:val="bottom"/>
            <w:hideMark/>
          </w:tcPr>
          <w:p w:rsidR="0081376D" w:rsidRDefault="0081376D" w:rsidP="005E1DF8">
            <w:pPr>
              <w:jc w:val="right"/>
              <w:rPr>
                <w:color w:val="000000"/>
                <w:sz w:val="20"/>
                <w:szCs w:val="20"/>
              </w:rPr>
            </w:pPr>
            <w:r>
              <w:rPr>
                <w:color w:val="000000"/>
                <w:sz w:val="20"/>
                <w:szCs w:val="20"/>
              </w:rPr>
              <w:t>59 786</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7,4</w:t>
            </w:r>
          </w:p>
        </w:tc>
        <w:tc>
          <w:tcPr>
            <w:tcW w:w="1031" w:type="dxa"/>
            <w:shd w:val="clear" w:color="auto" w:fill="auto"/>
            <w:noWrap/>
            <w:vAlign w:val="bottom"/>
            <w:hideMark/>
          </w:tcPr>
          <w:p w:rsidR="0081376D" w:rsidRDefault="0081376D" w:rsidP="005E1DF8">
            <w:pPr>
              <w:jc w:val="right"/>
              <w:rPr>
                <w:color w:val="000000"/>
                <w:sz w:val="20"/>
                <w:szCs w:val="20"/>
              </w:rPr>
            </w:pPr>
            <w:r>
              <w:rPr>
                <w:color w:val="000000"/>
                <w:sz w:val="20"/>
                <w:szCs w:val="20"/>
              </w:rPr>
              <w:t>324 791</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13,1</w:t>
            </w:r>
          </w:p>
        </w:tc>
      </w:tr>
      <w:tr w:rsidR="0081376D" w:rsidRPr="00406518" w:rsidTr="005E1DF8">
        <w:trPr>
          <w:trHeight w:val="255"/>
        </w:trPr>
        <w:tc>
          <w:tcPr>
            <w:tcW w:w="2990" w:type="dxa"/>
            <w:shd w:val="clear" w:color="auto" w:fill="auto"/>
            <w:vAlign w:val="bottom"/>
            <w:hideMark/>
          </w:tcPr>
          <w:p w:rsidR="0081376D" w:rsidRPr="00406518" w:rsidRDefault="0081376D" w:rsidP="005E1DF8">
            <w:pPr>
              <w:rPr>
                <w:sz w:val="20"/>
                <w:szCs w:val="20"/>
              </w:rPr>
            </w:pPr>
            <w:r w:rsidRPr="00406518">
              <w:rPr>
                <w:sz w:val="20"/>
                <w:szCs w:val="20"/>
              </w:rPr>
              <w:t>10 «Социальная политика»</w:t>
            </w:r>
          </w:p>
        </w:tc>
        <w:tc>
          <w:tcPr>
            <w:tcW w:w="992" w:type="dxa"/>
            <w:shd w:val="clear" w:color="auto" w:fill="auto"/>
            <w:noWrap/>
            <w:vAlign w:val="bottom"/>
            <w:hideMark/>
          </w:tcPr>
          <w:p w:rsidR="0081376D" w:rsidRDefault="0081376D" w:rsidP="005E1DF8">
            <w:pPr>
              <w:jc w:val="right"/>
              <w:rPr>
                <w:color w:val="000000"/>
                <w:sz w:val="20"/>
                <w:szCs w:val="20"/>
              </w:rPr>
            </w:pPr>
            <w:r>
              <w:rPr>
                <w:color w:val="000000"/>
                <w:sz w:val="20"/>
                <w:szCs w:val="20"/>
              </w:rPr>
              <w:t>3 031</w:t>
            </w:r>
          </w:p>
        </w:tc>
        <w:tc>
          <w:tcPr>
            <w:tcW w:w="666" w:type="dxa"/>
            <w:shd w:val="clear" w:color="auto" w:fill="auto"/>
            <w:vAlign w:val="bottom"/>
            <w:hideMark/>
          </w:tcPr>
          <w:p w:rsidR="0081376D" w:rsidRDefault="0081376D" w:rsidP="005E1DF8">
            <w:pPr>
              <w:jc w:val="right"/>
              <w:rPr>
                <w:color w:val="000000"/>
                <w:sz w:val="20"/>
                <w:szCs w:val="20"/>
              </w:rPr>
            </w:pPr>
            <w:r>
              <w:rPr>
                <w:color w:val="000000"/>
                <w:sz w:val="20"/>
                <w:szCs w:val="20"/>
              </w:rPr>
              <w:t>0,3</w:t>
            </w:r>
          </w:p>
        </w:tc>
        <w:tc>
          <w:tcPr>
            <w:tcW w:w="935" w:type="dxa"/>
            <w:shd w:val="clear" w:color="auto" w:fill="auto"/>
            <w:noWrap/>
            <w:vAlign w:val="bottom"/>
            <w:hideMark/>
          </w:tcPr>
          <w:p w:rsidR="0081376D" w:rsidRDefault="0081376D" w:rsidP="005E1DF8">
            <w:pPr>
              <w:jc w:val="right"/>
              <w:rPr>
                <w:color w:val="000000"/>
                <w:sz w:val="20"/>
                <w:szCs w:val="20"/>
              </w:rPr>
            </w:pPr>
            <w:r>
              <w:rPr>
                <w:color w:val="000000"/>
                <w:sz w:val="20"/>
                <w:szCs w:val="20"/>
              </w:rPr>
              <w:t>3 694</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0,5</w:t>
            </w:r>
          </w:p>
        </w:tc>
        <w:tc>
          <w:tcPr>
            <w:tcW w:w="998" w:type="dxa"/>
            <w:shd w:val="clear" w:color="auto" w:fill="auto"/>
            <w:noWrap/>
            <w:vAlign w:val="bottom"/>
            <w:hideMark/>
          </w:tcPr>
          <w:p w:rsidR="0081376D" w:rsidRDefault="0081376D" w:rsidP="005E1DF8">
            <w:pPr>
              <w:jc w:val="right"/>
              <w:rPr>
                <w:color w:val="000000"/>
                <w:sz w:val="20"/>
                <w:szCs w:val="20"/>
              </w:rPr>
            </w:pPr>
            <w:r>
              <w:rPr>
                <w:color w:val="000000"/>
                <w:sz w:val="20"/>
                <w:szCs w:val="20"/>
              </w:rPr>
              <w:t>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0</w:t>
            </w:r>
          </w:p>
        </w:tc>
        <w:tc>
          <w:tcPr>
            <w:tcW w:w="1031" w:type="dxa"/>
            <w:shd w:val="clear" w:color="auto" w:fill="auto"/>
            <w:noWrap/>
            <w:vAlign w:val="bottom"/>
            <w:hideMark/>
          </w:tcPr>
          <w:p w:rsidR="0081376D" w:rsidRDefault="0081376D" w:rsidP="005E1DF8">
            <w:pPr>
              <w:jc w:val="right"/>
              <w:rPr>
                <w:color w:val="000000"/>
                <w:sz w:val="20"/>
                <w:szCs w:val="20"/>
              </w:rPr>
            </w:pPr>
            <w:r>
              <w:rPr>
                <w:color w:val="000000"/>
                <w:sz w:val="20"/>
                <w:szCs w:val="20"/>
              </w:rPr>
              <w:t>6 725</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0,3</w:t>
            </w:r>
          </w:p>
        </w:tc>
      </w:tr>
      <w:tr w:rsidR="0081376D" w:rsidRPr="00406518" w:rsidTr="005E1DF8">
        <w:trPr>
          <w:trHeight w:val="255"/>
        </w:trPr>
        <w:tc>
          <w:tcPr>
            <w:tcW w:w="2990" w:type="dxa"/>
            <w:shd w:val="clear" w:color="auto" w:fill="auto"/>
            <w:vAlign w:val="bottom"/>
            <w:hideMark/>
          </w:tcPr>
          <w:p w:rsidR="0081376D" w:rsidRPr="00406518" w:rsidRDefault="0081376D" w:rsidP="005E1DF8">
            <w:pPr>
              <w:rPr>
                <w:sz w:val="20"/>
                <w:szCs w:val="20"/>
              </w:rPr>
            </w:pPr>
            <w:r w:rsidRPr="00406518">
              <w:rPr>
                <w:sz w:val="20"/>
                <w:szCs w:val="20"/>
              </w:rPr>
              <w:t>11 «Физическая культура и спорт»</w:t>
            </w:r>
          </w:p>
        </w:tc>
        <w:tc>
          <w:tcPr>
            <w:tcW w:w="992" w:type="dxa"/>
            <w:shd w:val="clear" w:color="auto" w:fill="auto"/>
            <w:noWrap/>
            <w:vAlign w:val="bottom"/>
            <w:hideMark/>
          </w:tcPr>
          <w:p w:rsidR="0081376D" w:rsidRDefault="0081376D" w:rsidP="005E1DF8">
            <w:pPr>
              <w:jc w:val="right"/>
              <w:rPr>
                <w:color w:val="000000"/>
                <w:sz w:val="20"/>
                <w:szCs w:val="20"/>
              </w:rPr>
            </w:pPr>
            <w:r>
              <w:rPr>
                <w:color w:val="000000"/>
                <w:sz w:val="20"/>
                <w:szCs w:val="20"/>
              </w:rPr>
              <w:t>24 875</w:t>
            </w:r>
          </w:p>
        </w:tc>
        <w:tc>
          <w:tcPr>
            <w:tcW w:w="666" w:type="dxa"/>
            <w:shd w:val="clear" w:color="auto" w:fill="auto"/>
            <w:vAlign w:val="bottom"/>
            <w:hideMark/>
          </w:tcPr>
          <w:p w:rsidR="0081376D" w:rsidRDefault="0081376D" w:rsidP="005E1DF8">
            <w:pPr>
              <w:jc w:val="right"/>
              <w:rPr>
                <w:color w:val="000000"/>
                <w:sz w:val="20"/>
                <w:szCs w:val="20"/>
              </w:rPr>
            </w:pPr>
            <w:r>
              <w:rPr>
                <w:color w:val="000000"/>
                <w:sz w:val="20"/>
                <w:szCs w:val="20"/>
              </w:rPr>
              <w:t>2,9</w:t>
            </w:r>
          </w:p>
        </w:tc>
        <w:tc>
          <w:tcPr>
            <w:tcW w:w="935" w:type="dxa"/>
            <w:shd w:val="clear" w:color="auto" w:fill="auto"/>
            <w:noWrap/>
            <w:vAlign w:val="bottom"/>
            <w:hideMark/>
          </w:tcPr>
          <w:p w:rsidR="0081376D" w:rsidRDefault="0081376D" w:rsidP="005E1DF8">
            <w:pPr>
              <w:jc w:val="right"/>
              <w:rPr>
                <w:color w:val="000000"/>
                <w:sz w:val="20"/>
                <w:szCs w:val="20"/>
              </w:rPr>
            </w:pPr>
            <w:r>
              <w:rPr>
                <w:color w:val="000000"/>
                <w:sz w:val="20"/>
                <w:szCs w:val="20"/>
              </w:rPr>
              <w:t>14200</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1,7</w:t>
            </w:r>
          </w:p>
        </w:tc>
        <w:tc>
          <w:tcPr>
            <w:tcW w:w="998" w:type="dxa"/>
            <w:shd w:val="clear" w:color="auto" w:fill="auto"/>
            <w:noWrap/>
            <w:vAlign w:val="bottom"/>
            <w:hideMark/>
          </w:tcPr>
          <w:p w:rsidR="0081376D" w:rsidRDefault="0081376D" w:rsidP="005E1DF8">
            <w:pPr>
              <w:jc w:val="right"/>
              <w:rPr>
                <w:color w:val="000000"/>
                <w:sz w:val="20"/>
                <w:szCs w:val="20"/>
              </w:rPr>
            </w:pPr>
            <w:r>
              <w:rPr>
                <w:color w:val="000000"/>
                <w:sz w:val="20"/>
                <w:szCs w:val="20"/>
              </w:rPr>
              <w:t>16453</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2,1</w:t>
            </w:r>
          </w:p>
        </w:tc>
        <w:tc>
          <w:tcPr>
            <w:tcW w:w="1031" w:type="dxa"/>
            <w:shd w:val="clear" w:color="auto" w:fill="auto"/>
            <w:noWrap/>
            <w:vAlign w:val="bottom"/>
            <w:hideMark/>
          </w:tcPr>
          <w:p w:rsidR="0081376D" w:rsidRDefault="0081376D" w:rsidP="005E1DF8">
            <w:pPr>
              <w:jc w:val="right"/>
              <w:rPr>
                <w:color w:val="000000"/>
                <w:sz w:val="20"/>
                <w:szCs w:val="20"/>
              </w:rPr>
            </w:pPr>
            <w:r>
              <w:rPr>
                <w:color w:val="000000"/>
                <w:sz w:val="20"/>
                <w:szCs w:val="20"/>
              </w:rPr>
              <w:t>55 528</w:t>
            </w:r>
          </w:p>
        </w:tc>
        <w:tc>
          <w:tcPr>
            <w:tcW w:w="666" w:type="dxa"/>
            <w:shd w:val="clear" w:color="auto" w:fill="auto"/>
            <w:noWrap/>
            <w:vAlign w:val="bottom"/>
            <w:hideMark/>
          </w:tcPr>
          <w:p w:rsidR="0081376D" w:rsidRDefault="0081376D" w:rsidP="005E1DF8">
            <w:pPr>
              <w:jc w:val="right"/>
              <w:rPr>
                <w:color w:val="000000"/>
                <w:sz w:val="20"/>
                <w:szCs w:val="20"/>
              </w:rPr>
            </w:pPr>
            <w:r>
              <w:rPr>
                <w:color w:val="000000"/>
                <w:sz w:val="20"/>
                <w:szCs w:val="20"/>
              </w:rPr>
              <w:t>2,2</w:t>
            </w:r>
          </w:p>
        </w:tc>
      </w:tr>
      <w:tr w:rsidR="0081376D" w:rsidRPr="001F6948" w:rsidTr="005E1DF8">
        <w:trPr>
          <w:trHeight w:val="255"/>
        </w:trPr>
        <w:tc>
          <w:tcPr>
            <w:tcW w:w="2990" w:type="dxa"/>
            <w:shd w:val="clear" w:color="auto" w:fill="auto"/>
            <w:vAlign w:val="bottom"/>
            <w:hideMark/>
          </w:tcPr>
          <w:p w:rsidR="0081376D" w:rsidRPr="001F6948" w:rsidRDefault="0081376D" w:rsidP="005E1DF8">
            <w:pPr>
              <w:rPr>
                <w:b/>
                <w:bCs/>
                <w:sz w:val="20"/>
                <w:szCs w:val="20"/>
              </w:rPr>
            </w:pPr>
            <w:r w:rsidRPr="001F6948">
              <w:rPr>
                <w:b/>
                <w:bCs/>
                <w:sz w:val="20"/>
                <w:szCs w:val="20"/>
              </w:rPr>
              <w:t>Всего</w:t>
            </w:r>
          </w:p>
        </w:tc>
        <w:tc>
          <w:tcPr>
            <w:tcW w:w="992" w:type="dxa"/>
            <w:shd w:val="clear" w:color="auto" w:fill="auto"/>
            <w:noWrap/>
            <w:vAlign w:val="bottom"/>
            <w:hideMark/>
          </w:tcPr>
          <w:p w:rsidR="0081376D" w:rsidRPr="001F6948" w:rsidRDefault="0081376D" w:rsidP="005E1DF8">
            <w:pPr>
              <w:jc w:val="right"/>
              <w:rPr>
                <w:b/>
                <w:bCs/>
                <w:color w:val="000000"/>
                <w:sz w:val="20"/>
                <w:szCs w:val="20"/>
              </w:rPr>
            </w:pPr>
            <w:r w:rsidRPr="001F6948">
              <w:rPr>
                <w:b/>
                <w:bCs/>
                <w:color w:val="000000"/>
                <w:sz w:val="20"/>
                <w:szCs w:val="20"/>
              </w:rPr>
              <w:t>872 639</w:t>
            </w:r>
          </w:p>
        </w:tc>
        <w:tc>
          <w:tcPr>
            <w:tcW w:w="666" w:type="dxa"/>
            <w:shd w:val="clear" w:color="auto" w:fill="auto"/>
            <w:vAlign w:val="bottom"/>
            <w:hideMark/>
          </w:tcPr>
          <w:p w:rsidR="0081376D" w:rsidRPr="001F6948" w:rsidRDefault="0081376D" w:rsidP="005E1DF8">
            <w:pPr>
              <w:jc w:val="right"/>
              <w:rPr>
                <w:b/>
                <w:color w:val="000000"/>
                <w:sz w:val="20"/>
                <w:szCs w:val="20"/>
              </w:rPr>
            </w:pPr>
            <w:r w:rsidRPr="001F6948">
              <w:rPr>
                <w:b/>
                <w:color w:val="000000"/>
                <w:sz w:val="20"/>
                <w:szCs w:val="20"/>
              </w:rPr>
              <w:t>100,0</w:t>
            </w:r>
          </w:p>
        </w:tc>
        <w:tc>
          <w:tcPr>
            <w:tcW w:w="935" w:type="dxa"/>
            <w:shd w:val="clear" w:color="auto" w:fill="auto"/>
            <w:noWrap/>
            <w:vAlign w:val="bottom"/>
            <w:hideMark/>
          </w:tcPr>
          <w:p w:rsidR="0081376D" w:rsidRPr="001F6948" w:rsidRDefault="0081376D" w:rsidP="005E1DF8">
            <w:pPr>
              <w:jc w:val="right"/>
              <w:rPr>
                <w:b/>
                <w:bCs/>
                <w:color w:val="000000"/>
                <w:sz w:val="20"/>
                <w:szCs w:val="20"/>
              </w:rPr>
            </w:pPr>
            <w:r w:rsidRPr="001F6948">
              <w:rPr>
                <w:b/>
                <w:bCs/>
                <w:color w:val="000000"/>
                <w:sz w:val="20"/>
                <w:szCs w:val="20"/>
              </w:rPr>
              <w:t>812 405</w:t>
            </w:r>
          </w:p>
        </w:tc>
        <w:tc>
          <w:tcPr>
            <w:tcW w:w="666" w:type="dxa"/>
            <w:shd w:val="clear" w:color="auto" w:fill="auto"/>
            <w:noWrap/>
            <w:vAlign w:val="bottom"/>
            <w:hideMark/>
          </w:tcPr>
          <w:p w:rsidR="0081376D" w:rsidRPr="001F6948" w:rsidRDefault="0081376D" w:rsidP="005E1DF8">
            <w:pPr>
              <w:jc w:val="right"/>
              <w:rPr>
                <w:b/>
                <w:color w:val="000000"/>
                <w:sz w:val="20"/>
                <w:szCs w:val="20"/>
              </w:rPr>
            </w:pPr>
            <w:r w:rsidRPr="001F6948">
              <w:rPr>
                <w:b/>
                <w:color w:val="000000"/>
                <w:sz w:val="20"/>
                <w:szCs w:val="20"/>
              </w:rPr>
              <w:t>100,0</w:t>
            </w:r>
          </w:p>
        </w:tc>
        <w:tc>
          <w:tcPr>
            <w:tcW w:w="998" w:type="dxa"/>
            <w:shd w:val="clear" w:color="auto" w:fill="auto"/>
            <w:noWrap/>
            <w:vAlign w:val="bottom"/>
            <w:hideMark/>
          </w:tcPr>
          <w:p w:rsidR="0081376D" w:rsidRPr="001F6948" w:rsidRDefault="0081376D" w:rsidP="005E1DF8">
            <w:pPr>
              <w:jc w:val="right"/>
              <w:rPr>
                <w:b/>
                <w:bCs/>
                <w:color w:val="000000"/>
                <w:sz w:val="20"/>
                <w:szCs w:val="20"/>
              </w:rPr>
            </w:pPr>
            <w:r w:rsidRPr="001F6948">
              <w:rPr>
                <w:b/>
                <w:bCs/>
                <w:color w:val="000000"/>
                <w:sz w:val="20"/>
                <w:szCs w:val="20"/>
              </w:rPr>
              <w:t>802 359</w:t>
            </w:r>
          </w:p>
        </w:tc>
        <w:tc>
          <w:tcPr>
            <w:tcW w:w="666" w:type="dxa"/>
            <w:shd w:val="clear" w:color="auto" w:fill="auto"/>
            <w:noWrap/>
            <w:vAlign w:val="bottom"/>
            <w:hideMark/>
          </w:tcPr>
          <w:p w:rsidR="0081376D" w:rsidRPr="001F6948" w:rsidRDefault="0081376D" w:rsidP="005E1DF8">
            <w:pPr>
              <w:jc w:val="right"/>
              <w:rPr>
                <w:b/>
                <w:color w:val="000000"/>
                <w:sz w:val="20"/>
                <w:szCs w:val="20"/>
              </w:rPr>
            </w:pPr>
            <w:r w:rsidRPr="001F6948">
              <w:rPr>
                <w:b/>
                <w:color w:val="000000"/>
                <w:sz w:val="20"/>
                <w:szCs w:val="20"/>
              </w:rPr>
              <w:t>100,0</w:t>
            </w:r>
          </w:p>
        </w:tc>
        <w:tc>
          <w:tcPr>
            <w:tcW w:w="1031" w:type="dxa"/>
            <w:shd w:val="clear" w:color="auto" w:fill="auto"/>
            <w:noWrap/>
            <w:vAlign w:val="bottom"/>
            <w:hideMark/>
          </w:tcPr>
          <w:p w:rsidR="0081376D" w:rsidRPr="001F6948" w:rsidRDefault="0081376D" w:rsidP="005E1DF8">
            <w:pPr>
              <w:jc w:val="right"/>
              <w:rPr>
                <w:b/>
                <w:color w:val="000000"/>
                <w:sz w:val="20"/>
                <w:szCs w:val="20"/>
              </w:rPr>
            </w:pPr>
            <w:r w:rsidRPr="001F6948">
              <w:rPr>
                <w:b/>
                <w:color w:val="000000"/>
                <w:sz w:val="20"/>
                <w:szCs w:val="20"/>
              </w:rPr>
              <w:t>2 487 403</w:t>
            </w:r>
          </w:p>
        </w:tc>
        <w:tc>
          <w:tcPr>
            <w:tcW w:w="666" w:type="dxa"/>
            <w:shd w:val="clear" w:color="auto" w:fill="auto"/>
            <w:noWrap/>
            <w:vAlign w:val="bottom"/>
            <w:hideMark/>
          </w:tcPr>
          <w:p w:rsidR="0081376D" w:rsidRPr="001F6948" w:rsidRDefault="0081376D" w:rsidP="005E1DF8">
            <w:pPr>
              <w:jc w:val="right"/>
              <w:rPr>
                <w:b/>
                <w:color w:val="000000"/>
                <w:sz w:val="20"/>
                <w:szCs w:val="20"/>
              </w:rPr>
            </w:pPr>
            <w:r w:rsidRPr="001F6948">
              <w:rPr>
                <w:b/>
                <w:color w:val="000000"/>
                <w:sz w:val="20"/>
                <w:szCs w:val="20"/>
              </w:rPr>
              <w:t>100,0</w:t>
            </w:r>
          </w:p>
        </w:tc>
      </w:tr>
    </w:tbl>
    <w:p w:rsidR="0081376D" w:rsidRDefault="0081376D" w:rsidP="0081376D">
      <w:pPr>
        <w:widowControl w:val="0"/>
        <w:ind w:firstLine="709"/>
        <w:jc w:val="both"/>
        <w:rPr>
          <w:iCs/>
        </w:rPr>
      </w:pPr>
    </w:p>
    <w:p w:rsidR="0081376D" w:rsidRPr="00E87DFF" w:rsidRDefault="0081376D" w:rsidP="0081376D">
      <w:pPr>
        <w:jc w:val="both"/>
        <w:rPr>
          <w:iCs/>
        </w:rPr>
      </w:pPr>
      <w:r>
        <w:rPr>
          <w:iCs/>
        </w:rPr>
        <w:tab/>
      </w:r>
      <w:r w:rsidRPr="00E87DFF">
        <w:rPr>
          <w:iCs/>
        </w:rPr>
        <w:t xml:space="preserve">Бюджетные инвестиции </w:t>
      </w:r>
      <w:r w:rsidRPr="00707E8C">
        <w:rPr>
          <w:b/>
          <w:i/>
          <w:iCs/>
        </w:rPr>
        <w:t>по разделу 04 «Национальная экономика»</w:t>
      </w:r>
      <w:r w:rsidRPr="00E87DFF">
        <w:rPr>
          <w:iCs/>
        </w:rPr>
        <w:t xml:space="preserve"> предусмотрены на 2020 год в сумме </w:t>
      </w:r>
      <w:r w:rsidRPr="00E87DFF">
        <w:rPr>
          <w:color w:val="000000"/>
        </w:rPr>
        <w:t xml:space="preserve">579 219 </w:t>
      </w:r>
      <w:r w:rsidRPr="00E87DFF">
        <w:rPr>
          <w:iCs/>
        </w:rPr>
        <w:t xml:space="preserve">тыс. рублей (2021 год – </w:t>
      </w:r>
      <w:r w:rsidRPr="00E87DFF">
        <w:rPr>
          <w:color w:val="000000"/>
        </w:rPr>
        <w:t xml:space="preserve">732 940 тыс. рублей, 2022 год - 725 120 тыс. рублей), </w:t>
      </w:r>
      <w:r w:rsidRPr="00E87DFF">
        <w:rPr>
          <w:iCs/>
        </w:rPr>
        <w:t xml:space="preserve">по </w:t>
      </w:r>
      <w:r>
        <w:rPr>
          <w:iCs/>
        </w:rPr>
        <w:t>2</w:t>
      </w:r>
      <w:r w:rsidRPr="00E87DFF">
        <w:rPr>
          <w:iCs/>
        </w:rPr>
        <w:t>-м министерствам в рамках 3-х государственных программ</w:t>
      </w:r>
      <w:r w:rsidRPr="00E87DFF">
        <w:t>.</w:t>
      </w:r>
    </w:p>
    <w:p w:rsidR="0081376D" w:rsidRDefault="0081376D" w:rsidP="0081376D">
      <w:pPr>
        <w:widowControl w:val="0"/>
        <w:ind w:firstLine="709"/>
        <w:jc w:val="both"/>
        <w:rPr>
          <w:iCs/>
        </w:rPr>
      </w:pPr>
      <w:r w:rsidRPr="00F228F8">
        <w:t xml:space="preserve">Министерству транспорта и дорожного хозяйства Республики Хакасия </w:t>
      </w:r>
      <w:r w:rsidRPr="00F228F8">
        <w:rPr>
          <w:iCs/>
        </w:rPr>
        <w:t>в рамках госпрограммы</w:t>
      </w:r>
      <w:r>
        <w:rPr>
          <w:iCs/>
        </w:rPr>
        <w:t>:</w:t>
      </w:r>
    </w:p>
    <w:p w:rsidR="0081376D" w:rsidRDefault="0081376D" w:rsidP="0081376D">
      <w:pPr>
        <w:widowControl w:val="0"/>
        <w:ind w:firstLine="709"/>
        <w:jc w:val="both"/>
        <w:rPr>
          <w:iCs/>
        </w:rPr>
      </w:pPr>
      <w:r w:rsidRPr="00F228F8">
        <w:rPr>
          <w:iCs/>
        </w:rPr>
        <w:t>«</w:t>
      </w:r>
      <w:r w:rsidRPr="00F228F8">
        <w:t>Развитие транспортной системы Республики Хакасия»</w:t>
      </w:r>
      <w:r w:rsidRPr="00F228F8">
        <w:rPr>
          <w:iCs/>
        </w:rPr>
        <w:t xml:space="preserve"> предусмотрены бюджетные ассигнования на 20</w:t>
      </w:r>
      <w:r>
        <w:rPr>
          <w:iCs/>
        </w:rPr>
        <w:t>20</w:t>
      </w:r>
      <w:r w:rsidRPr="00F228F8">
        <w:rPr>
          <w:iCs/>
        </w:rPr>
        <w:t xml:space="preserve"> год в сумме </w:t>
      </w:r>
      <w:r>
        <w:rPr>
          <w:iCs/>
        </w:rPr>
        <w:t>568 446</w:t>
      </w:r>
      <w:r w:rsidRPr="00F228F8">
        <w:rPr>
          <w:iCs/>
        </w:rPr>
        <w:t xml:space="preserve"> тыс. рублей (202</w:t>
      </w:r>
      <w:r>
        <w:rPr>
          <w:iCs/>
        </w:rPr>
        <w:t>1</w:t>
      </w:r>
      <w:r w:rsidRPr="00F228F8">
        <w:rPr>
          <w:iCs/>
        </w:rPr>
        <w:t xml:space="preserve"> год – </w:t>
      </w:r>
      <w:r>
        <w:rPr>
          <w:iCs/>
        </w:rPr>
        <w:t>711 140</w:t>
      </w:r>
      <w:r w:rsidRPr="00F228F8">
        <w:rPr>
          <w:iCs/>
        </w:rPr>
        <w:t xml:space="preserve"> тыс. </w:t>
      </w:r>
      <w:r w:rsidRPr="00DC4626">
        <w:rPr>
          <w:iCs/>
        </w:rPr>
        <w:t xml:space="preserve">рублей, 2022 год – 712 960 тыс. рублей) на </w:t>
      </w:r>
      <w:r>
        <w:rPr>
          <w:iCs/>
        </w:rPr>
        <w:t xml:space="preserve">строительство и </w:t>
      </w:r>
      <w:r w:rsidRPr="00DC4626">
        <w:rPr>
          <w:iCs/>
        </w:rPr>
        <w:t>ре</w:t>
      </w:r>
      <w:r>
        <w:rPr>
          <w:iCs/>
        </w:rPr>
        <w:t xml:space="preserve">конструкцию автомобильных дорог </w:t>
      </w:r>
      <w:r w:rsidRPr="00DC4626">
        <w:rPr>
          <w:iCs/>
        </w:rPr>
        <w:t>в г</w:t>
      </w:r>
      <w:proofErr w:type="gramStart"/>
      <w:r w:rsidRPr="00DC4626">
        <w:rPr>
          <w:iCs/>
        </w:rPr>
        <w:t>.А</w:t>
      </w:r>
      <w:proofErr w:type="gramEnd"/>
      <w:r w:rsidRPr="00DC4626">
        <w:rPr>
          <w:iCs/>
        </w:rPr>
        <w:t xml:space="preserve">бакане и Алтайском, </w:t>
      </w:r>
      <w:proofErr w:type="spellStart"/>
      <w:r w:rsidRPr="00DC4626">
        <w:rPr>
          <w:iCs/>
        </w:rPr>
        <w:t>Аскизском</w:t>
      </w:r>
      <w:proofErr w:type="spellEnd"/>
      <w:r w:rsidRPr="00DC4626">
        <w:rPr>
          <w:iCs/>
        </w:rPr>
        <w:t xml:space="preserve">, </w:t>
      </w:r>
      <w:proofErr w:type="spellStart"/>
      <w:r w:rsidRPr="00DC4626">
        <w:rPr>
          <w:iCs/>
        </w:rPr>
        <w:t>Бейском</w:t>
      </w:r>
      <w:proofErr w:type="spellEnd"/>
      <w:r w:rsidRPr="00DC4626">
        <w:rPr>
          <w:iCs/>
        </w:rPr>
        <w:t xml:space="preserve">, </w:t>
      </w:r>
      <w:proofErr w:type="spellStart"/>
      <w:r w:rsidRPr="00DC4626">
        <w:rPr>
          <w:iCs/>
        </w:rPr>
        <w:t>Боградском</w:t>
      </w:r>
      <w:proofErr w:type="spellEnd"/>
      <w:r w:rsidRPr="00DC4626">
        <w:rPr>
          <w:iCs/>
        </w:rPr>
        <w:t xml:space="preserve">, Орджоникидзевском, </w:t>
      </w:r>
      <w:proofErr w:type="spellStart"/>
      <w:r w:rsidRPr="00DC4626">
        <w:rPr>
          <w:iCs/>
        </w:rPr>
        <w:t>Усть-Абаканском</w:t>
      </w:r>
      <w:proofErr w:type="spellEnd"/>
      <w:r w:rsidRPr="00DC4626">
        <w:rPr>
          <w:iCs/>
        </w:rPr>
        <w:t xml:space="preserve">  районах</w:t>
      </w:r>
      <w:r>
        <w:rPr>
          <w:iCs/>
        </w:rPr>
        <w:t>;</w:t>
      </w:r>
      <w:r w:rsidRPr="00221F0E">
        <w:rPr>
          <w:iCs/>
        </w:rPr>
        <w:t xml:space="preserve"> </w:t>
      </w:r>
      <w:r>
        <w:rPr>
          <w:iCs/>
        </w:rPr>
        <w:t xml:space="preserve">на строительство автобусных остановок в </w:t>
      </w:r>
      <w:r w:rsidRPr="00DC4626">
        <w:rPr>
          <w:iCs/>
        </w:rPr>
        <w:t>Алтайском,</w:t>
      </w:r>
      <w:r>
        <w:rPr>
          <w:iCs/>
        </w:rPr>
        <w:t xml:space="preserve"> </w:t>
      </w:r>
      <w:proofErr w:type="spellStart"/>
      <w:r>
        <w:rPr>
          <w:iCs/>
        </w:rPr>
        <w:t>Бейском</w:t>
      </w:r>
      <w:proofErr w:type="spellEnd"/>
      <w:r>
        <w:rPr>
          <w:iCs/>
        </w:rPr>
        <w:t xml:space="preserve">, и </w:t>
      </w:r>
      <w:proofErr w:type="spellStart"/>
      <w:r w:rsidRPr="00DC4626">
        <w:rPr>
          <w:iCs/>
        </w:rPr>
        <w:t>Ширинском</w:t>
      </w:r>
      <w:proofErr w:type="spellEnd"/>
      <w:r w:rsidRPr="00DC4626">
        <w:rPr>
          <w:iCs/>
        </w:rPr>
        <w:t xml:space="preserve"> районах</w:t>
      </w:r>
      <w:r>
        <w:rPr>
          <w:iCs/>
        </w:rPr>
        <w:t xml:space="preserve">; устройство освещения автобусных остановок в </w:t>
      </w:r>
      <w:proofErr w:type="spellStart"/>
      <w:r w:rsidRPr="00DC4626">
        <w:rPr>
          <w:iCs/>
        </w:rPr>
        <w:t>Усть-Абаканском</w:t>
      </w:r>
      <w:proofErr w:type="spellEnd"/>
      <w:r w:rsidRPr="00DC4626">
        <w:rPr>
          <w:iCs/>
        </w:rPr>
        <w:t xml:space="preserve">  </w:t>
      </w:r>
      <w:r>
        <w:rPr>
          <w:iCs/>
        </w:rPr>
        <w:t>районе;</w:t>
      </w:r>
    </w:p>
    <w:p w:rsidR="0081376D" w:rsidRDefault="0081376D" w:rsidP="0081376D">
      <w:pPr>
        <w:widowControl w:val="0"/>
        <w:ind w:firstLine="709"/>
        <w:jc w:val="both"/>
        <w:rPr>
          <w:iCs/>
        </w:rPr>
      </w:pPr>
      <w:r w:rsidRPr="00F228F8">
        <w:rPr>
          <w:iCs/>
        </w:rPr>
        <w:t>«Развитие агропромышленного комплекса Республики Хакасия и социальной сферы на селе»</w:t>
      </w:r>
      <w:r>
        <w:rPr>
          <w:iCs/>
        </w:rPr>
        <w:t xml:space="preserve"> </w:t>
      </w:r>
      <w:r w:rsidRPr="00F228F8">
        <w:rPr>
          <w:iCs/>
        </w:rPr>
        <w:t>предусмотрены</w:t>
      </w:r>
      <w:r w:rsidRPr="00F228F8">
        <w:t xml:space="preserve"> бюджетные инвестиции </w:t>
      </w:r>
      <w:r w:rsidRPr="00F228F8">
        <w:rPr>
          <w:iCs/>
        </w:rPr>
        <w:t>на 20</w:t>
      </w:r>
      <w:r>
        <w:rPr>
          <w:iCs/>
        </w:rPr>
        <w:t>21 год в сумме 10 800</w:t>
      </w:r>
      <w:r w:rsidRPr="00F228F8">
        <w:rPr>
          <w:iCs/>
        </w:rPr>
        <w:t xml:space="preserve"> тыс. рублей</w:t>
      </w:r>
      <w:r>
        <w:rPr>
          <w:iCs/>
        </w:rPr>
        <w:t xml:space="preserve"> </w:t>
      </w:r>
      <w:r w:rsidRPr="00F228F8">
        <w:rPr>
          <w:iCs/>
        </w:rPr>
        <w:t>(202</w:t>
      </w:r>
      <w:r>
        <w:rPr>
          <w:iCs/>
        </w:rPr>
        <w:t xml:space="preserve">2 </w:t>
      </w:r>
      <w:r w:rsidRPr="00F228F8">
        <w:rPr>
          <w:iCs/>
        </w:rPr>
        <w:t xml:space="preserve">год - </w:t>
      </w:r>
      <w:r>
        <w:rPr>
          <w:iCs/>
        </w:rPr>
        <w:t xml:space="preserve">2160 тыс. рублей) на реконструкцию автомобильных дорог в </w:t>
      </w:r>
      <w:proofErr w:type="spellStart"/>
      <w:r>
        <w:rPr>
          <w:iCs/>
        </w:rPr>
        <w:t>Аскизском</w:t>
      </w:r>
      <w:proofErr w:type="spellEnd"/>
      <w:r>
        <w:rPr>
          <w:iCs/>
        </w:rPr>
        <w:t xml:space="preserve"> районе;</w:t>
      </w:r>
    </w:p>
    <w:p w:rsidR="0081376D" w:rsidRDefault="0081376D" w:rsidP="0081376D">
      <w:pPr>
        <w:widowControl w:val="0"/>
        <w:ind w:firstLine="709"/>
        <w:jc w:val="both"/>
      </w:pPr>
      <w:proofErr w:type="gramStart"/>
      <w:r w:rsidRPr="00F228F8">
        <w:rPr>
          <w:iCs/>
        </w:rPr>
        <w:t xml:space="preserve">Министерству строительства и жилищно-коммунального хозяйства Республики Хакасия </w:t>
      </w:r>
      <w:r w:rsidRPr="00F228F8">
        <w:t xml:space="preserve">в рамках госпрограммы «Охрана окружающей среды, воспроизводство и </w:t>
      </w:r>
      <w:r w:rsidRPr="00F228F8">
        <w:lastRenderedPageBreak/>
        <w:t xml:space="preserve">использование природных ресурсов в Республике Хакасия» </w:t>
      </w:r>
      <w:r w:rsidRPr="00F228F8">
        <w:rPr>
          <w:iCs/>
        </w:rPr>
        <w:t>предусмотрены</w:t>
      </w:r>
      <w:r w:rsidRPr="00F228F8">
        <w:t xml:space="preserve"> бюджетные инвестиции </w:t>
      </w:r>
      <w:r w:rsidRPr="00F228F8">
        <w:rPr>
          <w:iCs/>
        </w:rPr>
        <w:t>на 20</w:t>
      </w:r>
      <w:r>
        <w:rPr>
          <w:iCs/>
        </w:rPr>
        <w:t>20</w:t>
      </w:r>
      <w:r w:rsidRPr="00F228F8">
        <w:rPr>
          <w:iCs/>
        </w:rPr>
        <w:t xml:space="preserve"> год в сумме </w:t>
      </w:r>
      <w:r>
        <w:rPr>
          <w:iCs/>
        </w:rPr>
        <w:t>10 773</w:t>
      </w:r>
      <w:r w:rsidRPr="00F228F8">
        <w:rPr>
          <w:iCs/>
        </w:rPr>
        <w:t xml:space="preserve"> тыс. рублей (202</w:t>
      </w:r>
      <w:r>
        <w:rPr>
          <w:iCs/>
        </w:rPr>
        <w:t>1</w:t>
      </w:r>
      <w:r w:rsidRPr="00F228F8">
        <w:rPr>
          <w:iCs/>
        </w:rPr>
        <w:t xml:space="preserve"> год - </w:t>
      </w:r>
      <w:r>
        <w:rPr>
          <w:iCs/>
        </w:rPr>
        <w:t>11 000</w:t>
      </w:r>
      <w:r w:rsidRPr="00F228F8">
        <w:rPr>
          <w:iCs/>
        </w:rPr>
        <w:t xml:space="preserve"> тыс. рублей, 202</w:t>
      </w:r>
      <w:r>
        <w:rPr>
          <w:iCs/>
        </w:rPr>
        <w:t>2</w:t>
      </w:r>
      <w:r w:rsidRPr="00F228F8">
        <w:rPr>
          <w:iCs/>
        </w:rPr>
        <w:t xml:space="preserve"> год – </w:t>
      </w:r>
      <w:r>
        <w:rPr>
          <w:iCs/>
        </w:rPr>
        <w:t>10 </w:t>
      </w:r>
      <w:r w:rsidRPr="00F228F8">
        <w:rPr>
          <w:iCs/>
        </w:rPr>
        <w:t xml:space="preserve">000 тыс. рублей) на строительство </w:t>
      </w:r>
      <w:r w:rsidRPr="00F228F8">
        <w:t xml:space="preserve">скотомогильников в </w:t>
      </w:r>
      <w:proofErr w:type="spellStart"/>
      <w:r>
        <w:t>Аскизском</w:t>
      </w:r>
      <w:proofErr w:type="spellEnd"/>
      <w:r>
        <w:t xml:space="preserve">, </w:t>
      </w:r>
      <w:r w:rsidRPr="00F228F8">
        <w:rPr>
          <w:iCs/>
        </w:rPr>
        <w:t>Орджоникидзевском</w:t>
      </w:r>
      <w:r>
        <w:rPr>
          <w:iCs/>
        </w:rPr>
        <w:t xml:space="preserve"> и </w:t>
      </w:r>
      <w:proofErr w:type="spellStart"/>
      <w:r w:rsidRPr="00F228F8">
        <w:t>Ширинском</w:t>
      </w:r>
      <w:proofErr w:type="spellEnd"/>
      <w:r w:rsidRPr="00F228F8">
        <w:t xml:space="preserve"> районах. </w:t>
      </w:r>
      <w:proofErr w:type="gramEnd"/>
    </w:p>
    <w:p w:rsidR="0081376D" w:rsidRDefault="0081376D" w:rsidP="0081376D">
      <w:pPr>
        <w:widowControl w:val="0"/>
        <w:ind w:firstLine="709"/>
        <w:jc w:val="both"/>
      </w:pPr>
      <w:r w:rsidRPr="00707E8C">
        <w:rPr>
          <w:b/>
          <w:i/>
          <w:iCs/>
        </w:rPr>
        <w:t>По разделу 08 «Культура, кинематография»</w:t>
      </w:r>
      <w:r w:rsidRPr="00406518">
        <w:rPr>
          <w:iCs/>
        </w:rPr>
        <w:t xml:space="preserve"> бюджетные инвестиции предусмотрены </w:t>
      </w:r>
      <w:r w:rsidRPr="00406518">
        <w:t xml:space="preserve">Министерству строительства и жилищно-коммунального хозяйства Республики Хакасия </w:t>
      </w:r>
      <w:r w:rsidRPr="00406518">
        <w:rPr>
          <w:iCs/>
        </w:rPr>
        <w:t>в рамках госпрограммы</w:t>
      </w:r>
      <w:r>
        <w:rPr>
          <w:iCs/>
        </w:rPr>
        <w:t xml:space="preserve"> «Культура Республики Хакасия» на </w:t>
      </w:r>
      <w:r>
        <w:t>реконструкцию:</w:t>
      </w:r>
    </w:p>
    <w:p w:rsidR="0081376D" w:rsidRPr="005405C1" w:rsidRDefault="0081376D" w:rsidP="0081376D">
      <w:pPr>
        <w:widowControl w:val="0"/>
        <w:ind w:firstLine="709"/>
        <w:jc w:val="both"/>
      </w:pPr>
      <w:r>
        <w:t>ГАУК РХ «</w:t>
      </w:r>
      <w:r w:rsidRPr="009E1C54">
        <w:t>Русск</w:t>
      </w:r>
      <w:r>
        <w:t>ий</w:t>
      </w:r>
      <w:r w:rsidRPr="009E1C54">
        <w:t xml:space="preserve"> </w:t>
      </w:r>
      <w:r>
        <w:t>республиканский драматический</w:t>
      </w:r>
      <w:r w:rsidRPr="009E1C54">
        <w:t xml:space="preserve"> театр</w:t>
      </w:r>
      <w:r w:rsidRPr="005405C1">
        <w:t xml:space="preserve"> им. М.Ю. Лермонтова</w:t>
      </w:r>
      <w:r>
        <w:t>»</w:t>
      </w:r>
      <w:r w:rsidRPr="009E1C54">
        <w:t>, в том числе проектно-сметн</w:t>
      </w:r>
      <w:r>
        <w:t>ую</w:t>
      </w:r>
      <w:r w:rsidRPr="009E1C54">
        <w:t xml:space="preserve"> документаци</w:t>
      </w:r>
      <w:r>
        <w:t>ю</w:t>
      </w:r>
      <w:r w:rsidRPr="005405C1">
        <w:t xml:space="preserve"> на 2020 год в сумме - </w:t>
      </w:r>
      <w:r w:rsidRPr="009E1C54">
        <w:t>19</w:t>
      </w:r>
      <w:r w:rsidRPr="005405C1">
        <w:t> </w:t>
      </w:r>
      <w:r w:rsidRPr="009E1C54">
        <w:t>320</w:t>
      </w:r>
      <w:r w:rsidRPr="005405C1">
        <w:t xml:space="preserve"> тыс. рублей (на 2021 и 2022 годы - средства не предусмотрены);</w:t>
      </w:r>
    </w:p>
    <w:p w:rsidR="0081376D" w:rsidRPr="005405C1" w:rsidRDefault="0081376D" w:rsidP="0081376D">
      <w:pPr>
        <w:widowControl w:val="0"/>
        <w:ind w:firstLine="709"/>
        <w:jc w:val="both"/>
      </w:pPr>
      <w:r w:rsidRPr="009E1C54">
        <w:t>помещений театра кукол «Сказка» в составе объекта капитального строительства (кадастровый номер 19:01:030120:2506), в том числе проектно-сметн</w:t>
      </w:r>
      <w:r>
        <w:t>ую</w:t>
      </w:r>
      <w:r w:rsidRPr="009E1C54">
        <w:t xml:space="preserve"> документаци</w:t>
      </w:r>
      <w:r>
        <w:t>ю</w:t>
      </w:r>
      <w:r w:rsidRPr="005405C1">
        <w:t xml:space="preserve"> на 2020 год - </w:t>
      </w:r>
      <w:r w:rsidRPr="009E1C54">
        <w:t>7000</w:t>
      </w:r>
      <w:r w:rsidRPr="005405C1">
        <w:t xml:space="preserve"> тыс. рублей (на 2021 - 2022 годы - по 1000 тыс. рублей ежегодно);</w:t>
      </w:r>
    </w:p>
    <w:p w:rsidR="0081376D" w:rsidRPr="005405C1" w:rsidRDefault="0081376D" w:rsidP="0081376D">
      <w:pPr>
        <w:widowControl w:val="0"/>
        <w:ind w:firstLine="709"/>
        <w:jc w:val="both"/>
      </w:pPr>
      <w:r w:rsidRPr="005405C1">
        <w:t>ГБУК РХ «</w:t>
      </w:r>
      <w:r w:rsidRPr="009E1C54">
        <w:t xml:space="preserve">Национальная библиотека им. Н.Г. </w:t>
      </w:r>
      <w:proofErr w:type="spellStart"/>
      <w:r w:rsidRPr="009E1C54">
        <w:t>Доможакова</w:t>
      </w:r>
      <w:proofErr w:type="spellEnd"/>
      <w:r w:rsidRPr="005405C1">
        <w:t>»</w:t>
      </w:r>
      <w:r w:rsidRPr="009E1C54">
        <w:t>, в том числе проектн</w:t>
      </w:r>
      <w:r>
        <w:t>ую</w:t>
      </w:r>
      <w:r w:rsidRPr="009E1C54">
        <w:t xml:space="preserve"> документаци</w:t>
      </w:r>
      <w:r>
        <w:t>ю</w:t>
      </w:r>
      <w:r w:rsidRPr="005405C1">
        <w:t xml:space="preserve"> на 2020 год в сумме - 3600 тыс. рублей (на 2021 и 2022 годы - средства не предусмотрены);</w:t>
      </w:r>
    </w:p>
    <w:p w:rsidR="0081376D" w:rsidRPr="005405C1" w:rsidRDefault="0081376D" w:rsidP="0081376D">
      <w:pPr>
        <w:widowControl w:val="0"/>
        <w:ind w:firstLine="709"/>
        <w:jc w:val="both"/>
      </w:pPr>
      <w:r w:rsidRPr="009E1C54">
        <w:t xml:space="preserve">ГАУК РХ </w:t>
      </w:r>
      <w:r w:rsidRPr="005405C1">
        <w:t>«</w:t>
      </w:r>
      <w:r w:rsidRPr="009E1C54">
        <w:t>Хакасский национальный краевед</w:t>
      </w:r>
      <w:r w:rsidRPr="005405C1">
        <w:t xml:space="preserve">ческий музей им. Л.Р. </w:t>
      </w:r>
      <w:proofErr w:type="spellStart"/>
      <w:r w:rsidRPr="005405C1">
        <w:t>Кызласова</w:t>
      </w:r>
      <w:proofErr w:type="spellEnd"/>
      <w:r w:rsidRPr="005405C1">
        <w:t>»</w:t>
      </w:r>
      <w:r w:rsidRPr="009E1C54">
        <w:t>, в том числе проектн</w:t>
      </w:r>
      <w:r>
        <w:t>ую</w:t>
      </w:r>
      <w:r w:rsidRPr="009E1C54">
        <w:t xml:space="preserve"> документаци</w:t>
      </w:r>
      <w:r>
        <w:t>ю</w:t>
      </w:r>
      <w:r w:rsidRPr="005405C1">
        <w:t xml:space="preserve"> на 2020 год в сумме - 31 160 тыс. рублей (на 2021 и 2022 годы - средства не предусмотрены). </w:t>
      </w:r>
    </w:p>
    <w:p w:rsidR="0081376D" w:rsidRDefault="0081376D" w:rsidP="0081376D">
      <w:pPr>
        <w:widowControl w:val="0"/>
        <w:ind w:firstLine="709"/>
        <w:jc w:val="both"/>
        <w:rPr>
          <w:iCs/>
        </w:rPr>
      </w:pPr>
      <w:r w:rsidRPr="00606B02">
        <w:rPr>
          <w:iCs/>
        </w:rPr>
        <w:t xml:space="preserve">Бюджетные инвестиции </w:t>
      </w:r>
      <w:r w:rsidRPr="00707E8C">
        <w:rPr>
          <w:b/>
          <w:i/>
          <w:iCs/>
        </w:rPr>
        <w:t>по разделу 09 «Здравоохранение»</w:t>
      </w:r>
      <w:r w:rsidRPr="00606B02">
        <w:rPr>
          <w:iCs/>
        </w:rPr>
        <w:t xml:space="preserve"> предусмотрены на 2020 год в сумме </w:t>
      </w:r>
      <w:r w:rsidRPr="00606B02">
        <w:rPr>
          <w:color w:val="000000"/>
        </w:rPr>
        <w:t xml:space="preserve">204 434 </w:t>
      </w:r>
      <w:r w:rsidRPr="00606B02">
        <w:rPr>
          <w:iCs/>
        </w:rPr>
        <w:t xml:space="preserve">тыс. рублей (2021 год - </w:t>
      </w:r>
      <w:r w:rsidRPr="00606B02">
        <w:rPr>
          <w:color w:val="000000"/>
        </w:rPr>
        <w:t xml:space="preserve">60 571 тыс. рублей, 2022 год - 59 786 тыс. рублей), </w:t>
      </w:r>
      <w:r w:rsidRPr="00606B02">
        <w:rPr>
          <w:iCs/>
        </w:rPr>
        <w:t xml:space="preserve">по 2-м министерствам в рамках </w:t>
      </w:r>
      <w:r>
        <w:rPr>
          <w:iCs/>
        </w:rPr>
        <w:t>2</w:t>
      </w:r>
      <w:r w:rsidRPr="00606B02">
        <w:rPr>
          <w:iCs/>
        </w:rPr>
        <w:t>-х госпрограмм.</w:t>
      </w:r>
    </w:p>
    <w:p w:rsidR="0081376D" w:rsidRDefault="0081376D" w:rsidP="0081376D">
      <w:pPr>
        <w:widowControl w:val="0"/>
        <w:ind w:right="-5" w:firstLine="708"/>
        <w:jc w:val="both"/>
        <w:rPr>
          <w:iCs/>
        </w:rPr>
      </w:pPr>
      <w:r>
        <w:rPr>
          <w:iCs/>
        </w:rPr>
        <w:t xml:space="preserve">Министерству здравоохранения Республики Хакасия </w:t>
      </w:r>
      <w:r w:rsidRPr="00F70612">
        <w:rPr>
          <w:iCs/>
        </w:rPr>
        <w:t>предусмотрены бюджетные ассигнования в рамках госпрограмм</w:t>
      </w:r>
      <w:r>
        <w:rPr>
          <w:iCs/>
        </w:rPr>
        <w:t xml:space="preserve">ы </w:t>
      </w:r>
      <w:r w:rsidRPr="001E52F4">
        <w:rPr>
          <w:iCs/>
        </w:rPr>
        <w:t>«Развитие здравоохранения Республики Хакасия»</w:t>
      </w:r>
      <w:r>
        <w:rPr>
          <w:iCs/>
        </w:rPr>
        <w:t xml:space="preserve"> на приобретение жилого помещения (квартиры) на 2020 - 2021 годы - по 2000 тыс. рублей ежегодно, на 2022 год - средства не предусмотрены.</w:t>
      </w:r>
    </w:p>
    <w:p w:rsidR="0081376D" w:rsidRPr="00F70612" w:rsidRDefault="0081376D" w:rsidP="0081376D">
      <w:pPr>
        <w:widowControl w:val="0"/>
        <w:ind w:firstLine="708"/>
        <w:jc w:val="both"/>
        <w:rPr>
          <w:iCs/>
        </w:rPr>
      </w:pPr>
      <w:r w:rsidRPr="00F70612">
        <w:rPr>
          <w:iCs/>
        </w:rPr>
        <w:t xml:space="preserve">Министерству </w:t>
      </w:r>
      <w:r w:rsidRPr="00F70612">
        <w:t>строительства и жилищно-коммунального хозяйства Республики Хакасия</w:t>
      </w:r>
      <w:r w:rsidRPr="00F70612">
        <w:rPr>
          <w:iCs/>
        </w:rPr>
        <w:t xml:space="preserve"> предусмотрены бюджетные ассигнования в рамках госпрограмм:</w:t>
      </w:r>
    </w:p>
    <w:p w:rsidR="0081376D" w:rsidRPr="001E52F4" w:rsidRDefault="0081376D" w:rsidP="0081376D">
      <w:pPr>
        <w:widowControl w:val="0"/>
        <w:ind w:firstLine="708"/>
        <w:jc w:val="both"/>
        <w:rPr>
          <w:iCs/>
        </w:rPr>
      </w:pPr>
      <w:r w:rsidRPr="001E52F4">
        <w:rPr>
          <w:iCs/>
        </w:rPr>
        <w:t>1. «Развитие здравоохранения Республики Хакасия», в том числе:</w:t>
      </w:r>
    </w:p>
    <w:p w:rsidR="0081376D" w:rsidRPr="001E52F4" w:rsidRDefault="0081376D" w:rsidP="0081376D">
      <w:pPr>
        <w:widowControl w:val="0"/>
        <w:ind w:firstLine="708"/>
        <w:jc w:val="both"/>
      </w:pPr>
      <w:r w:rsidRPr="001E52F4">
        <w:t>на реконструкцию</w:t>
      </w:r>
      <w:r w:rsidRPr="00606B02">
        <w:t xml:space="preserve"> здания (кадастровый номер 19:01:040206:2164) ГБУЗ РХ </w:t>
      </w:r>
      <w:r w:rsidRPr="001E52F4">
        <w:t>«</w:t>
      </w:r>
      <w:r w:rsidRPr="00606B02">
        <w:t xml:space="preserve">Республиканская клиническая больница имени Г.Я. </w:t>
      </w:r>
      <w:proofErr w:type="spellStart"/>
      <w:r w:rsidRPr="00606B02">
        <w:t>Ремишевской</w:t>
      </w:r>
      <w:proofErr w:type="spellEnd"/>
      <w:r w:rsidRPr="001E52F4">
        <w:t>»</w:t>
      </w:r>
      <w:r w:rsidRPr="00606B02">
        <w:t>, в том числе проектно-сметн</w:t>
      </w:r>
      <w:r>
        <w:t>ую</w:t>
      </w:r>
      <w:r w:rsidRPr="00606B02">
        <w:t xml:space="preserve"> документаци</w:t>
      </w:r>
      <w:r>
        <w:t>ю</w:t>
      </w:r>
      <w:r w:rsidRPr="001E52F4">
        <w:t xml:space="preserve"> (на 2020 год - </w:t>
      </w:r>
      <w:r w:rsidRPr="00606B02">
        <w:t>19</w:t>
      </w:r>
      <w:r w:rsidRPr="001E52F4">
        <w:t> </w:t>
      </w:r>
      <w:r w:rsidRPr="00606B02">
        <w:t>984</w:t>
      </w:r>
      <w:r w:rsidRPr="001E52F4">
        <w:t xml:space="preserve"> тыс. рублей, на 2021 год - </w:t>
      </w:r>
      <w:r w:rsidRPr="00606B02">
        <w:t>29</w:t>
      </w:r>
      <w:r w:rsidRPr="001E52F4">
        <w:t> </w:t>
      </w:r>
      <w:r w:rsidRPr="00606B02">
        <w:t>410</w:t>
      </w:r>
      <w:r w:rsidRPr="001E52F4">
        <w:t xml:space="preserve"> тыс. рублей, на 2022 год - </w:t>
      </w:r>
      <w:r w:rsidRPr="00606B02">
        <w:t>29</w:t>
      </w:r>
      <w:r w:rsidRPr="001E52F4">
        <w:t> </w:t>
      </w:r>
      <w:r w:rsidRPr="00606B02">
        <w:t>039</w:t>
      </w:r>
      <w:r w:rsidRPr="001E52F4">
        <w:t xml:space="preserve"> тыс. рублей);</w:t>
      </w:r>
    </w:p>
    <w:p w:rsidR="0081376D" w:rsidRPr="001E52F4" w:rsidRDefault="0081376D" w:rsidP="0081376D">
      <w:pPr>
        <w:widowControl w:val="0"/>
        <w:ind w:firstLine="708"/>
        <w:jc w:val="both"/>
      </w:pPr>
      <w:r w:rsidRPr="001E52F4">
        <w:t>на строительство радиологического</w:t>
      </w:r>
      <w:r w:rsidRPr="00606B02">
        <w:t xml:space="preserve"> корпус</w:t>
      </w:r>
      <w:r w:rsidRPr="001E52F4">
        <w:t>а</w:t>
      </w:r>
      <w:r w:rsidRPr="00606B02">
        <w:t xml:space="preserve"> на базе ГБУЗ РХ </w:t>
      </w:r>
      <w:r w:rsidRPr="001E52F4">
        <w:t>«</w:t>
      </w:r>
      <w:r w:rsidRPr="00606B02">
        <w:t>Клини</w:t>
      </w:r>
      <w:r w:rsidRPr="001E52F4">
        <w:t>ческий онкологический диспансер»</w:t>
      </w:r>
      <w:r w:rsidRPr="00606B02">
        <w:t>, в том числе проектно-сметн</w:t>
      </w:r>
      <w:r>
        <w:t>ую</w:t>
      </w:r>
      <w:r w:rsidRPr="00606B02">
        <w:t xml:space="preserve"> документаци</w:t>
      </w:r>
      <w:r>
        <w:t>ю</w:t>
      </w:r>
      <w:r w:rsidRPr="001E52F4">
        <w:t xml:space="preserve"> (на 2020 год - </w:t>
      </w:r>
      <w:r w:rsidRPr="00606B02">
        <w:t>3703</w:t>
      </w:r>
      <w:r w:rsidRPr="001E52F4">
        <w:t xml:space="preserve"> тыс. рублей, на 2021 год - 3</w:t>
      </w:r>
      <w:r w:rsidRPr="00606B02">
        <w:t>740</w:t>
      </w:r>
      <w:r w:rsidRPr="001E52F4">
        <w:t xml:space="preserve"> тыс. рублей, на 2022 год - средства не предусмотрены);</w:t>
      </w:r>
    </w:p>
    <w:p w:rsidR="0081376D" w:rsidRPr="001E52F4" w:rsidRDefault="0081376D" w:rsidP="0081376D">
      <w:pPr>
        <w:widowControl w:val="0"/>
        <w:ind w:firstLine="708"/>
        <w:jc w:val="both"/>
        <w:rPr>
          <w:iCs/>
        </w:rPr>
      </w:pPr>
      <w:r w:rsidRPr="001E52F4">
        <w:t>на строительство хирургического</w:t>
      </w:r>
      <w:r w:rsidRPr="00606B02">
        <w:t xml:space="preserve"> корпус</w:t>
      </w:r>
      <w:r w:rsidRPr="001E52F4">
        <w:t>а</w:t>
      </w:r>
      <w:r w:rsidRPr="00606B02">
        <w:t xml:space="preserve"> на 120 коек на базе ГБУЗ РХ </w:t>
      </w:r>
      <w:r w:rsidRPr="001E52F4">
        <w:t>«</w:t>
      </w:r>
      <w:r w:rsidRPr="00606B02">
        <w:t>Республиканский клини</w:t>
      </w:r>
      <w:r w:rsidRPr="001E52F4">
        <w:t>ческий онкологический диспансер»</w:t>
      </w:r>
      <w:r w:rsidRPr="00606B02">
        <w:t>, в том числе проектно-сметн</w:t>
      </w:r>
      <w:r>
        <w:t>ую</w:t>
      </w:r>
      <w:r w:rsidRPr="00606B02">
        <w:t xml:space="preserve"> документаци</w:t>
      </w:r>
      <w:r>
        <w:t>ю</w:t>
      </w:r>
      <w:r w:rsidRPr="001E52F4">
        <w:t xml:space="preserve"> (на 2020 год - 4</w:t>
      </w:r>
      <w:r w:rsidRPr="00606B02">
        <w:t>100</w:t>
      </w:r>
      <w:r w:rsidRPr="001E52F4">
        <w:t xml:space="preserve"> тыс. рублей, на 2021 год - </w:t>
      </w:r>
      <w:r w:rsidRPr="00606B02">
        <w:t>2685</w:t>
      </w:r>
      <w:r w:rsidRPr="001E52F4">
        <w:t xml:space="preserve"> тыс. рублей, на 2022 год - </w:t>
      </w:r>
      <w:r w:rsidRPr="00606B02">
        <w:t>6579</w:t>
      </w:r>
      <w:r w:rsidRPr="001E52F4">
        <w:t xml:space="preserve"> тыс. рублей);</w:t>
      </w:r>
    </w:p>
    <w:p w:rsidR="0081376D" w:rsidRPr="001E52F4" w:rsidRDefault="0081376D" w:rsidP="0081376D">
      <w:pPr>
        <w:widowControl w:val="0"/>
        <w:ind w:firstLine="708"/>
        <w:jc w:val="both"/>
      </w:pPr>
      <w:r w:rsidRPr="00707E8C">
        <w:rPr>
          <w:iCs/>
        </w:rPr>
        <w:t xml:space="preserve">на </w:t>
      </w:r>
      <w:r w:rsidRPr="00707E8C">
        <w:t>проектно-сметную документацию</w:t>
      </w:r>
      <w:r w:rsidRPr="00707E8C">
        <w:rPr>
          <w:iCs/>
        </w:rPr>
        <w:t xml:space="preserve"> </w:t>
      </w:r>
      <w:proofErr w:type="spellStart"/>
      <w:r w:rsidRPr="00707E8C">
        <w:t>Боградской</w:t>
      </w:r>
      <w:proofErr w:type="spellEnd"/>
      <w:r w:rsidRPr="00707E8C">
        <w:t xml:space="preserve"> районной больницы (на 2020 год - в сумме 1000 тыс. рублей, на 2021 - 2022 годы средства не предусмотрены);</w:t>
      </w:r>
    </w:p>
    <w:p w:rsidR="0081376D" w:rsidRPr="001E52F4" w:rsidRDefault="0081376D" w:rsidP="0081376D">
      <w:pPr>
        <w:widowControl w:val="0"/>
        <w:ind w:firstLine="708"/>
        <w:jc w:val="both"/>
        <w:rPr>
          <w:iCs/>
        </w:rPr>
      </w:pPr>
      <w:r w:rsidRPr="001E52F4">
        <w:rPr>
          <w:iCs/>
        </w:rPr>
        <w:t xml:space="preserve">на </w:t>
      </w:r>
      <w:r>
        <w:rPr>
          <w:iCs/>
        </w:rPr>
        <w:t>п</w:t>
      </w:r>
      <w:r w:rsidRPr="001E52F4">
        <w:t>омещения для дезинфекции санитарного транспорта ГБУЗ РХ «Республиканская клиническая инфекционная больница», в том числе проектно-сметн</w:t>
      </w:r>
      <w:r>
        <w:t>ую</w:t>
      </w:r>
      <w:r w:rsidRPr="001E52F4">
        <w:t xml:space="preserve"> документаци</w:t>
      </w:r>
      <w:r>
        <w:t>ю</w:t>
      </w:r>
      <w:r w:rsidRPr="001E52F4">
        <w:t xml:space="preserve"> (на 2020 год - 21 764 тыс. рублей, на 2021 - 2022 годы средства не предусмотрены);</w:t>
      </w:r>
    </w:p>
    <w:p w:rsidR="0081376D" w:rsidRPr="001E52F4" w:rsidRDefault="0081376D" w:rsidP="0081376D">
      <w:pPr>
        <w:widowControl w:val="0"/>
        <w:ind w:firstLine="708"/>
        <w:jc w:val="both"/>
      </w:pPr>
      <w:r w:rsidRPr="001E52F4">
        <w:t>на реконструкцию здания стационара ГБУЗ РХ «</w:t>
      </w:r>
      <w:proofErr w:type="spellStart"/>
      <w:r w:rsidRPr="001E52F4">
        <w:t>Аскизская</w:t>
      </w:r>
      <w:proofErr w:type="spellEnd"/>
      <w:r w:rsidRPr="001E52F4">
        <w:t xml:space="preserve">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w:t>
      </w:r>
      <w:r>
        <w:t>ую</w:t>
      </w:r>
      <w:r w:rsidRPr="001E52F4">
        <w:t xml:space="preserve"> документаци</w:t>
      </w:r>
      <w:r>
        <w:t>ю</w:t>
      </w:r>
      <w:r w:rsidRPr="001E52F4">
        <w:t xml:space="preserve"> (на 2020 год - 12 000 тыс. рублей, на 2021 - 2022 годы - </w:t>
      </w:r>
      <w:r w:rsidRPr="001E52F4">
        <w:lastRenderedPageBreak/>
        <w:t xml:space="preserve">по 2212 тыс. рублей ежегодно); </w:t>
      </w:r>
    </w:p>
    <w:p w:rsidR="0081376D" w:rsidRPr="001E52F4" w:rsidRDefault="0081376D" w:rsidP="0081376D">
      <w:pPr>
        <w:widowControl w:val="0"/>
        <w:ind w:firstLine="708"/>
        <w:jc w:val="both"/>
      </w:pPr>
      <w:r w:rsidRPr="001E52F4">
        <w:t>на реконструкцию здания стационара ГБУЗ РХ «</w:t>
      </w:r>
      <w:proofErr w:type="spellStart"/>
      <w:r w:rsidRPr="001E52F4">
        <w:t>Ширинская</w:t>
      </w:r>
      <w:proofErr w:type="spellEnd"/>
      <w:r w:rsidRPr="001E52F4">
        <w:t xml:space="preserve">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w:t>
      </w:r>
      <w:r>
        <w:t>ую</w:t>
      </w:r>
      <w:r w:rsidRPr="001E52F4">
        <w:t xml:space="preserve"> документаци</w:t>
      </w:r>
      <w:r>
        <w:t>ю</w:t>
      </w:r>
      <w:r w:rsidRPr="001E52F4">
        <w:t xml:space="preserve"> (на 2020 год - 11 000 тыс. рублей, на 2021 - 2022 годы - по 1703 тыс. рублей ежегодно);</w:t>
      </w:r>
    </w:p>
    <w:p w:rsidR="0081376D" w:rsidRPr="001E52F4" w:rsidRDefault="0081376D" w:rsidP="0081376D">
      <w:pPr>
        <w:widowControl w:val="0"/>
        <w:ind w:firstLine="708"/>
        <w:jc w:val="both"/>
      </w:pPr>
      <w:r w:rsidRPr="001E52F4">
        <w:t>на реконструкцию зданий ГБУЗ РХ «Республиканская клиническая детская больница» с пристройкой для размещения компьютерного томографа, в том числе проектно-сметн</w:t>
      </w:r>
      <w:r>
        <w:t>ую</w:t>
      </w:r>
      <w:r w:rsidRPr="001E52F4">
        <w:t xml:space="preserve"> документаци</w:t>
      </w:r>
      <w:r>
        <w:t>ю</w:t>
      </w:r>
      <w:r w:rsidRPr="001E52F4">
        <w:t xml:space="preserve"> (на 2020 - 2022 год - по 15 389 тыс. рублей ежегодно);</w:t>
      </w:r>
    </w:p>
    <w:p w:rsidR="0081376D" w:rsidRPr="001E52F4" w:rsidRDefault="0081376D" w:rsidP="0081376D">
      <w:pPr>
        <w:widowControl w:val="0"/>
        <w:ind w:firstLine="708"/>
        <w:jc w:val="both"/>
      </w:pPr>
      <w:r w:rsidRPr="001E52F4">
        <w:t>на Детск</w:t>
      </w:r>
      <w:r>
        <w:t>ую</w:t>
      </w:r>
      <w:r w:rsidRPr="001E52F4">
        <w:t xml:space="preserve"> поликлиник</w:t>
      </w:r>
      <w:r>
        <w:t>у</w:t>
      </w:r>
      <w:r w:rsidRPr="001E52F4">
        <w:t xml:space="preserve"> на 200 посещений в смену в с</w:t>
      </w:r>
      <w:proofErr w:type="gramStart"/>
      <w:r w:rsidRPr="001E52F4">
        <w:t>.А</w:t>
      </w:r>
      <w:proofErr w:type="gramEnd"/>
      <w:r w:rsidRPr="001E52F4">
        <w:t>скиз, в том числе проектно-сметн</w:t>
      </w:r>
      <w:r>
        <w:t>ую</w:t>
      </w:r>
      <w:r w:rsidRPr="001E52F4">
        <w:t xml:space="preserve"> документаци</w:t>
      </w:r>
      <w:r>
        <w:t>ю</w:t>
      </w:r>
      <w:r w:rsidRPr="001E52F4">
        <w:t xml:space="preserve"> (на 2020 год - 10 000 тыс. рублей, на 2021 - 2022 годы - по 1432 тыс. рублей ежегодно);</w:t>
      </w:r>
    </w:p>
    <w:p w:rsidR="0081376D" w:rsidRPr="001E52F4" w:rsidRDefault="0081376D" w:rsidP="0081376D">
      <w:pPr>
        <w:widowControl w:val="0"/>
        <w:ind w:firstLine="708"/>
        <w:jc w:val="both"/>
      </w:pPr>
      <w:r w:rsidRPr="001E52F4">
        <w:t>на Детск</w:t>
      </w:r>
      <w:r>
        <w:t>ую</w:t>
      </w:r>
      <w:r w:rsidRPr="001E52F4">
        <w:t xml:space="preserve"> поликлиник</w:t>
      </w:r>
      <w:r>
        <w:t>у</w:t>
      </w:r>
      <w:r w:rsidRPr="001E52F4">
        <w:t xml:space="preserve"> на 200 посещений в смену в </w:t>
      </w:r>
      <w:proofErr w:type="gramStart"/>
      <w:r w:rsidRPr="001E52F4">
        <w:t>г</w:t>
      </w:r>
      <w:proofErr w:type="gramEnd"/>
      <w:r w:rsidRPr="001E52F4">
        <w:t xml:space="preserve">. Абакане по ул. </w:t>
      </w:r>
      <w:proofErr w:type="spellStart"/>
      <w:r w:rsidRPr="001E52F4">
        <w:t>Стофато</w:t>
      </w:r>
      <w:proofErr w:type="spellEnd"/>
      <w:r w:rsidRPr="001E52F4">
        <w:t xml:space="preserve"> в Юго-Западном жилом районе, в том числе проектно-сметн</w:t>
      </w:r>
      <w:r>
        <w:t>ую</w:t>
      </w:r>
      <w:r w:rsidRPr="001E52F4">
        <w:t xml:space="preserve"> документаци</w:t>
      </w:r>
      <w:r>
        <w:t>ю</w:t>
      </w:r>
      <w:r w:rsidRPr="001E52F4">
        <w:t xml:space="preserve"> (на 2020 год средства не предусмотрены, на 2021 год - 2000 тыс. рублей, на 2022 год - 1432 тыс. рублей);</w:t>
      </w:r>
    </w:p>
    <w:p w:rsidR="0081376D" w:rsidRPr="001E52F4" w:rsidRDefault="0081376D" w:rsidP="0081376D">
      <w:pPr>
        <w:widowControl w:val="0"/>
        <w:ind w:firstLine="708"/>
        <w:jc w:val="both"/>
      </w:pPr>
      <w:r w:rsidRPr="001E52F4">
        <w:t>на Детск</w:t>
      </w:r>
      <w:r>
        <w:t>ую</w:t>
      </w:r>
      <w:r w:rsidRPr="001E52F4">
        <w:t xml:space="preserve"> поликлиник</w:t>
      </w:r>
      <w:r>
        <w:t>у</w:t>
      </w:r>
      <w:r w:rsidRPr="001E52F4">
        <w:t xml:space="preserve"> на 200 посещений в смену в </w:t>
      </w:r>
      <w:proofErr w:type="gramStart"/>
      <w:r w:rsidRPr="001E52F4">
        <w:t>г</w:t>
      </w:r>
      <w:proofErr w:type="gramEnd"/>
      <w:r w:rsidRPr="001E52F4">
        <w:t>. </w:t>
      </w:r>
      <w:proofErr w:type="spellStart"/>
      <w:r w:rsidRPr="001E52F4">
        <w:t>Черногорске</w:t>
      </w:r>
      <w:proofErr w:type="spellEnd"/>
      <w:r w:rsidRPr="001E52F4">
        <w:t>, в том числе проектно-сметн</w:t>
      </w:r>
      <w:r>
        <w:t>ую</w:t>
      </w:r>
      <w:r w:rsidRPr="001E52F4">
        <w:t xml:space="preserve"> документаци</w:t>
      </w:r>
      <w:r>
        <w:t>ю</w:t>
      </w:r>
      <w:r w:rsidRPr="001E52F4">
        <w:t xml:space="preserve"> (на 2020 - 2021 годы средства не предусмотрены, на 2022 год - 2000 тыс. рублей);</w:t>
      </w:r>
    </w:p>
    <w:p w:rsidR="0081376D" w:rsidRDefault="0081376D" w:rsidP="0081376D">
      <w:pPr>
        <w:widowControl w:val="0"/>
        <w:ind w:firstLine="708"/>
        <w:jc w:val="both"/>
        <w:rPr>
          <w:iCs/>
        </w:rPr>
      </w:pPr>
      <w:r w:rsidRPr="00F70612">
        <w:t xml:space="preserve">2. </w:t>
      </w:r>
      <w:r>
        <w:rPr>
          <w:iCs/>
        </w:rPr>
        <w:t xml:space="preserve">«Жилище» - </w:t>
      </w:r>
      <w:r w:rsidRPr="00F70612">
        <w:rPr>
          <w:iCs/>
        </w:rPr>
        <w:t xml:space="preserve">на строительство поликлиники на 350 посещений в смену </w:t>
      </w:r>
      <w:proofErr w:type="gramStart"/>
      <w:r w:rsidRPr="00F70612">
        <w:rPr>
          <w:iCs/>
        </w:rPr>
        <w:t>в</w:t>
      </w:r>
      <w:proofErr w:type="gramEnd"/>
      <w:r w:rsidRPr="00F70612">
        <w:rPr>
          <w:iCs/>
        </w:rPr>
        <w:t xml:space="preserve"> </w:t>
      </w:r>
      <w:proofErr w:type="gramStart"/>
      <w:r w:rsidRPr="00F70612">
        <w:rPr>
          <w:iCs/>
        </w:rPr>
        <w:t>с</w:t>
      </w:r>
      <w:proofErr w:type="gramEnd"/>
      <w:r w:rsidRPr="00F70612">
        <w:rPr>
          <w:iCs/>
        </w:rPr>
        <w:t>. Белый Яр, в том числе проектно-с</w:t>
      </w:r>
      <w:r>
        <w:rPr>
          <w:iCs/>
        </w:rPr>
        <w:t>метную документацию (2020</w:t>
      </w:r>
      <w:r w:rsidRPr="00F70612">
        <w:rPr>
          <w:iCs/>
        </w:rPr>
        <w:t xml:space="preserve"> год – </w:t>
      </w:r>
      <w:r>
        <w:rPr>
          <w:iCs/>
        </w:rPr>
        <w:t>103 494</w:t>
      </w:r>
      <w:r w:rsidRPr="00F70612">
        <w:rPr>
          <w:iCs/>
        </w:rPr>
        <w:t xml:space="preserve"> тыс. рублей, на 2020-2021 го</w:t>
      </w:r>
      <w:r w:rsidR="00046AF9">
        <w:rPr>
          <w:iCs/>
        </w:rPr>
        <w:t>ды – средства не предусмотрены).</w:t>
      </w:r>
    </w:p>
    <w:p w:rsidR="0081376D" w:rsidRDefault="0081376D" w:rsidP="0081376D">
      <w:pPr>
        <w:widowControl w:val="0"/>
        <w:ind w:right="-5" w:firstLine="708"/>
        <w:jc w:val="both"/>
        <w:rPr>
          <w:iCs/>
        </w:rPr>
      </w:pPr>
      <w:r w:rsidRPr="00406518">
        <w:rPr>
          <w:iCs/>
        </w:rPr>
        <w:t xml:space="preserve">Бюджетные инвестиции </w:t>
      </w:r>
      <w:r w:rsidRPr="003A689C">
        <w:rPr>
          <w:b/>
          <w:i/>
        </w:rPr>
        <w:t>п</w:t>
      </w:r>
      <w:r w:rsidRPr="003A689C">
        <w:rPr>
          <w:b/>
          <w:i/>
          <w:iCs/>
        </w:rPr>
        <w:t>о разделу 10</w:t>
      </w:r>
      <w:r w:rsidRPr="003A689C">
        <w:rPr>
          <w:b/>
          <w:i/>
        </w:rPr>
        <w:t xml:space="preserve"> «</w:t>
      </w:r>
      <w:r w:rsidRPr="003A689C">
        <w:rPr>
          <w:b/>
          <w:i/>
          <w:iCs/>
        </w:rPr>
        <w:t>Социальная политика»</w:t>
      </w:r>
      <w:r w:rsidRPr="00406518">
        <w:rPr>
          <w:iCs/>
        </w:rPr>
        <w:t xml:space="preserve"> в рамках госпрограммы «Социальная поддержка граждан» предусмотрены </w:t>
      </w:r>
      <w:r w:rsidRPr="00F70612">
        <w:rPr>
          <w:iCs/>
        </w:rPr>
        <w:t xml:space="preserve">Министерству </w:t>
      </w:r>
      <w:r w:rsidRPr="00F70612">
        <w:t>строительства и жилищно-коммунального хозяйства</w:t>
      </w:r>
      <w:r w:rsidRPr="00406518">
        <w:rPr>
          <w:iCs/>
        </w:rPr>
        <w:t xml:space="preserve"> Республики Хакасия на строительство объекта: «Жилой корпус» на 200 мест ГБУ </w:t>
      </w:r>
      <w:r w:rsidRPr="00F70612">
        <w:t>Р</w:t>
      </w:r>
      <w:r>
        <w:t xml:space="preserve">еспублики </w:t>
      </w:r>
      <w:r w:rsidRPr="00F70612">
        <w:t>Х</w:t>
      </w:r>
      <w:r>
        <w:t>акасия</w:t>
      </w:r>
      <w:r w:rsidRPr="00F70612">
        <w:t xml:space="preserve"> </w:t>
      </w:r>
      <w:r w:rsidRPr="00406518">
        <w:rPr>
          <w:iCs/>
        </w:rPr>
        <w:t>«</w:t>
      </w:r>
      <w:proofErr w:type="spellStart"/>
      <w:r w:rsidRPr="00406518">
        <w:rPr>
          <w:iCs/>
        </w:rPr>
        <w:t>Туимский</w:t>
      </w:r>
      <w:proofErr w:type="spellEnd"/>
      <w:r w:rsidRPr="00406518">
        <w:rPr>
          <w:iCs/>
        </w:rPr>
        <w:t xml:space="preserve"> психоневрологический интернат»</w:t>
      </w:r>
      <w:r>
        <w:rPr>
          <w:iCs/>
        </w:rPr>
        <w:t xml:space="preserve"> на 2020 год - 3031 тыс. рублей, на 2021 год - 3694 тыс. рублей, на 2022 </w:t>
      </w:r>
      <w:r w:rsidR="00046AF9">
        <w:rPr>
          <w:iCs/>
        </w:rPr>
        <w:t>год - средства не предусмотрены.</w:t>
      </w:r>
    </w:p>
    <w:p w:rsidR="0081376D" w:rsidRPr="009D4611" w:rsidRDefault="0081376D" w:rsidP="0081376D">
      <w:pPr>
        <w:widowControl w:val="0"/>
        <w:ind w:right="-5" w:firstLine="708"/>
        <w:jc w:val="both"/>
        <w:rPr>
          <w:iCs/>
        </w:rPr>
      </w:pPr>
      <w:r w:rsidRPr="003A689C">
        <w:rPr>
          <w:b/>
          <w:i/>
          <w:iCs/>
        </w:rPr>
        <w:t>По разделу 11 «Физическая культура и спорт»</w:t>
      </w:r>
      <w:r w:rsidRPr="009D4611">
        <w:rPr>
          <w:iCs/>
        </w:rPr>
        <w:t xml:space="preserve"> Министерству спорта Республики Хакасия в рамках госпрограммы «Развитие физической культуры и спорта в Республике Хакасия» предусмотрены бюджетные инвестиции </w:t>
      </w:r>
      <w:proofErr w:type="gramStart"/>
      <w:r w:rsidRPr="009D4611">
        <w:rPr>
          <w:iCs/>
        </w:rPr>
        <w:t>на</w:t>
      </w:r>
      <w:proofErr w:type="gramEnd"/>
      <w:r w:rsidRPr="009D4611">
        <w:rPr>
          <w:iCs/>
        </w:rPr>
        <w:t>:</w:t>
      </w:r>
    </w:p>
    <w:p w:rsidR="0081376D" w:rsidRPr="009D4611" w:rsidRDefault="0081376D" w:rsidP="0081376D">
      <w:pPr>
        <w:widowControl w:val="0"/>
        <w:ind w:right="-5" w:firstLine="708"/>
        <w:jc w:val="both"/>
      </w:pPr>
      <w:r w:rsidRPr="009D4611">
        <w:rPr>
          <w:iCs/>
        </w:rPr>
        <w:t>строительство к</w:t>
      </w:r>
      <w:r w:rsidRPr="009D4611">
        <w:t xml:space="preserve">рытой хоккейной площадки в </w:t>
      </w:r>
      <w:proofErr w:type="gramStart"/>
      <w:r w:rsidRPr="009D4611">
        <w:t>г</w:t>
      </w:r>
      <w:proofErr w:type="gramEnd"/>
      <w:r w:rsidRPr="009D4611">
        <w:t>. Абакане, ул. М. Жукова 46П (вторая очередь) на 2020 год - 14 085 тыс. рублей, на 2021 - 2022 годы средства не предусмотрены;</w:t>
      </w:r>
    </w:p>
    <w:p w:rsidR="0081376D" w:rsidRPr="009D4611" w:rsidRDefault="0081376D" w:rsidP="0081376D">
      <w:pPr>
        <w:widowControl w:val="0"/>
        <w:ind w:right="-5" w:firstLine="708"/>
        <w:jc w:val="both"/>
        <w:rPr>
          <w:iCs/>
        </w:rPr>
      </w:pPr>
      <w:proofErr w:type="spellStart"/>
      <w:proofErr w:type="gramStart"/>
      <w:r w:rsidRPr="009D4611">
        <w:t>конно</w:t>
      </w:r>
      <w:r>
        <w:t>-</w:t>
      </w:r>
      <w:r w:rsidRPr="009D4611">
        <w:t>спортивн</w:t>
      </w:r>
      <w:r>
        <w:t>ый</w:t>
      </w:r>
      <w:proofErr w:type="spellEnd"/>
      <w:proofErr w:type="gramEnd"/>
      <w:r w:rsidRPr="009D4611">
        <w:t xml:space="preserve"> манеж в г. Абакане, ул. Крылова 15В на 2020 год - 2 000 тыс. рублей, на 2021 - 2022 годы средства не предусмотрены;</w:t>
      </w:r>
    </w:p>
    <w:p w:rsidR="0081376D" w:rsidRPr="009D4611" w:rsidRDefault="0081376D" w:rsidP="0081376D">
      <w:pPr>
        <w:widowControl w:val="0"/>
        <w:ind w:right="-5" w:firstLine="708"/>
        <w:jc w:val="both"/>
      </w:pPr>
      <w:proofErr w:type="gramStart"/>
      <w:r w:rsidRPr="009D4611">
        <w:t>Региональн</w:t>
      </w:r>
      <w:r>
        <w:t>ый</w:t>
      </w:r>
      <w:r w:rsidRPr="009D4611">
        <w:t xml:space="preserve"> центр спортивной подготовки в п. Вершина Т</w:t>
      </w:r>
      <w:r>
        <w:t>е</w:t>
      </w:r>
      <w:r w:rsidRPr="009D4611">
        <w:t>и (третья очередь) на 2020 год - 3000 тыс. рублей, на 2021 год - 13 000 тыс. рублей, на 2022 год - 15 453 тыс. рублей;</w:t>
      </w:r>
      <w:proofErr w:type="gramEnd"/>
    </w:p>
    <w:p w:rsidR="0081376D" w:rsidRPr="009D4611" w:rsidRDefault="0081376D" w:rsidP="0081376D">
      <w:pPr>
        <w:widowControl w:val="0"/>
        <w:ind w:right="-5" w:firstLine="708"/>
        <w:jc w:val="both"/>
      </w:pPr>
      <w:r w:rsidRPr="009D4611">
        <w:t>реконструкцию стадиона ГБОУ РХ СПО «</w:t>
      </w:r>
      <w:proofErr w:type="gramStart"/>
      <w:r w:rsidRPr="009D4611">
        <w:t>У(</w:t>
      </w:r>
      <w:proofErr w:type="gramEnd"/>
      <w:r w:rsidRPr="009D4611">
        <w:t>Т)ОР», первая очередь – футбольно-легкоатлетическое спортивное ядро в г. Абакане, ул. Пушкина, 190А  на 2020 год - 2140 тыс. рублей, на 2021 - 2022 годы - средства не предусмотрены;</w:t>
      </w:r>
    </w:p>
    <w:p w:rsidR="0081376D" w:rsidRPr="009D4611" w:rsidRDefault="0081376D" w:rsidP="0081376D">
      <w:pPr>
        <w:widowControl w:val="0"/>
        <w:ind w:right="-5" w:firstLine="708"/>
        <w:jc w:val="both"/>
      </w:pPr>
      <w:proofErr w:type="gramStart"/>
      <w:r>
        <w:t>у</w:t>
      </w:r>
      <w:r w:rsidRPr="009D4611">
        <w:t>ниверсальный спортивный комплекс «Хакасия» в г. Абакане на 2020 год - 2350 тыс. рублей, на 2021 год - 650 тыс. рублей, на 2022 год - 700 тыс. рублей;</w:t>
      </w:r>
      <w:proofErr w:type="gramEnd"/>
    </w:p>
    <w:p w:rsidR="0081376D" w:rsidRPr="009D4611" w:rsidRDefault="0081376D" w:rsidP="0081376D">
      <w:pPr>
        <w:widowControl w:val="0"/>
        <w:ind w:right="-5" w:firstLine="708"/>
        <w:jc w:val="both"/>
      </w:pPr>
      <w:proofErr w:type="gramStart"/>
      <w:r>
        <w:t>у</w:t>
      </w:r>
      <w:r w:rsidRPr="009D4611">
        <w:t>ниверсальный зал в г Абакане, ул. М. Жукова на 2020 год - 1300 тыс. рублей, на 2021 год - 550 тыс. рублей, на 2022 год - 300 тыс. рублей.</w:t>
      </w:r>
      <w:proofErr w:type="gramEnd"/>
    </w:p>
    <w:p w:rsidR="002D5518" w:rsidRPr="00E91BDE" w:rsidRDefault="002D5518" w:rsidP="002D5518">
      <w:pPr>
        <w:pStyle w:val="a6"/>
        <w:shd w:val="clear" w:color="auto" w:fill="FFFFFF" w:themeFill="background1"/>
        <w:spacing w:after="0"/>
        <w:ind w:firstLine="708"/>
        <w:jc w:val="both"/>
      </w:pPr>
    </w:p>
    <w:p w:rsidR="00E2427C" w:rsidRDefault="001C5D15" w:rsidP="001C5D15">
      <w:pPr>
        <w:autoSpaceDE w:val="0"/>
        <w:autoSpaceDN w:val="0"/>
        <w:adjustRightInd w:val="0"/>
        <w:ind w:firstLine="708"/>
        <w:jc w:val="both"/>
        <w:rPr>
          <w:b/>
        </w:rPr>
      </w:pPr>
      <w:r w:rsidRPr="00CB673D">
        <w:rPr>
          <w:b/>
        </w:rPr>
        <w:t>8.</w:t>
      </w:r>
      <w:r>
        <w:rPr>
          <w:b/>
        </w:rPr>
        <w:t> </w:t>
      </w:r>
      <w:r w:rsidR="00E2427C" w:rsidRPr="00E2427C">
        <w:rPr>
          <w:b/>
        </w:rPr>
        <w:t>Результаты проверки и анализа планирования бюджетных ассигнований на предоставление межбюджетных трансфертов бюджетам муниципальных образований</w:t>
      </w:r>
    </w:p>
    <w:p w:rsidR="007B439A" w:rsidRPr="000B26E6" w:rsidRDefault="007B439A" w:rsidP="007B439A">
      <w:pPr>
        <w:autoSpaceDE w:val="0"/>
        <w:autoSpaceDN w:val="0"/>
        <w:adjustRightInd w:val="0"/>
        <w:ind w:firstLine="708"/>
        <w:jc w:val="both"/>
      </w:pPr>
      <w:r w:rsidRPr="000B26E6">
        <w:t xml:space="preserve">Согласно статье 11 законопроекта и ведомственной структуре расходов республиканского бюджета в 2020 году планируется направить бюджетам муниципальных </w:t>
      </w:r>
      <w:r w:rsidRPr="000B26E6">
        <w:lastRenderedPageBreak/>
        <w:t xml:space="preserve">образований Республики Хакасия межбюджетные трансферты на общую сумму 8 196 896 тыс. рублей, в 2021 году – 9 130 126 тыс. рублей, в 2022 году – 9 698 173 тыс. рублей. </w:t>
      </w:r>
    </w:p>
    <w:p w:rsidR="007B439A" w:rsidRPr="000B26E6" w:rsidRDefault="007B439A" w:rsidP="007B439A">
      <w:pPr>
        <w:ind w:firstLine="709"/>
        <w:jc w:val="both"/>
      </w:pPr>
      <w:r w:rsidRPr="000B26E6">
        <w:t xml:space="preserve">Объем межбюджетных трансфертов муниципальным образованиям республики без учета субвенций в 2020-2022 годы снижается и в 2022 году составит 1 129 143 тыс. рублей, по сравнению с оценкой исполнения Министерством финансов Республики Хакасия за 2019 год снижение на 2 801 527 тыс. рублей, или в 3,5 раза. </w:t>
      </w:r>
    </w:p>
    <w:p w:rsidR="007B439A" w:rsidRPr="00423557" w:rsidRDefault="007B439A" w:rsidP="007B439A">
      <w:pPr>
        <w:ind w:firstLine="709"/>
        <w:jc w:val="both"/>
      </w:pPr>
      <w:r w:rsidRPr="000B26E6">
        <w:t>Удельный вес общего объема финансовой помощи муниципальным</w:t>
      </w:r>
      <w:r w:rsidRPr="00423557">
        <w:t xml:space="preserve"> образованиям республики без учета субвенций в 2022 году по сравнению с 2019 годом снизится на 22 процентных пунктов и составит 11,6% в общем объеме межбюджетных трансфертов. </w:t>
      </w:r>
    </w:p>
    <w:p w:rsidR="007B439A" w:rsidRPr="000B26E6" w:rsidRDefault="007B439A" w:rsidP="007B439A">
      <w:pPr>
        <w:ind w:firstLine="708"/>
        <w:jc w:val="both"/>
      </w:pPr>
      <w:r w:rsidRPr="000B26E6">
        <w:t xml:space="preserve">Значительное снижение объема межбюджетных трансфертов муниципальным образованиям республики связано с тем, что бюджетные ассигнования на 2020-2022 годы за счет средств федерального бюджета законопроектом не </w:t>
      </w:r>
      <w:r w:rsidRPr="000B26E6">
        <w:rPr>
          <w:bCs/>
        </w:rPr>
        <w:t>распределены.</w:t>
      </w:r>
    </w:p>
    <w:p w:rsidR="007B439A" w:rsidRPr="00423557" w:rsidRDefault="007B439A" w:rsidP="007B439A">
      <w:pPr>
        <w:ind w:firstLine="709"/>
        <w:jc w:val="both"/>
      </w:pPr>
      <w:r w:rsidRPr="00423557">
        <w:t>Доля межбюджетных трансфертов муниципальным образованиям в общей сумме распределенных расходов республиканского бюджета уменьшится на 2,7 процентных пунктов и в 2022 году составит 32,3%.</w:t>
      </w:r>
    </w:p>
    <w:p w:rsidR="007B439A" w:rsidRPr="00467EDE" w:rsidRDefault="007B439A" w:rsidP="007B439A">
      <w:pPr>
        <w:autoSpaceDE w:val="0"/>
        <w:autoSpaceDN w:val="0"/>
        <w:adjustRightInd w:val="0"/>
        <w:ind w:firstLine="708"/>
        <w:jc w:val="both"/>
      </w:pPr>
      <w:r w:rsidRPr="00423557">
        <w:t xml:space="preserve">Структура межбюджетных трансфертов бюджетам муниципальных образований Республики Хакасия представлена в </w:t>
      </w:r>
      <w:r w:rsidRPr="00467EDE">
        <w:t xml:space="preserve">таблице </w:t>
      </w:r>
      <w:r w:rsidR="00467EDE" w:rsidRPr="00467EDE">
        <w:t>37</w:t>
      </w:r>
      <w:r w:rsidRPr="00467EDE">
        <w:t>:</w:t>
      </w:r>
    </w:p>
    <w:p w:rsidR="007B439A" w:rsidRPr="00467EDE" w:rsidRDefault="007B439A" w:rsidP="007B439A">
      <w:pPr>
        <w:jc w:val="right"/>
      </w:pPr>
      <w:r w:rsidRPr="00467EDE">
        <w:t xml:space="preserve">Таблица </w:t>
      </w:r>
      <w:r w:rsidR="00467EDE" w:rsidRPr="00467EDE">
        <w:t>37</w:t>
      </w:r>
    </w:p>
    <w:p w:rsidR="007B439A" w:rsidRPr="00423557" w:rsidRDefault="007B439A" w:rsidP="007B439A">
      <w:pPr>
        <w:jc w:val="right"/>
      </w:pPr>
      <w:r w:rsidRPr="00467EDE">
        <w:t>тыс. рублей</w:t>
      </w:r>
    </w:p>
    <w:tbl>
      <w:tblPr>
        <w:tblW w:w="10206" w:type="dxa"/>
        <w:tblInd w:w="-459" w:type="dxa"/>
        <w:tblLayout w:type="fixed"/>
        <w:tblLook w:val="04A0"/>
      </w:tblPr>
      <w:tblGrid>
        <w:gridCol w:w="2127"/>
        <w:gridCol w:w="1134"/>
        <w:gridCol w:w="1134"/>
        <w:gridCol w:w="1275"/>
        <w:gridCol w:w="1134"/>
        <w:gridCol w:w="1140"/>
        <w:gridCol w:w="1128"/>
        <w:gridCol w:w="1134"/>
      </w:tblGrid>
      <w:tr w:rsidR="007B439A" w:rsidRPr="00183660" w:rsidTr="007B439A">
        <w:trPr>
          <w:trHeight w:val="499"/>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Pr>
                <w:b/>
                <w:bCs/>
                <w:sz w:val="20"/>
                <w:szCs w:val="20"/>
              </w:rPr>
              <w:t>н</w:t>
            </w:r>
            <w:r w:rsidRPr="00183660">
              <w:rPr>
                <w:b/>
                <w:bCs/>
                <w:sz w:val="20"/>
                <w:szCs w:val="20"/>
              </w:rPr>
              <w:t>аименование показателя</w:t>
            </w:r>
          </w:p>
        </w:tc>
        <w:tc>
          <w:tcPr>
            <w:tcW w:w="1134" w:type="dxa"/>
            <w:vMerge w:val="restart"/>
            <w:tcBorders>
              <w:top w:val="single" w:sz="4" w:space="0" w:color="auto"/>
              <w:left w:val="single" w:sz="4" w:space="0" w:color="auto"/>
              <w:right w:val="single" w:sz="4" w:space="0" w:color="auto"/>
            </w:tcBorders>
            <w:vAlign w:val="center"/>
          </w:tcPr>
          <w:p w:rsidR="007B439A" w:rsidRPr="00183660" w:rsidRDefault="007B439A" w:rsidP="005E1DF8">
            <w:pPr>
              <w:jc w:val="center"/>
              <w:rPr>
                <w:b/>
                <w:bCs/>
                <w:sz w:val="20"/>
                <w:szCs w:val="20"/>
              </w:rPr>
            </w:pPr>
            <w:r w:rsidRPr="00183660">
              <w:rPr>
                <w:b/>
                <w:bCs/>
                <w:sz w:val="20"/>
                <w:szCs w:val="20"/>
              </w:rPr>
              <w:t>2018 год</w:t>
            </w:r>
          </w:p>
          <w:p w:rsidR="007B439A" w:rsidRPr="00183660" w:rsidRDefault="007B439A" w:rsidP="005E1DF8">
            <w:pPr>
              <w:jc w:val="center"/>
              <w:rPr>
                <w:b/>
                <w:bCs/>
                <w:sz w:val="20"/>
                <w:szCs w:val="20"/>
              </w:rPr>
            </w:pPr>
            <w:r w:rsidRPr="00183660">
              <w:rPr>
                <w:b/>
                <w:bCs/>
                <w:sz w:val="20"/>
                <w:szCs w:val="20"/>
              </w:rPr>
              <w:t>(факт)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sidRPr="00183660">
              <w:rPr>
                <w:b/>
                <w:bCs/>
                <w:sz w:val="20"/>
                <w:szCs w:val="20"/>
              </w:rPr>
              <w:t xml:space="preserve">2019 год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Pr>
                <w:b/>
                <w:bCs/>
                <w:sz w:val="20"/>
                <w:szCs w:val="20"/>
              </w:rPr>
              <w:t>з</w:t>
            </w:r>
            <w:r w:rsidRPr="00183660">
              <w:rPr>
                <w:b/>
                <w:bCs/>
                <w:sz w:val="20"/>
                <w:szCs w:val="20"/>
              </w:rPr>
              <w:t>аконопроект (2020-2022 годы)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207DCB" w:rsidRDefault="007B439A" w:rsidP="005E1DF8">
            <w:pPr>
              <w:jc w:val="center"/>
              <w:rPr>
                <w:b/>
                <w:bCs/>
                <w:sz w:val="16"/>
                <w:szCs w:val="16"/>
              </w:rPr>
            </w:pPr>
            <w:r w:rsidRPr="00207DCB">
              <w:rPr>
                <w:b/>
                <w:bCs/>
                <w:sz w:val="16"/>
                <w:szCs w:val="16"/>
              </w:rPr>
              <w:t>прирост, снижение расходов 2022 года к росписи на 01.10.2019</w:t>
            </w:r>
          </w:p>
          <w:p w:rsidR="007B439A" w:rsidRPr="00207DCB" w:rsidRDefault="007B439A" w:rsidP="005E1DF8">
            <w:pPr>
              <w:jc w:val="center"/>
              <w:rPr>
                <w:bCs/>
                <w:sz w:val="20"/>
                <w:szCs w:val="20"/>
              </w:rPr>
            </w:pPr>
            <w:r w:rsidRPr="00207DCB">
              <w:rPr>
                <w:bCs/>
                <w:sz w:val="16"/>
                <w:szCs w:val="16"/>
              </w:rPr>
              <w:t>(гр.6-гр.3)</w:t>
            </w:r>
          </w:p>
        </w:tc>
      </w:tr>
      <w:tr w:rsidR="007B439A" w:rsidRPr="00183660" w:rsidTr="007B439A">
        <w:trPr>
          <w:trHeight w:val="26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B439A" w:rsidRPr="00183660" w:rsidRDefault="007B439A" w:rsidP="005E1DF8">
            <w:pPr>
              <w:jc w:val="center"/>
              <w:rPr>
                <w:b/>
                <w:bCs/>
                <w:sz w:val="20"/>
                <w:szCs w:val="20"/>
              </w:rPr>
            </w:pPr>
          </w:p>
        </w:tc>
        <w:tc>
          <w:tcPr>
            <w:tcW w:w="1134" w:type="dxa"/>
            <w:vMerge/>
            <w:tcBorders>
              <w:left w:val="single" w:sz="4" w:space="0" w:color="auto"/>
              <w:bottom w:val="single" w:sz="4" w:space="0" w:color="auto"/>
              <w:right w:val="single" w:sz="4" w:space="0" w:color="auto"/>
            </w:tcBorders>
            <w:vAlign w:val="center"/>
          </w:tcPr>
          <w:p w:rsidR="007B439A" w:rsidRPr="00183660" w:rsidRDefault="007B439A" w:rsidP="005E1DF8">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Pr>
                <w:b/>
                <w:bCs/>
                <w:sz w:val="20"/>
                <w:szCs w:val="20"/>
              </w:rPr>
              <w:t xml:space="preserve">закон </w:t>
            </w:r>
            <w:r w:rsidRPr="00183660">
              <w:rPr>
                <w:b/>
                <w:bCs/>
                <w:sz w:val="20"/>
                <w:szCs w:val="20"/>
              </w:rPr>
              <w:t>№</w:t>
            </w:r>
            <w:r>
              <w:rPr>
                <w:b/>
                <w:bCs/>
                <w:sz w:val="20"/>
                <w:szCs w:val="20"/>
              </w:rPr>
              <w:t> </w:t>
            </w:r>
            <w:r w:rsidRPr="00183660">
              <w:rPr>
                <w:b/>
                <w:bCs/>
                <w:sz w:val="20"/>
                <w:szCs w:val="20"/>
              </w:rPr>
              <w:t>82-ЗРХ</w:t>
            </w:r>
          </w:p>
        </w:tc>
        <w:tc>
          <w:tcPr>
            <w:tcW w:w="1275"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b/>
                <w:bCs/>
                <w:sz w:val="20"/>
                <w:szCs w:val="20"/>
              </w:rPr>
            </w:pPr>
            <w:r w:rsidRPr="00183660">
              <w:rPr>
                <w:b/>
                <w:bCs/>
                <w:sz w:val="20"/>
                <w:szCs w:val="20"/>
              </w:rPr>
              <w:t>роспись на 01.10.2019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sidRPr="00183660">
              <w:rPr>
                <w:b/>
                <w:bCs/>
                <w:sz w:val="20"/>
                <w:szCs w:val="20"/>
              </w:rPr>
              <w:t>2020 год</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sidRPr="00183660">
              <w:rPr>
                <w:b/>
                <w:bCs/>
                <w:sz w:val="20"/>
                <w:szCs w:val="20"/>
              </w:rPr>
              <w:t>2021 год</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83660" w:rsidRDefault="007B439A" w:rsidP="005E1DF8">
            <w:pPr>
              <w:jc w:val="center"/>
              <w:rPr>
                <w:b/>
                <w:bCs/>
                <w:sz w:val="20"/>
                <w:szCs w:val="20"/>
              </w:rPr>
            </w:pPr>
            <w:r w:rsidRPr="00183660">
              <w:rPr>
                <w:b/>
                <w:bCs/>
                <w:sz w:val="20"/>
                <w:szCs w:val="20"/>
              </w:rPr>
              <w:t>2022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B439A" w:rsidRPr="00183660" w:rsidRDefault="007B439A" w:rsidP="005E1DF8">
            <w:pPr>
              <w:jc w:val="center"/>
              <w:rPr>
                <w:b/>
                <w:bCs/>
                <w:sz w:val="20"/>
                <w:szCs w:val="20"/>
              </w:rPr>
            </w:pPr>
          </w:p>
        </w:tc>
      </w:tr>
      <w:tr w:rsidR="007B439A" w:rsidRPr="00183660" w:rsidTr="007B439A">
        <w:trPr>
          <w:trHeight w:val="162"/>
        </w:trPr>
        <w:tc>
          <w:tcPr>
            <w:tcW w:w="2127" w:type="dxa"/>
            <w:tcBorders>
              <w:top w:val="nil"/>
              <w:left w:val="single" w:sz="4" w:space="0" w:color="auto"/>
              <w:bottom w:val="single" w:sz="4" w:space="0" w:color="auto"/>
              <w:right w:val="single" w:sz="4" w:space="0" w:color="auto"/>
            </w:tcBorders>
            <w:shd w:val="clear" w:color="auto" w:fill="auto"/>
            <w:vAlign w:val="center"/>
          </w:tcPr>
          <w:p w:rsidR="007B439A" w:rsidRPr="00183660" w:rsidRDefault="007B439A" w:rsidP="005E1DF8">
            <w:pPr>
              <w:jc w:val="center"/>
              <w:rPr>
                <w:b/>
                <w:bCs/>
                <w:sz w:val="20"/>
                <w:szCs w:val="20"/>
              </w:rPr>
            </w:pPr>
            <w:r w:rsidRPr="00183660">
              <w:rPr>
                <w:b/>
                <w:bCs/>
                <w:sz w:val="20"/>
                <w:szCs w:val="20"/>
              </w:rPr>
              <w:t>А</w:t>
            </w:r>
          </w:p>
        </w:tc>
        <w:tc>
          <w:tcPr>
            <w:tcW w:w="1134" w:type="dxa"/>
            <w:tcBorders>
              <w:top w:val="single" w:sz="4" w:space="0" w:color="auto"/>
              <w:left w:val="nil"/>
              <w:bottom w:val="single" w:sz="4" w:space="0" w:color="auto"/>
              <w:right w:val="single" w:sz="4" w:space="0" w:color="auto"/>
            </w:tcBorders>
            <w:vAlign w:val="center"/>
          </w:tcPr>
          <w:p w:rsidR="007B439A" w:rsidRPr="00183660" w:rsidRDefault="007B439A" w:rsidP="005E1DF8">
            <w:pPr>
              <w:jc w:val="center"/>
              <w:rPr>
                <w:b/>
                <w:sz w:val="20"/>
                <w:szCs w:val="20"/>
              </w:rPr>
            </w:pPr>
            <w:r w:rsidRPr="00183660">
              <w:rPr>
                <w:b/>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B439A" w:rsidRPr="00183660" w:rsidRDefault="007B439A" w:rsidP="005E1DF8">
            <w:pPr>
              <w:jc w:val="center"/>
              <w:rPr>
                <w:b/>
                <w:sz w:val="20"/>
                <w:szCs w:val="20"/>
              </w:rPr>
            </w:pPr>
            <w:r w:rsidRPr="00183660">
              <w:rPr>
                <w:b/>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b/>
                <w:sz w:val="20"/>
                <w:szCs w:val="20"/>
              </w:rPr>
            </w:pPr>
            <w:r w:rsidRPr="00183660">
              <w:rPr>
                <w:b/>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39A" w:rsidRPr="00183660" w:rsidRDefault="007B439A" w:rsidP="005E1DF8">
            <w:pPr>
              <w:jc w:val="center"/>
              <w:rPr>
                <w:b/>
                <w:sz w:val="20"/>
                <w:szCs w:val="20"/>
              </w:rPr>
            </w:pPr>
            <w:r w:rsidRPr="00183660">
              <w:rPr>
                <w:b/>
                <w:sz w:val="20"/>
                <w:szCs w:val="20"/>
              </w:rPr>
              <w:t>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39A" w:rsidRPr="00183660" w:rsidRDefault="007B439A" w:rsidP="005E1DF8">
            <w:pPr>
              <w:jc w:val="center"/>
              <w:rPr>
                <w:b/>
                <w:sz w:val="20"/>
                <w:szCs w:val="20"/>
              </w:rPr>
            </w:pPr>
            <w:r w:rsidRPr="00183660">
              <w:rPr>
                <w:b/>
                <w:sz w:val="20"/>
                <w:szCs w:val="20"/>
              </w:rPr>
              <w:t>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39A" w:rsidRPr="00183660" w:rsidRDefault="007B439A" w:rsidP="005E1DF8">
            <w:pPr>
              <w:jc w:val="center"/>
              <w:rPr>
                <w:b/>
                <w:sz w:val="20"/>
                <w:szCs w:val="20"/>
              </w:rPr>
            </w:pPr>
            <w:r w:rsidRPr="00183660">
              <w:rPr>
                <w:b/>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39A" w:rsidRPr="00183660" w:rsidRDefault="007B439A" w:rsidP="005E1DF8">
            <w:pPr>
              <w:jc w:val="center"/>
              <w:rPr>
                <w:b/>
                <w:sz w:val="20"/>
                <w:szCs w:val="20"/>
              </w:rPr>
            </w:pPr>
            <w:r w:rsidRPr="00183660">
              <w:rPr>
                <w:b/>
                <w:sz w:val="20"/>
                <w:szCs w:val="20"/>
              </w:rPr>
              <w:t>7</w:t>
            </w:r>
          </w:p>
        </w:tc>
      </w:tr>
      <w:tr w:rsidR="007B439A" w:rsidRPr="00183660" w:rsidTr="007B439A">
        <w:trPr>
          <w:trHeight w:val="162"/>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b/>
                <w:bCs/>
                <w:sz w:val="20"/>
                <w:szCs w:val="20"/>
              </w:rPr>
            </w:pPr>
            <w:r w:rsidRPr="00183660">
              <w:rPr>
                <w:b/>
                <w:bCs/>
                <w:sz w:val="20"/>
                <w:szCs w:val="20"/>
              </w:rPr>
              <w:t>Межбюджетные трансферты - ВСЕГО</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b/>
                <w:sz w:val="20"/>
                <w:szCs w:val="20"/>
              </w:rPr>
            </w:pPr>
            <w:r w:rsidRPr="00183660">
              <w:rPr>
                <w:b/>
                <w:sz w:val="20"/>
                <w:szCs w:val="20"/>
              </w:rPr>
              <w:t>11 456 700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autoSpaceDE w:val="0"/>
              <w:autoSpaceDN w:val="0"/>
              <w:adjustRightInd w:val="0"/>
              <w:jc w:val="right"/>
              <w:rPr>
                <w:b/>
                <w:sz w:val="20"/>
                <w:szCs w:val="20"/>
              </w:rPr>
            </w:pPr>
            <w:r w:rsidRPr="00183660">
              <w:rPr>
                <w:b/>
                <w:sz w:val="20"/>
                <w:szCs w:val="20"/>
              </w:rPr>
              <w:t>11 387 882</w:t>
            </w:r>
          </w:p>
        </w:tc>
        <w:tc>
          <w:tcPr>
            <w:tcW w:w="1275"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b/>
                <w:bCs/>
                <w:sz w:val="20"/>
                <w:szCs w:val="20"/>
              </w:rPr>
            </w:pPr>
            <w:r w:rsidRPr="00183660">
              <w:rPr>
                <w:b/>
                <w:bCs/>
                <w:sz w:val="20"/>
                <w:szCs w:val="20"/>
              </w:rPr>
              <w:t>11 698 550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063C72" w:rsidRDefault="007B439A" w:rsidP="005E1DF8">
            <w:pPr>
              <w:jc w:val="right"/>
              <w:rPr>
                <w:b/>
                <w:bCs/>
                <w:sz w:val="20"/>
                <w:szCs w:val="20"/>
              </w:rPr>
            </w:pPr>
            <w:r w:rsidRPr="00063C72">
              <w:rPr>
                <w:b/>
                <w:sz w:val="20"/>
                <w:szCs w:val="20"/>
              </w:rPr>
              <w:t>8 196 896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063C72" w:rsidRDefault="007B439A" w:rsidP="005E1DF8">
            <w:pPr>
              <w:jc w:val="right"/>
              <w:rPr>
                <w:b/>
                <w:bCs/>
                <w:sz w:val="20"/>
                <w:szCs w:val="20"/>
              </w:rPr>
            </w:pPr>
            <w:r w:rsidRPr="00063C72">
              <w:rPr>
                <w:b/>
                <w:sz w:val="20"/>
                <w:szCs w:val="20"/>
              </w:rPr>
              <w:t>9 130 126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063C72" w:rsidRDefault="007B439A" w:rsidP="005E1DF8">
            <w:pPr>
              <w:jc w:val="right"/>
              <w:rPr>
                <w:b/>
                <w:bCs/>
                <w:sz w:val="20"/>
                <w:szCs w:val="20"/>
              </w:rPr>
            </w:pPr>
            <w:r w:rsidRPr="00063C72">
              <w:rPr>
                <w:b/>
                <w:sz w:val="20"/>
                <w:szCs w:val="20"/>
              </w:rPr>
              <w:t>9 698 173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b/>
                <w:sz w:val="20"/>
                <w:szCs w:val="20"/>
              </w:rPr>
            </w:pPr>
            <w:r w:rsidRPr="00D40A5E">
              <w:rPr>
                <w:b/>
                <w:sz w:val="20"/>
                <w:szCs w:val="20"/>
              </w:rPr>
              <w:t>-2 000 377</w:t>
            </w:r>
          </w:p>
        </w:tc>
      </w:tr>
      <w:tr w:rsidR="007B439A" w:rsidRPr="00183660" w:rsidTr="007B439A">
        <w:trPr>
          <w:trHeight w:val="291"/>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20"/>
                <w:szCs w:val="20"/>
              </w:rPr>
            </w:pPr>
            <w:r w:rsidRPr="00183660">
              <w:rPr>
                <w:sz w:val="20"/>
                <w:szCs w:val="20"/>
              </w:rPr>
              <w:t>% в общей сумме распределенных расходов республиканского бюджета</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sz w:val="20"/>
                <w:szCs w:val="20"/>
              </w:rPr>
            </w:pPr>
            <w:r w:rsidRPr="00183660">
              <w:rPr>
                <w:sz w:val="20"/>
                <w:szCs w:val="20"/>
              </w:rPr>
              <w:t>34,7</w:t>
            </w:r>
          </w:p>
        </w:tc>
        <w:tc>
          <w:tcPr>
            <w:tcW w:w="1275"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B439A" w:rsidRPr="00183660" w:rsidRDefault="007B439A" w:rsidP="005E1DF8">
            <w:pPr>
              <w:jc w:val="right"/>
              <w:rPr>
                <w:sz w:val="20"/>
                <w:szCs w:val="20"/>
              </w:rPr>
            </w:pPr>
            <w:r w:rsidRPr="00183660">
              <w:rPr>
                <w:sz w:val="20"/>
                <w:szCs w:val="20"/>
              </w:rPr>
              <w:t>28,7</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tcPr>
          <w:p w:rsidR="007B439A" w:rsidRPr="00183660" w:rsidRDefault="007B439A" w:rsidP="005E1DF8">
            <w:pPr>
              <w:jc w:val="right"/>
              <w:rPr>
                <w:sz w:val="20"/>
                <w:szCs w:val="20"/>
              </w:rPr>
            </w:pPr>
            <w:r w:rsidRPr="00183660">
              <w:rPr>
                <w:sz w:val="20"/>
                <w:szCs w:val="20"/>
              </w:rPr>
              <w:t>31,4</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rsidR="007B439A" w:rsidRPr="00183660" w:rsidRDefault="007B439A" w:rsidP="005E1DF8">
            <w:pPr>
              <w:jc w:val="right"/>
              <w:rPr>
                <w:sz w:val="20"/>
                <w:szCs w:val="20"/>
              </w:rPr>
            </w:pPr>
            <w:r w:rsidRPr="00183660">
              <w:rPr>
                <w:sz w:val="20"/>
                <w:szCs w:val="20"/>
              </w:rPr>
              <w:t>32,3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-2,7</w:t>
            </w:r>
          </w:p>
        </w:tc>
      </w:tr>
      <w:tr w:rsidR="007B439A" w:rsidRPr="00183660" w:rsidTr="007B439A">
        <w:trPr>
          <w:trHeight w:val="56"/>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b/>
                <w:bCs/>
                <w:sz w:val="20"/>
                <w:szCs w:val="20"/>
              </w:rPr>
            </w:pPr>
            <w:r w:rsidRPr="00183660">
              <w:rPr>
                <w:b/>
                <w:bCs/>
                <w:sz w:val="20"/>
                <w:szCs w:val="20"/>
              </w:rPr>
              <w:t>Дотации</w:t>
            </w:r>
          </w:p>
        </w:tc>
        <w:tc>
          <w:tcPr>
            <w:tcW w:w="1134" w:type="dxa"/>
            <w:tcBorders>
              <w:top w:val="single" w:sz="4" w:space="0" w:color="auto"/>
              <w:left w:val="nil"/>
              <w:bottom w:val="single" w:sz="4" w:space="0" w:color="auto"/>
              <w:right w:val="single" w:sz="4" w:space="0" w:color="auto"/>
            </w:tcBorders>
            <w:vAlign w:val="center"/>
          </w:tcPr>
          <w:p w:rsidR="007B439A" w:rsidRPr="00183660" w:rsidRDefault="007B439A" w:rsidP="005E1DF8">
            <w:pPr>
              <w:jc w:val="right"/>
              <w:rPr>
                <w:b/>
                <w:bCs/>
                <w:sz w:val="20"/>
                <w:szCs w:val="20"/>
              </w:rPr>
            </w:pPr>
            <w:r w:rsidRPr="00183660">
              <w:rPr>
                <w:b/>
                <w:bCs/>
                <w:sz w:val="20"/>
                <w:szCs w:val="20"/>
              </w:rPr>
              <w:t>758 104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autoSpaceDE w:val="0"/>
              <w:autoSpaceDN w:val="0"/>
              <w:adjustRightInd w:val="0"/>
              <w:jc w:val="right"/>
              <w:rPr>
                <w:b/>
                <w:bCs/>
                <w:sz w:val="20"/>
                <w:szCs w:val="20"/>
              </w:rPr>
            </w:pPr>
            <w:r w:rsidRPr="00183660">
              <w:rPr>
                <w:b/>
                <w:bCs/>
                <w:sz w:val="20"/>
                <w:szCs w:val="20"/>
              </w:rPr>
              <w:t>851 225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b/>
                <w:bCs/>
                <w:sz w:val="20"/>
                <w:szCs w:val="20"/>
              </w:rPr>
            </w:pPr>
            <w:r w:rsidRPr="00183660">
              <w:rPr>
                <w:b/>
                <w:bCs/>
                <w:sz w:val="20"/>
                <w:szCs w:val="20"/>
              </w:rPr>
              <w:t>933 410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670 692</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668 700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515 000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b/>
                <w:sz w:val="20"/>
                <w:szCs w:val="20"/>
              </w:rPr>
            </w:pPr>
            <w:r w:rsidRPr="00D40A5E">
              <w:rPr>
                <w:b/>
                <w:sz w:val="20"/>
                <w:szCs w:val="20"/>
              </w:rPr>
              <w:t>-418 410</w:t>
            </w:r>
          </w:p>
        </w:tc>
      </w:tr>
      <w:tr w:rsidR="007B439A" w:rsidRPr="00183660" w:rsidTr="007B439A">
        <w:trPr>
          <w:trHeight w:val="162"/>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20"/>
                <w:szCs w:val="20"/>
              </w:rPr>
            </w:pPr>
            <w:r w:rsidRPr="00183660">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center"/>
          </w:tcPr>
          <w:p w:rsidR="007B439A" w:rsidRPr="00183660" w:rsidRDefault="007B439A" w:rsidP="005E1DF8">
            <w:pPr>
              <w:jc w:val="right"/>
              <w:rPr>
                <w:sz w:val="20"/>
                <w:szCs w:val="20"/>
              </w:rPr>
            </w:pPr>
            <w:r w:rsidRPr="00183660">
              <w:rPr>
                <w:sz w:val="20"/>
                <w:szCs w:val="20"/>
              </w:rPr>
              <w:t>6,6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7,5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sz w:val="20"/>
                <w:szCs w:val="20"/>
              </w:rPr>
            </w:pPr>
            <w:r w:rsidRPr="00183660">
              <w:rPr>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8,2</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7,3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-2,7</w:t>
            </w:r>
          </w:p>
        </w:tc>
      </w:tr>
      <w:tr w:rsidR="007B439A" w:rsidRPr="00183660" w:rsidTr="007B439A">
        <w:trPr>
          <w:trHeight w:val="84"/>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b/>
                <w:bCs/>
                <w:sz w:val="20"/>
                <w:szCs w:val="20"/>
              </w:rPr>
            </w:pPr>
            <w:r w:rsidRPr="00183660">
              <w:rPr>
                <w:b/>
                <w:bCs/>
                <w:sz w:val="20"/>
                <w:szCs w:val="20"/>
              </w:rPr>
              <w:t xml:space="preserve">Субсидии </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b/>
                <w:bCs/>
                <w:sz w:val="20"/>
                <w:szCs w:val="20"/>
              </w:rPr>
            </w:pPr>
            <w:r w:rsidRPr="00183660">
              <w:rPr>
                <w:b/>
                <w:bCs/>
                <w:sz w:val="20"/>
                <w:szCs w:val="20"/>
              </w:rPr>
              <w:t>3 147 577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autoSpaceDE w:val="0"/>
              <w:autoSpaceDN w:val="0"/>
              <w:adjustRightInd w:val="0"/>
              <w:jc w:val="right"/>
              <w:rPr>
                <w:b/>
                <w:bCs/>
                <w:sz w:val="20"/>
                <w:szCs w:val="20"/>
              </w:rPr>
            </w:pPr>
            <w:r w:rsidRPr="00183660">
              <w:rPr>
                <w:b/>
                <w:bCs/>
                <w:sz w:val="20"/>
                <w:szCs w:val="20"/>
              </w:rPr>
              <w:t>2 755 577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b/>
                <w:sz w:val="20"/>
                <w:szCs w:val="20"/>
              </w:rPr>
            </w:pPr>
            <w:r w:rsidRPr="00183660">
              <w:rPr>
                <w:b/>
                <w:sz w:val="20"/>
                <w:szCs w:val="20"/>
              </w:rPr>
              <w:t>2 617 099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423557">
              <w:rPr>
                <w:b/>
                <w:sz w:val="20"/>
                <w:szCs w:val="20"/>
              </w:rPr>
              <w:t>565</w:t>
            </w:r>
            <w:r>
              <w:rPr>
                <w:b/>
                <w:sz w:val="20"/>
                <w:szCs w:val="20"/>
              </w:rPr>
              <w:t xml:space="preserve"> </w:t>
            </w:r>
            <w:r w:rsidRPr="00423557">
              <w:rPr>
                <w:b/>
                <w:sz w:val="20"/>
                <w:szCs w:val="20"/>
              </w:rPr>
              <w:t>619</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423557">
              <w:rPr>
                <w:b/>
                <w:sz w:val="20"/>
                <w:szCs w:val="20"/>
              </w:rPr>
              <w:t>545</w:t>
            </w:r>
            <w:r>
              <w:rPr>
                <w:b/>
                <w:sz w:val="20"/>
                <w:szCs w:val="20"/>
              </w:rPr>
              <w:t xml:space="preserve"> </w:t>
            </w:r>
            <w:r w:rsidRPr="00423557">
              <w:rPr>
                <w:b/>
                <w:sz w:val="20"/>
                <w:szCs w:val="20"/>
              </w:rPr>
              <w:t>670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423557">
              <w:rPr>
                <w:b/>
                <w:sz w:val="20"/>
                <w:szCs w:val="20"/>
              </w:rPr>
              <w:t>532</w:t>
            </w:r>
            <w:r>
              <w:rPr>
                <w:b/>
                <w:sz w:val="20"/>
                <w:szCs w:val="20"/>
              </w:rPr>
              <w:t xml:space="preserve"> </w:t>
            </w:r>
            <w:r w:rsidRPr="00423557">
              <w:rPr>
                <w:b/>
                <w:sz w:val="20"/>
                <w:szCs w:val="20"/>
              </w:rPr>
              <w:t>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b/>
                <w:sz w:val="20"/>
                <w:szCs w:val="20"/>
              </w:rPr>
            </w:pPr>
            <w:r w:rsidRPr="00D40A5E">
              <w:rPr>
                <w:b/>
                <w:sz w:val="20"/>
                <w:szCs w:val="20"/>
              </w:rPr>
              <w:t>-2 085 079</w:t>
            </w:r>
          </w:p>
        </w:tc>
      </w:tr>
      <w:tr w:rsidR="007B439A" w:rsidRPr="00183660" w:rsidTr="007B439A">
        <w:trPr>
          <w:trHeight w:val="100"/>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20"/>
                <w:szCs w:val="20"/>
              </w:rPr>
            </w:pPr>
            <w:r w:rsidRPr="00183660">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center"/>
          </w:tcPr>
          <w:p w:rsidR="007B439A" w:rsidRPr="00183660" w:rsidRDefault="007B439A" w:rsidP="005E1DF8">
            <w:pPr>
              <w:jc w:val="right"/>
              <w:rPr>
                <w:sz w:val="20"/>
                <w:szCs w:val="20"/>
              </w:rPr>
            </w:pPr>
            <w:r w:rsidRPr="00183660">
              <w:rPr>
                <w:sz w:val="20"/>
                <w:szCs w:val="20"/>
              </w:rPr>
              <w:t>27,5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24,2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sz w:val="20"/>
                <w:szCs w:val="20"/>
              </w:rPr>
            </w:pPr>
            <w:r w:rsidRPr="00183660">
              <w:rPr>
                <w:sz w:val="20"/>
                <w:szCs w:val="20"/>
              </w:rPr>
              <w:t>22,4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6,9</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6,0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-16,9</w:t>
            </w:r>
          </w:p>
        </w:tc>
      </w:tr>
      <w:tr w:rsidR="007B439A" w:rsidRPr="00183660" w:rsidTr="007B439A">
        <w:trPr>
          <w:trHeight w:val="92"/>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b/>
                <w:bCs/>
                <w:sz w:val="20"/>
                <w:szCs w:val="20"/>
              </w:rPr>
            </w:pPr>
            <w:r w:rsidRPr="00183660">
              <w:rPr>
                <w:b/>
                <w:bCs/>
                <w:sz w:val="20"/>
                <w:szCs w:val="20"/>
              </w:rPr>
              <w:t>Субвенции</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b/>
                <w:bCs/>
                <w:sz w:val="20"/>
                <w:szCs w:val="20"/>
              </w:rPr>
            </w:pPr>
            <w:r w:rsidRPr="00183660">
              <w:rPr>
                <w:b/>
                <w:bCs/>
                <w:sz w:val="20"/>
                <w:szCs w:val="20"/>
              </w:rPr>
              <w:t>7 490 217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autoSpaceDE w:val="0"/>
              <w:autoSpaceDN w:val="0"/>
              <w:adjustRightInd w:val="0"/>
              <w:jc w:val="right"/>
              <w:rPr>
                <w:b/>
                <w:bCs/>
                <w:sz w:val="20"/>
                <w:szCs w:val="20"/>
              </w:rPr>
            </w:pPr>
            <w:r w:rsidRPr="00183660">
              <w:rPr>
                <w:b/>
                <w:bCs/>
                <w:sz w:val="20"/>
                <w:szCs w:val="20"/>
              </w:rPr>
              <w:t>7 767 880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b/>
                <w:sz w:val="20"/>
                <w:szCs w:val="20"/>
              </w:rPr>
            </w:pPr>
            <w:r w:rsidRPr="00183660">
              <w:rPr>
                <w:b/>
                <w:sz w:val="20"/>
                <w:szCs w:val="20"/>
              </w:rPr>
              <w:t>7 767 880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6 827 390</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7 769 096</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8 569 030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b/>
                <w:sz w:val="20"/>
                <w:szCs w:val="20"/>
              </w:rPr>
            </w:pPr>
            <w:r w:rsidRPr="00D40A5E">
              <w:rPr>
                <w:b/>
                <w:sz w:val="20"/>
                <w:szCs w:val="20"/>
              </w:rPr>
              <w:t>801 150</w:t>
            </w:r>
          </w:p>
        </w:tc>
      </w:tr>
      <w:tr w:rsidR="007B439A" w:rsidRPr="00183660" w:rsidTr="007B439A">
        <w:trPr>
          <w:trHeight w:val="134"/>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20"/>
                <w:szCs w:val="20"/>
              </w:rPr>
            </w:pPr>
            <w:r w:rsidRPr="00183660">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center"/>
          </w:tcPr>
          <w:p w:rsidR="007B439A" w:rsidRPr="00183660" w:rsidRDefault="007B439A" w:rsidP="005E1DF8">
            <w:pPr>
              <w:jc w:val="right"/>
              <w:rPr>
                <w:sz w:val="20"/>
                <w:szCs w:val="20"/>
              </w:rPr>
            </w:pPr>
            <w:r w:rsidRPr="00183660">
              <w:rPr>
                <w:sz w:val="20"/>
                <w:szCs w:val="20"/>
              </w:rPr>
              <w:t>65,4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68,2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sz w:val="20"/>
                <w:szCs w:val="20"/>
              </w:rPr>
            </w:pPr>
            <w:r w:rsidRPr="00183660">
              <w:rPr>
                <w:sz w:val="20"/>
                <w:szCs w:val="20"/>
              </w:rPr>
              <w:t>66,4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83,3</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85,1</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sz w:val="20"/>
                <w:szCs w:val="20"/>
              </w:rPr>
            </w:pPr>
            <w:r w:rsidRPr="00183660">
              <w:rPr>
                <w:sz w:val="20"/>
                <w:szCs w:val="20"/>
              </w:rPr>
              <w:t>88,4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22,0</w:t>
            </w:r>
          </w:p>
        </w:tc>
      </w:tr>
      <w:tr w:rsidR="007B439A" w:rsidRPr="00183660" w:rsidTr="007B439A">
        <w:trPr>
          <w:trHeight w:val="122"/>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b/>
                <w:bCs/>
                <w:sz w:val="20"/>
                <w:szCs w:val="20"/>
              </w:rPr>
            </w:pPr>
            <w:r w:rsidRPr="00183660">
              <w:rPr>
                <w:b/>
                <w:bCs/>
                <w:sz w:val="20"/>
                <w:szCs w:val="20"/>
              </w:rPr>
              <w:t>Иные межбюджетные трансферты</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b/>
                <w:sz w:val="20"/>
                <w:szCs w:val="20"/>
              </w:rPr>
            </w:pPr>
            <w:r w:rsidRPr="00183660">
              <w:rPr>
                <w:b/>
                <w:sz w:val="20"/>
                <w:szCs w:val="20"/>
              </w:rPr>
              <w:t>60 802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13 200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7B439A" w:rsidRPr="00183660" w:rsidRDefault="007B439A" w:rsidP="005E1DF8">
            <w:pPr>
              <w:jc w:val="right"/>
              <w:rPr>
                <w:b/>
                <w:sz w:val="20"/>
                <w:szCs w:val="20"/>
              </w:rPr>
            </w:pPr>
            <w:r w:rsidRPr="00183660">
              <w:rPr>
                <w:b/>
                <w:sz w:val="20"/>
                <w:szCs w:val="20"/>
              </w:rPr>
              <w:t>380 161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133 195</w:t>
            </w: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146 660</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B439A" w:rsidRPr="00183660" w:rsidRDefault="007B439A" w:rsidP="005E1DF8">
            <w:pPr>
              <w:jc w:val="right"/>
              <w:rPr>
                <w:b/>
                <w:sz w:val="20"/>
                <w:szCs w:val="20"/>
              </w:rPr>
            </w:pPr>
            <w:r w:rsidRPr="00183660">
              <w:rPr>
                <w:b/>
                <w:sz w:val="20"/>
                <w:szCs w:val="20"/>
              </w:rPr>
              <w:t>82 123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b/>
                <w:sz w:val="20"/>
                <w:szCs w:val="20"/>
              </w:rPr>
            </w:pPr>
            <w:r w:rsidRPr="00D40A5E">
              <w:rPr>
                <w:b/>
                <w:sz w:val="20"/>
                <w:szCs w:val="20"/>
              </w:rPr>
              <w:t>-298 038</w:t>
            </w:r>
          </w:p>
        </w:tc>
      </w:tr>
      <w:tr w:rsidR="007B439A" w:rsidRPr="00183660" w:rsidTr="007B439A">
        <w:trPr>
          <w:trHeight w:val="146"/>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20"/>
                <w:szCs w:val="20"/>
              </w:rPr>
            </w:pPr>
            <w:r w:rsidRPr="00183660">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center"/>
          </w:tcPr>
          <w:p w:rsidR="007B439A" w:rsidRPr="00183660" w:rsidRDefault="007B439A" w:rsidP="005E1DF8">
            <w:pPr>
              <w:jc w:val="right"/>
              <w:rPr>
                <w:sz w:val="20"/>
                <w:szCs w:val="20"/>
              </w:rPr>
            </w:pPr>
            <w:r w:rsidRPr="00183660">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0,1</w:t>
            </w:r>
          </w:p>
        </w:tc>
        <w:tc>
          <w:tcPr>
            <w:tcW w:w="1275"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1,6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1,6</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-2,4</w:t>
            </w:r>
          </w:p>
        </w:tc>
      </w:tr>
      <w:tr w:rsidR="007B439A" w:rsidRPr="00183660" w:rsidTr="007B439A">
        <w:trPr>
          <w:trHeight w:val="345"/>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bCs/>
                <w:i/>
                <w:sz w:val="20"/>
                <w:szCs w:val="20"/>
              </w:rPr>
            </w:pPr>
            <w:r w:rsidRPr="00183660">
              <w:rPr>
                <w:bCs/>
                <w:i/>
                <w:sz w:val="20"/>
                <w:szCs w:val="20"/>
              </w:rPr>
              <w:t>Межбюджетные трансферты без учета субвенций</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3 966 483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3 620 002</w:t>
            </w:r>
          </w:p>
        </w:tc>
        <w:tc>
          <w:tcPr>
            <w:tcW w:w="1275"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3 930 670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063C72">
              <w:rPr>
                <w:color w:val="000000"/>
                <w:sz w:val="20"/>
                <w:szCs w:val="20"/>
              </w:rPr>
              <w:t>1 369 506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063C72">
              <w:rPr>
                <w:color w:val="000000"/>
                <w:sz w:val="20"/>
                <w:szCs w:val="20"/>
              </w:rPr>
              <w:t>1 361</w:t>
            </w:r>
            <w:r>
              <w:rPr>
                <w:color w:val="000000"/>
                <w:sz w:val="20"/>
                <w:szCs w:val="20"/>
              </w:rPr>
              <w:t> 030</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063C72">
              <w:rPr>
                <w:color w:val="000000"/>
                <w:sz w:val="20"/>
                <w:szCs w:val="20"/>
              </w:rPr>
              <w:t>1 129 143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-2 801 527</w:t>
            </w:r>
          </w:p>
        </w:tc>
      </w:tr>
      <w:tr w:rsidR="007B439A" w:rsidRPr="00183660" w:rsidTr="007B439A">
        <w:trPr>
          <w:trHeight w:val="127"/>
        </w:trPr>
        <w:tc>
          <w:tcPr>
            <w:tcW w:w="2127"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20"/>
                <w:szCs w:val="20"/>
              </w:rPr>
            </w:pPr>
            <w:r w:rsidRPr="00183660">
              <w:rPr>
                <w:sz w:val="20"/>
                <w:szCs w:val="20"/>
              </w:rPr>
              <w:t xml:space="preserve">% в общей сумме </w:t>
            </w:r>
          </w:p>
        </w:tc>
        <w:tc>
          <w:tcPr>
            <w:tcW w:w="1134" w:type="dxa"/>
            <w:tcBorders>
              <w:top w:val="single" w:sz="4" w:space="0" w:color="auto"/>
              <w:left w:val="nil"/>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31,8</w:t>
            </w:r>
          </w:p>
        </w:tc>
        <w:tc>
          <w:tcPr>
            <w:tcW w:w="1275"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20"/>
                <w:szCs w:val="20"/>
              </w:rPr>
            </w:pPr>
            <w:r w:rsidRPr="00183660">
              <w:rPr>
                <w:sz w:val="20"/>
                <w:szCs w:val="20"/>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16,7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14,9</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83660" w:rsidRDefault="007B439A" w:rsidP="005E1DF8">
            <w:pPr>
              <w:jc w:val="right"/>
              <w:rPr>
                <w:sz w:val="20"/>
                <w:szCs w:val="20"/>
              </w:rPr>
            </w:pPr>
            <w:r w:rsidRPr="00183660">
              <w:rPr>
                <w:sz w:val="20"/>
                <w:szCs w:val="20"/>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D40A5E" w:rsidRDefault="007B439A" w:rsidP="005E1DF8">
            <w:pPr>
              <w:jc w:val="right"/>
              <w:rPr>
                <w:sz w:val="20"/>
                <w:szCs w:val="20"/>
              </w:rPr>
            </w:pPr>
            <w:r w:rsidRPr="00D40A5E">
              <w:rPr>
                <w:sz w:val="20"/>
                <w:szCs w:val="20"/>
              </w:rPr>
              <w:t>-22,0</w:t>
            </w:r>
          </w:p>
        </w:tc>
      </w:tr>
    </w:tbl>
    <w:p w:rsidR="007B439A" w:rsidRDefault="007B439A" w:rsidP="007B439A">
      <w:pPr>
        <w:ind w:firstLine="709"/>
      </w:pPr>
    </w:p>
    <w:p w:rsidR="007B439A" w:rsidRPr="00183660" w:rsidRDefault="007B439A" w:rsidP="007B439A">
      <w:pPr>
        <w:ind w:firstLine="709"/>
        <w:jc w:val="both"/>
      </w:pPr>
      <w:r w:rsidRPr="00183660">
        <w:t xml:space="preserve">Удельный вес дотаций в общем объеме межбюджетных трансфертов к 2022 году снижается на 2,7 процентных пункта по сравнению с 2019 годом и составит 5,3% в общем объеме межбюджетных трансфертов. </w:t>
      </w:r>
    </w:p>
    <w:p w:rsidR="007B439A" w:rsidRDefault="007B439A" w:rsidP="007B439A">
      <w:pPr>
        <w:pStyle w:val="21"/>
        <w:shd w:val="clear" w:color="auto" w:fill="FFFFFF" w:themeFill="background1"/>
        <w:spacing w:after="0" w:line="240" w:lineRule="auto"/>
        <w:ind w:right="-5" w:firstLine="709"/>
        <w:jc w:val="both"/>
      </w:pPr>
      <w:proofErr w:type="gramStart"/>
      <w:r w:rsidRPr="00183660">
        <w:t xml:space="preserve">Снижение общего объема дотаций на 2020-2022 годы обусловлено тем, что представительные органы всех муниципальных районов (городских округов), участвующих в распределении дотаций на выравнивание бюджетной обеспеченности, согласовали с Правительством Республики Хакасия на планируемый период замену части </w:t>
      </w:r>
      <w:r w:rsidRPr="00183660">
        <w:lastRenderedPageBreak/>
        <w:t>дотации на выравнивание бюджетной обеспеченности муниципальных районов (городских округов) Республики Хакасия дополнительными нормативами отчисления в бюджеты муниципальных образований республики от налога на доходы физических лиц</w:t>
      </w:r>
      <w:proofErr w:type="gramEnd"/>
      <w:r w:rsidRPr="00183660">
        <w:t xml:space="preserve"> (далее по тексту </w:t>
      </w:r>
      <w:r w:rsidR="00F77C79">
        <w:t xml:space="preserve">также </w:t>
      </w:r>
      <w:r w:rsidRPr="00183660">
        <w:t xml:space="preserve">- Дополнительный норматив от НДФЛ). </w:t>
      </w:r>
    </w:p>
    <w:p w:rsidR="007B439A" w:rsidRPr="00183660" w:rsidRDefault="007B439A" w:rsidP="007B439A">
      <w:pPr>
        <w:pStyle w:val="21"/>
        <w:shd w:val="clear" w:color="auto" w:fill="FFFFFF" w:themeFill="background1"/>
        <w:spacing w:after="0" w:line="240" w:lineRule="auto"/>
        <w:ind w:right="-5" w:firstLine="709"/>
        <w:jc w:val="both"/>
      </w:pPr>
      <w:proofErr w:type="gramStart"/>
      <w:r w:rsidRPr="00183660">
        <w:t xml:space="preserve">На 2018 и 2019 годы представительные органы </w:t>
      </w:r>
      <w:proofErr w:type="spellStart"/>
      <w:r w:rsidRPr="00183660">
        <w:t>Аскизского</w:t>
      </w:r>
      <w:proofErr w:type="spellEnd"/>
      <w:r w:rsidRPr="00183660">
        <w:t xml:space="preserve"> и </w:t>
      </w:r>
      <w:proofErr w:type="spellStart"/>
      <w:r w:rsidRPr="00183660">
        <w:t>Ширинского</w:t>
      </w:r>
      <w:proofErr w:type="spellEnd"/>
      <w:r w:rsidRPr="00183660">
        <w:t xml:space="preserve"> районов отказывались от согласования уровней Дополнительных нормативов от НДФЛ, причитающиеся расчетные суммы Дополнительных нормативов от НДФЛ в соответствии с положениями Порядка и методики распределения дотаций на выравнивание бюджетной обеспеченности муниципальных районов (городских округов) Республики Хакасия, утвержденных </w:t>
      </w:r>
      <w:r w:rsidR="00FD05BE">
        <w:t>З</w:t>
      </w:r>
      <w:r w:rsidRPr="00183660">
        <w:t>аконом Республики Хакасия от 07.12.2007 № 93-ЗРХ «О бюджетном процессе и межбюджетных отношениях в Республике</w:t>
      </w:r>
      <w:proofErr w:type="gramEnd"/>
      <w:r w:rsidRPr="00183660">
        <w:t xml:space="preserve"> Хакасия» (далее по тексту – Методика распределения дотаций на выравнивание муниципальных районов (городских округов)), распределялись им в виде дотации на выравнивание бюджетной обеспеченности, а именно: в 2018 году - 137 537 тыс. рублей и 103 514 тыс. рублей соответственно; в 2019 году - 167 305 тыс. рублей и 133 920 тыс. рублей соответственно.</w:t>
      </w:r>
    </w:p>
    <w:p w:rsidR="007B439A" w:rsidRPr="00423557" w:rsidRDefault="007B439A" w:rsidP="007B439A">
      <w:pPr>
        <w:pStyle w:val="Default"/>
        <w:ind w:firstLine="709"/>
        <w:jc w:val="both"/>
        <w:rPr>
          <w:bCs/>
          <w:color w:val="auto"/>
        </w:rPr>
      </w:pPr>
      <w:r w:rsidRPr="00423557">
        <w:rPr>
          <w:bCs/>
          <w:color w:val="auto"/>
        </w:rPr>
        <w:t xml:space="preserve">Дотации на поддержку мер по обеспечению сбалансированности бюджетов муниципальных образований на период 2020-2022 годов в представленном законопроекте запланированы в объеме </w:t>
      </w:r>
      <w:r w:rsidRPr="00423557">
        <w:rPr>
          <w:color w:val="auto"/>
        </w:rPr>
        <w:t xml:space="preserve">415 000 тыс. рублей ежегодно, из которых </w:t>
      </w:r>
      <w:r w:rsidRPr="00423557">
        <w:rPr>
          <w:bCs/>
          <w:color w:val="auto"/>
        </w:rPr>
        <w:t>по 115 000 тыс. рублей распределены законопроектом между муниципальными образованиями республики в разрезе периодов.</w:t>
      </w:r>
    </w:p>
    <w:p w:rsidR="007B439A" w:rsidRPr="00207DCB" w:rsidRDefault="007B439A" w:rsidP="007B439A">
      <w:pPr>
        <w:ind w:firstLine="708"/>
        <w:jc w:val="both"/>
      </w:pPr>
      <w:r w:rsidRPr="00207DCB">
        <w:t xml:space="preserve">Бюджетные ассигнования на предоставление субсидий в 2020 году планируются по сравнению с 2019 годом меньше в 4,6 раз, или на 2 051 480 тыс. рублей, по сравнению с оценкой исполнения Министерством финансов Республики Хакасия за 2019 год. </w:t>
      </w:r>
    </w:p>
    <w:p w:rsidR="007B439A" w:rsidRPr="00207DCB" w:rsidRDefault="007B439A" w:rsidP="007B439A">
      <w:pPr>
        <w:ind w:firstLine="708"/>
        <w:jc w:val="both"/>
      </w:pPr>
      <w:r w:rsidRPr="00207DCB">
        <w:t>В плановом периоде 2021-2022 годах бюджетные ассигнования на предоставление субсидий снижаются, и к 2022 году составят 532 020 тыс. рублей, доля их в общем объеме межбюджетных трансфертов снизится на 16,9 процентных пунктов и составит в 2022 году 5,5%.</w:t>
      </w:r>
    </w:p>
    <w:p w:rsidR="007B439A" w:rsidRPr="00183660" w:rsidRDefault="007B439A" w:rsidP="007B439A">
      <w:pPr>
        <w:ind w:firstLine="709"/>
        <w:jc w:val="both"/>
      </w:pPr>
      <w:r w:rsidRPr="00183660">
        <w:t>Также сократится удельный вес иных межбюджетных трансфертов с 3,2% в 2019 году до 0,8% в 2022 году. Бюджетные ассигнования законопроектом предусматриваются на 2020 год в сумме 133 195 тыс. рублей, что меньше уровня 2019 года в 2,9 раза, или на 246 966 тыс. рублей, на 2021 - 2022 годы планируются в сумме 146 660 тыс. рублей и 82 123 тыс. рублей соответственно.</w:t>
      </w:r>
    </w:p>
    <w:p w:rsidR="007B439A" w:rsidRPr="00183660" w:rsidRDefault="007B439A" w:rsidP="007B439A">
      <w:pPr>
        <w:ind w:firstLine="708"/>
        <w:jc w:val="both"/>
      </w:pPr>
      <w:r w:rsidRPr="00183660">
        <w:t>Доля субвенций бюджетам муниципальных образований в общем объеме межбюджетных трансфертов увеличится к 2022 году до 88,4%, объем субвенций по сравнению с 2019 годом также увеличится на 801 150 тыс. рублей, или на 10,3% и составит 8 569 030 тыс. рублей.</w:t>
      </w:r>
    </w:p>
    <w:p w:rsidR="007B439A" w:rsidRPr="00183660" w:rsidRDefault="007B439A" w:rsidP="007B439A">
      <w:pPr>
        <w:widowControl w:val="0"/>
        <w:shd w:val="clear" w:color="auto" w:fill="FFFFFF" w:themeFill="background1"/>
        <w:autoSpaceDE w:val="0"/>
        <w:autoSpaceDN w:val="0"/>
        <w:adjustRightInd w:val="0"/>
        <w:ind w:firstLine="709"/>
        <w:jc w:val="both"/>
      </w:pPr>
      <w:proofErr w:type="gramStart"/>
      <w:r w:rsidRPr="00183660">
        <w:t>Согласно дополнительным материалам, представленным одновременно с законопроектом, бюджетные ассигнования по субвенции на осуществление государственных полномочий по решению вопросов социальной поддержки детей-сирот, детей, оставшихся без попечения родителей, и лиц из их числа, а также детей, находящихся под опекой (попечительством), на обеспечение жилыми помещениями по договорам найма специализированных жилых помещений запланированы на 2020 год в размере, не обеспечивающем годовую расчетную потребность – 4,9</w:t>
      </w:r>
      <w:proofErr w:type="gramEnd"/>
      <w:r w:rsidRPr="00183660">
        <w:t xml:space="preserve">% </w:t>
      </w:r>
      <w:r w:rsidRPr="00183660">
        <w:rPr>
          <w:bCs/>
        </w:rPr>
        <w:t>от расчетной потребности (в 2019 году – 5,3% от потребности).</w:t>
      </w:r>
    </w:p>
    <w:p w:rsidR="007B439A" w:rsidRPr="00183660" w:rsidRDefault="007B439A" w:rsidP="007B439A">
      <w:pPr>
        <w:ind w:firstLine="708"/>
        <w:jc w:val="both"/>
        <w:rPr>
          <w:bCs/>
        </w:rPr>
      </w:pPr>
      <w:r w:rsidRPr="00183660">
        <w:rPr>
          <w:bCs/>
        </w:rPr>
        <w:t xml:space="preserve">В таблицах приложений 16-17 к законопроекту представлено распределение межбюджетных трансфертов (дотаций и субвенций) в разрезе муниципальных районов (городских округов) Республики Хакасия на 2020 год и на плановый период 2021-2022 годов. Согласно данным приложениям распределенный объем межбюджетных трансфертов в 2020 году составляет 6 873 732 тыс. рублей, или 83,8% общего объема межбюджетных трансфертов, в 2021 году – </w:t>
      </w:r>
      <w:r w:rsidRPr="00183660">
        <w:t xml:space="preserve">7 766 382 </w:t>
      </w:r>
      <w:r w:rsidRPr="00183660">
        <w:rPr>
          <w:bCs/>
        </w:rPr>
        <w:t xml:space="preserve">тыс. рублей (85,1%) и в 2022 году – </w:t>
      </w:r>
      <w:r w:rsidRPr="00183660">
        <w:t xml:space="preserve">8 372 617 </w:t>
      </w:r>
      <w:r w:rsidRPr="00183660">
        <w:rPr>
          <w:bCs/>
        </w:rPr>
        <w:t>тыс. рублей (86,3%).</w:t>
      </w:r>
      <w:r w:rsidRPr="00183660">
        <w:rPr>
          <w:bCs/>
        </w:rPr>
        <w:tab/>
      </w:r>
    </w:p>
    <w:p w:rsidR="007B439A" w:rsidRPr="00162A8C" w:rsidRDefault="007B439A" w:rsidP="007B439A">
      <w:pPr>
        <w:ind w:firstLine="709"/>
        <w:jc w:val="both"/>
      </w:pPr>
      <w:proofErr w:type="gramStart"/>
      <w:r w:rsidRPr="00162A8C">
        <w:rPr>
          <w:bCs/>
        </w:rPr>
        <w:lastRenderedPageBreak/>
        <w:t xml:space="preserve">Следует отметить, что в соответствии с внесенными </w:t>
      </w:r>
      <w:r w:rsidRPr="00162A8C">
        <w:t xml:space="preserve">Федеральным законом от 02.08.2019 № 307-ФЗ </w:t>
      </w:r>
      <w:r w:rsidRPr="00162A8C">
        <w:rPr>
          <w:bCs/>
        </w:rPr>
        <w:t xml:space="preserve">изменениями в статью 139 Бюджетного кодекса Российской Федерации </w:t>
      </w:r>
      <w:r w:rsidRPr="00162A8C">
        <w:t>объем субсидий  (за исключением субсидий, распределяемых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w:t>
      </w:r>
      <w:proofErr w:type="gramEnd"/>
      <w:r w:rsidRPr="00162A8C">
        <w:t xml:space="preserve"> </w:t>
      </w:r>
      <w:proofErr w:type="gramStart"/>
      <w:r w:rsidRPr="00162A8C">
        <w:t>Федерации и Правительства Российской Федерации) не распределенный законом субъекта Российской Федерации о бюджете между муниципальными образованиями на первый год планового периода не должен превышать 5-ти процентов, на второй год планового периода -  10-ти процентов, а распределение субсидий на очередной финансовый год (2020 год) должно составлять 100 процентов.</w:t>
      </w:r>
      <w:proofErr w:type="gramEnd"/>
    </w:p>
    <w:p w:rsidR="007B439A" w:rsidRPr="00AD5111" w:rsidRDefault="007B439A" w:rsidP="007B439A">
      <w:pPr>
        <w:ind w:firstLine="708"/>
        <w:jc w:val="both"/>
      </w:pPr>
      <w:r w:rsidRPr="00AD5111">
        <w:rPr>
          <w:bCs/>
        </w:rPr>
        <w:t xml:space="preserve">При этом в нарушение положений </w:t>
      </w:r>
      <w:r w:rsidR="000D3F42">
        <w:rPr>
          <w:bCs/>
        </w:rPr>
        <w:t>пункта</w:t>
      </w:r>
      <w:r w:rsidRPr="00AD5111">
        <w:rPr>
          <w:bCs/>
        </w:rPr>
        <w:t xml:space="preserve"> 4 статьи 139 Бюджетного кодекса Российской Федерации </w:t>
      </w:r>
      <w:r w:rsidRPr="00AD5111">
        <w:t>субсидии не распределены законопроектом между муниципальными образованиями на 2020-202</w:t>
      </w:r>
      <w:r w:rsidR="005E5DAD">
        <w:t>2</w:t>
      </w:r>
      <w:r w:rsidRPr="00AD5111">
        <w:t xml:space="preserve"> годы в полном объеме, что оказывает отрицательное влияние на планирование бюджетной политики муниципальных образований на среднесрочную перспективу.</w:t>
      </w:r>
    </w:p>
    <w:p w:rsidR="007B439A" w:rsidRDefault="007B439A" w:rsidP="007B439A">
      <w:pPr>
        <w:ind w:firstLine="708"/>
        <w:jc w:val="both"/>
      </w:pPr>
      <w:r>
        <w:rPr>
          <w:shd w:val="clear" w:color="auto" w:fill="FFFFFF"/>
        </w:rPr>
        <w:t>З</w:t>
      </w:r>
      <w:r w:rsidRPr="00AD5111">
        <w:rPr>
          <w:shd w:val="clear" w:color="auto" w:fill="FFFFFF"/>
        </w:rPr>
        <w:t>аконопроект</w:t>
      </w:r>
      <w:r>
        <w:rPr>
          <w:shd w:val="clear" w:color="auto" w:fill="FFFFFF"/>
        </w:rPr>
        <w:t>ом</w:t>
      </w:r>
      <w:r w:rsidRPr="00AD5111">
        <w:rPr>
          <w:shd w:val="clear" w:color="auto" w:fill="FFFFFF"/>
        </w:rPr>
        <w:t xml:space="preserve"> на 2020 год предусмотрена </w:t>
      </w:r>
      <w:r w:rsidRPr="00AD5111">
        <w:t xml:space="preserve">41 субсидия в рамках реализации </w:t>
      </w:r>
      <w:r w:rsidRPr="00AD5111">
        <w:rPr>
          <w:shd w:val="clear" w:color="auto" w:fill="FFFFFF"/>
        </w:rPr>
        <w:t>государственных программ</w:t>
      </w:r>
      <w:r w:rsidRPr="00AD5111">
        <w:t xml:space="preserve">, </w:t>
      </w:r>
      <w:r w:rsidRPr="00AD5111">
        <w:rPr>
          <w:shd w:val="clear" w:color="auto" w:fill="FFFFFF"/>
        </w:rPr>
        <w:t xml:space="preserve">что не согласуется с приоритетами государственной программы </w:t>
      </w:r>
      <w:r w:rsidRPr="00AD5111">
        <w:t>«Повышение эффективности управления общественными (государственными и муниципальными) финансами Республики Хакасия», утвержденной постановлением Правительства Республики Хакасия от 31.10.2014 № 561, в части</w:t>
      </w:r>
      <w:r>
        <w:t>:</w:t>
      </w:r>
    </w:p>
    <w:p w:rsidR="008A45DE" w:rsidRDefault="007B439A" w:rsidP="007B439A">
      <w:pPr>
        <w:ind w:firstLine="708"/>
        <w:jc w:val="both"/>
      </w:pPr>
      <w:r w:rsidRPr="00AD5111">
        <w:t>обеспечения консолидации субсидий, предоставляемых из республиканского бюджета бюджетам муниципальных образований, на уровне государственных программ по принципу «одна государственная программа - одна субсидия»</w:t>
      </w:r>
      <w:r w:rsidR="008A45DE">
        <w:t>;</w:t>
      </w:r>
    </w:p>
    <w:p w:rsidR="007B439A" w:rsidRPr="00581BF3" w:rsidRDefault="007B439A" w:rsidP="007B439A">
      <w:pPr>
        <w:ind w:firstLine="708"/>
        <w:jc w:val="both"/>
      </w:pPr>
      <w:r w:rsidRPr="008D10AF">
        <w:t>целев</w:t>
      </w:r>
      <w:r w:rsidR="008A45DE">
        <w:t>ого</w:t>
      </w:r>
      <w:r w:rsidRPr="008D10AF">
        <w:t xml:space="preserve"> показател</w:t>
      </w:r>
      <w:r w:rsidR="008A45DE">
        <w:t>я</w:t>
      </w:r>
      <w:r w:rsidRPr="008D10AF">
        <w:t xml:space="preserve"> 2.2  подпрограммы 2 </w:t>
      </w:r>
      <w:r>
        <w:t>«</w:t>
      </w:r>
      <w:r w:rsidRPr="008D10AF">
        <w:t>Создание условий для эффективного управления муниципальными финансами и повышения устойчивости муниципальных бюджетов Республики Хакасия</w:t>
      </w:r>
      <w:r>
        <w:t>»</w:t>
      </w:r>
      <w:r w:rsidR="008A45DE">
        <w:t xml:space="preserve"> - </w:t>
      </w:r>
      <w:r>
        <w:t>о</w:t>
      </w:r>
      <w:r w:rsidRPr="008D10AF">
        <w:t>птимизаци</w:t>
      </w:r>
      <w:r>
        <w:t>и</w:t>
      </w:r>
      <w:r w:rsidRPr="008D10AF">
        <w:t xml:space="preserve"> количества субсидий из республиканского бюджета бюджетам муниципальных образований Республики Хакасия</w:t>
      </w:r>
      <w:r>
        <w:t xml:space="preserve"> до показателя «не более </w:t>
      </w:r>
      <w:r w:rsidRPr="00581BF3">
        <w:t>30 субсидий</w:t>
      </w:r>
      <w:r>
        <w:t>».</w:t>
      </w:r>
    </w:p>
    <w:p w:rsidR="007B439A" w:rsidRPr="00AD5111" w:rsidRDefault="007B439A" w:rsidP="007B439A">
      <w:pPr>
        <w:ind w:firstLine="708"/>
        <w:jc w:val="both"/>
        <w:rPr>
          <w:shd w:val="clear" w:color="auto" w:fill="FFFFFF"/>
        </w:rPr>
      </w:pPr>
      <w:r w:rsidRPr="00AD5111">
        <w:rPr>
          <w:shd w:val="clear" w:color="auto" w:fill="FFFFFF"/>
        </w:rPr>
        <w:t>Общим направлением развития системы субсидирования должно стать разумное ограничение количества предоставляемых субсидий и связанного с этим документооборота с тем, чтобы обеспечить возможности для повышения самостоятельности и ответственности муниципальных образований. </w:t>
      </w:r>
    </w:p>
    <w:p w:rsidR="007B439A" w:rsidRPr="00467EDE" w:rsidRDefault="007B439A" w:rsidP="007B439A">
      <w:pPr>
        <w:shd w:val="clear" w:color="auto" w:fill="FFFFFF" w:themeFill="background1"/>
        <w:ind w:firstLine="709"/>
        <w:jc w:val="both"/>
      </w:pPr>
      <w:r w:rsidRPr="00162A8C">
        <w:t xml:space="preserve">Законопроектом предусмотрены расходы республиканского бюджета муниципальным образованиям на 2020-2022 годы по 9-ти разделам классификации расходов бюджета. Структура </w:t>
      </w:r>
      <w:r w:rsidRPr="00467EDE">
        <w:t xml:space="preserve">распределения указанных межбюджетных трансфертов по разделам классификации расходов приведена в таблице </w:t>
      </w:r>
      <w:r w:rsidR="00467EDE" w:rsidRPr="00467EDE">
        <w:t>38</w:t>
      </w:r>
      <w:r w:rsidRPr="00467EDE">
        <w:t xml:space="preserve">. </w:t>
      </w:r>
    </w:p>
    <w:p w:rsidR="007B439A" w:rsidRPr="00162A8C" w:rsidRDefault="007B439A" w:rsidP="007B439A">
      <w:pPr>
        <w:jc w:val="right"/>
      </w:pPr>
      <w:r w:rsidRPr="00467EDE">
        <w:t xml:space="preserve">Таблица </w:t>
      </w:r>
      <w:r w:rsidR="00467EDE" w:rsidRPr="00467EDE">
        <w:t>38</w:t>
      </w:r>
    </w:p>
    <w:p w:rsidR="007B439A" w:rsidRPr="00162A8C" w:rsidRDefault="007B439A" w:rsidP="007B439A">
      <w:pPr>
        <w:jc w:val="right"/>
      </w:pPr>
      <w:r w:rsidRPr="00162A8C">
        <w:t>тыс. рублей</w:t>
      </w:r>
    </w:p>
    <w:tbl>
      <w:tblPr>
        <w:tblW w:w="9370" w:type="dxa"/>
        <w:tblInd w:w="95" w:type="dxa"/>
        <w:tblLayout w:type="fixed"/>
        <w:tblLook w:val="04A0"/>
      </w:tblPr>
      <w:tblGrid>
        <w:gridCol w:w="3841"/>
        <w:gridCol w:w="1134"/>
        <w:gridCol w:w="709"/>
        <w:gridCol w:w="1133"/>
        <w:gridCol w:w="710"/>
        <w:gridCol w:w="1135"/>
        <w:gridCol w:w="708"/>
      </w:tblGrid>
      <w:tr w:rsidR="007B439A" w:rsidRPr="00162A8C" w:rsidTr="005E1DF8">
        <w:trPr>
          <w:trHeight w:val="255"/>
          <w:tblHeader/>
        </w:trPr>
        <w:tc>
          <w:tcPr>
            <w:tcW w:w="3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39A" w:rsidRPr="00162A8C" w:rsidRDefault="007B439A" w:rsidP="005E1DF8">
            <w:pPr>
              <w:jc w:val="center"/>
              <w:rPr>
                <w:b/>
                <w:bCs/>
                <w:sz w:val="20"/>
                <w:szCs w:val="20"/>
              </w:rPr>
            </w:pPr>
            <w:r w:rsidRPr="00162A8C">
              <w:rPr>
                <w:b/>
                <w:bCs/>
                <w:sz w:val="20"/>
                <w:szCs w:val="20"/>
              </w:rPr>
              <w:t>Наименование 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439A" w:rsidRPr="00162A8C" w:rsidRDefault="007B439A" w:rsidP="005E1DF8">
            <w:pPr>
              <w:jc w:val="center"/>
              <w:rPr>
                <w:b/>
                <w:bCs/>
                <w:sz w:val="20"/>
                <w:szCs w:val="20"/>
              </w:rPr>
            </w:pPr>
            <w:r w:rsidRPr="00162A8C">
              <w:rPr>
                <w:b/>
                <w:bCs/>
                <w:sz w:val="20"/>
                <w:szCs w:val="20"/>
              </w:rPr>
              <w:t>2019 год (роспись на 01.10.2019)</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rsidR="007B439A" w:rsidRPr="00162A8C" w:rsidRDefault="007B439A" w:rsidP="005E1DF8">
            <w:pPr>
              <w:jc w:val="center"/>
              <w:rPr>
                <w:b/>
                <w:bCs/>
                <w:sz w:val="20"/>
                <w:szCs w:val="20"/>
              </w:rPr>
            </w:pPr>
            <w:r w:rsidRPr="00162A8C">
              <w:rPr>
                <w:b/>
                <w:bCs/>
                <w:sz w:val="20"/>
                <w:szCs w:val="20"/>
              </w:rPr>
              <w:t>Законопроект</w:t>
            </w:r>
          </w:p>
        </w:tc>
      </w:tr>
      <w:tr w:rsidR="007B439A" w:rsidRPr="00162A8C" w:rsidTr="005E1DF8">
        <w:trPr>
          <w:trHeight w:val="60"/>
          <w:tblHeader/>
        </w:trPr>
        <w:tc>
          <w:tcPr>
            <w:tcW w:w="3841" w:type="dxa"/>
            <w:vMerge/>
            <w:tcBorders>
              <w:top w:val="single" w:sz="4" w:space="0" w:color="auto"/>
              <w:left w:val="single" w:sz="4" w:space="0" w:color="auto"/>
              <w:bottom w:val="single" w:sz="4" w:space="0" w:color="auto"/>
              <w:right w:val="single" w:sz="4" w:space="0" w:color="auto"/>
            </w:tcBorders>
            <w:vAlign w:val="center"/>
            <w:hideMark/>
          </w:tcPr>
          <w:p w:rsidR="007B439A" w:rsidRPr="00162A8C" w:rsidRDefault="007B439A" w:rsidP="005E1DF8">
            <w:pPr>
              <w:rPr>
                <w:b/>
                <w:bCs/>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7B439A" w:rsidRPr="00162A8C" w:rsidRDefault="007B439A" w:rsidP="005E1DF8">
            <w:pPr>
              <w:rPr>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B439A" w:rsidRPr="00162A8C" w:rsidRDefault="007B439A" w:rsidP="005E1DF8">
            <w:pPr>
              <w:jc w:val="center"/>
              <w:rPr>
                <w:b/>
                <w:bCs/>
                <w:sz w:val="20"/>
                <w:szCs w:val="20"/>
              </w:rPr>
            </w:pPr>
            <w:r w:rsidRPr="00162A8C">
              <w:rPr>
                <w:b/>
                <w:bCs/>
                <w:sz w:val="20"/>
                <w:szCs w:val="20"/>
              </w:rPr>
              <w:t>2020 год</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B439A" w:rsidRPr="00162A8C" w:rsidRDefault="007B439A" w:rsidP="005E1DF8">
            <w:pPr>
              <w:jc w:val="center"/>
              <w:rPr>
                <w:b/>
                <w:bCs/>
                <w:sz w:val="20"/>
                <w:szCs w:val="20"/>
              </w:rPr>
            </w:pPr>
            <w:r w:rsidRPr="00162A8C">
              <w:rPr>
                <w:b/>
                <w:bCs/>
                <w:sz w:val="20"/>
                <w:szCs w:val="20"/>
              </w:rPr>
              <w:t>2022 год</w:t>
            </w:r>
          </w:p>
        </w:tc>
      </w:tr>
      <w:tr w:rsidR="007B439A" w:rsidRPr="00162A8C" w:rsidTr="005E1DF8">
        <w:trPr>
          <w:trHeight w:val="60"/>
          <w:tblHeader/>
        </w:trPr>
        <w:tc>
          <w:tcPr>
            <w:tcW w:w="3841" w:type="dxa"/>
            <w:vMerge/>
            <w:tcBorders>
              <w:top w:val="single" w:sz="4" w:space="0" w:color="auto"/>
              <w:left w:val="single" w:sz="4" w:space="0" w:color="auto"/>
              <w:bottom w:val="single" w:sz="4" w:space="0" w:color="auto"/>
              <w:right w:val="single" w:sz="4" w:space="0" w:color="auto"/>
            </w:tcBorders>
            <w:vAlign w:val="center"/>
            <w:hideMark/>
          </w:tcPr>
          <w:p w:rsidR="007B439A" w:rsidRPr="00162A8C" w:rsidRDefault="007B439A" w:rsidP="005E1DF8">
            <w:pPr>
              <w:rPr>
                <w:b/>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7B439A" w:rsidRPr="00162A8C" w:rsidRDefault="007B439A" w:rsidP="005E1DF8">
            <w:pPr>
              <w:jc w:val="center"/>
              <w:rPr>
                <w:b/>
                <w:bCs/>
                <w:sz w:val="20"/>
                <w:szCs w:val="20"/>
              </w:rPr>
            </w:pPr>
            <w:r w:rsidRPr="00162A8C">
              <w:rPr>
                <w:b/>
                <w:bCs/>
                <w:sz w:val="20"/>
                <w:szCs w:val="20"/>
              </w:rPr>
              <w:t>Сумма</w:t>
            </w:r>
          </w:p>
        </w:tc>
        <w:tc>
          <w:tcPr>
            <w:tcW w:w="709" w:type="dxa"/>
            <w:tcBorders>
              <w:top w:val="nil"/>
              <w:left w:val="nil"/>
              <w:bottom w:val="single" w:sz="4" w:space="0" w:color="auto"/>
              <w:right w:val="single" w:sz="4" w:space="0" w:color="auto"/>
            </w:tcBorders>
            <w:shd w:val="clear" w:color="auto" w:fill="auto"/>
            <w:vAlign w:val="bottom"/>
            <w:hideMark/>
          </w:tcPr>
          <w:p w:rsidR="007B439A" w:rsidRPr="00162A8C" w:rsidRDefault="007B439A" w:rsidP="005E1DF8">
            <w:pPr>
              <w:jc w:val="center"/>
              <w:rPr>
                <w:b/>
                <w:bCs/>
                <w:sz w:val="20"/>
                <w:szCs w:val="20"/>
              </w:rPr>
            </w:pPr>
            <w:r w:rsidRPr="00162A8C">
              <w:rPr>
                <w:b/>
                <w:bCs/>
                <w:sz w:val="20"/>
                <w:szCs w:val="20"/>
              </w:rPr>
              <w:t>%</w:t>
            </w:r>
          </w:p>
        </w:tc>
        <w:tc>
          <w:tcPr>
            <w:tcW w:w="1133" w:type="dxa"/>
            <w:tcBorders>
              <w:top w:val="nil"/>
              <w:left w:val="nil"/>
              <w:bottom w:val="single" w:sz="4" w:space="0" w:color="auto"/>
              <w:right w:val="single" w:sz="4" w:space="0" w:color="auto"/>
            </w:tcBorders>
            <w:shd w:val="clear" w:color="auto" w:fill="auto"/>
            <w:noWrap/>
            <w:vAlign w:val="bottom"/>
            <w:hideMark/>
          </w:tcPr>
          <w:p w:rsidR="007B439A" w:rsidRPr="00162A8C" w:rsidRDefault="007B439A" w:rsidP="005E1DF8">
            <w:pPr>
              <w:jc w:val="center"/>
              <w:rPr>
                <w:b/>
                <w:bCs/>
                <w:sz w:val="20"/>
                <w:szCs w:val="20"/>
              </w:rPr>
            </w:pPr>
            <w:r w:rsidRPr="00162A8C">
              <w:rPr>
                <w:b/>
                <w:bCs/>
                <w:sz w:val="20"/>
                <w:szCs w:val="20"/>
              </w:rPr>
              <w:t>Сумма</w:t>
            </w:r>
          </w:p>
        </w:tc>
        <w:tc>
          <w:tcPr>
            <w:tcW w:w="710" w:type="dxa"/>
            <w:tcBorders>
              <w:top w:val="nil"/>
              <w:left w:val="nil"/>
              <w:bottom w:val="single" w:sz="4" w:space="0" w:color="auto"/>
              <w:right w:val="single" w:sz="4" w:space="0" w:color="auto"/>
            </w:tcBorders>
            <w:shd w:val="clear" w:color="auto" w:fill="auto"/>
            <w:vAlign w:val="bottom"/>
            <w:hideMark/>
          </w:tcPr>
          <w:p w:rsidR="007B439A" w:rsidRPr="00162A8C" w:rsidRDefault="007B439A" w:rsidP="005E1DF8">
            <w:pPr>
              <w:jc w:val="center"/>
              <w:rPr>
                <w:b/>
                <w:bCs/>
                <w:sz w:val="20"/>
                <w:szCs w:val="20"/>
              </w:rPr>
            </w:pPr>
            <w:r w:rsidRPr="00162A8C">
              <w:rPr>
                <w:b/>
                <w:bCs/>
                <w:sz w:val="20"/>
                <w:szCs w:val="20"/>
              </w:rPr>
              <w:t>%</w:t>
            </w:r>
          </w:p>
        </w:tc>
        <w:tc>
          <w:tcPr>
            <w:tcW w:w="1135" w:type="dxa"/>
            <w:tcBorders>
              <w:top w:val="nil"/>
              <w:left w:val="nil"/>
              <w:bottom w:val="single" w:sz="4" w:space="0" w:color="auto"/>
              <w:right w:val="single" w:sz="4" w:space="0" w:color="auto"/>
            </w:tcBorders>
            <w:shd w:val="clear" w:color="auto" w:fill="auto"/>
            <w:noWrap/>
            <w:vAlign w:val="bottom"/>
            <w:hideMark/>
          </w:tcPr>
          <w:p w:rsidR="007B439A" w:rsidRPr="00162A8C" w:rsidRDefault="007B439A" w:rsidP="005E1DF8">
            <w:pPr>
              <w:jc w:val="center"/>
              <w:rPr>
                <w:b/>
                <w:bCs/>
                <w:sz w:val="20"/>
                <w:szCs w:val="20"/>
              </w:rPr>
            </w:pPr>
            <w:r w:rsidRPr="00162A8C">
              <w:rPr>
                <w:b/>
                <w:bCs/>
                <w:sz w:val="20"/>
                <w:szCs w:val="20"/>
              </w:rPr>
              <w:t>Сумма</w:t>
            </w:r>
          </w:p>
        </w:tc>
        <w:tc>
          <w:tcPr>
            <w:tcW w:w="708" w:type="dxa"/>
            <w:tcBorders>
              <w:top w:val="nil"/>
              <w:left w:val="nil"/>
              <w:bottom w:val="single" w:sz="4" w:space="0" w:color="auto"/>
              <w:right w:val="single" w:sz="4" w:space="0" w:color="auto"/>
            </w:tcBorders>
            <w:shd w:val="clear" w:color="auto" w:fill="auto"/>
            <w:vAlign w:val="bottom"/>
            <w:hideMark/>
          </w:tcPr>
          <w:p w:rsidR="007B439A" w:rsidRPr="00162A8C" w:rsidRDefault="007B439A" w:rsidP="005E1DF8">
            <w:pPr>
              <w:jc w:val="center"/>
              <w:rPr>
                <w:b/>
                <w:bCs/>
                <w:sz w:val="20"/>
                <w:szCs w:val="20"/>
              </w:rPr>
            </w:pPr>
            <w:r w:rsidRPr="00162A8C">
              <w:rPr>
                <w:b/>
                <w:bCs/>
                <w:sz w:val="20"/>
                <w:szCs w:val="20"/>
              </w:rPr>
              <w:t>%</w:t>
            </w:r>
          </w:p>
        </w:tc>
      </w:tr>
      <w:tr w:rsidR="007B439A" w:rsidRPr="00162A8C" w:rsidTr="005E1DF8">
        <w:trPr>
          <w:trHeight w:val="162"/>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sz w:val="20"/>
                <w:szCs w:val="20"/>
              </w:rPr>
            </w:pPr>
            <w:r w:rsidRPr="00162A8C">
              <w:rPr>
                <w:sz w:val="20"/>
                <w:szCs w:val="20"/>
              </w:rPr>
              <w:t>01 «Общегосударственные вопросы»</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18 412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0,2</w:t>
            </w:r>
          </w:p>
        </w:tc>
        <w:tc>
          <w:tcPr>
            <w:tcW w:w="1133" w:type="dxa"/>
            <w:tcBorders>
              <w:top w:val="single" w:sz="4" w:space="0" w:color="auto"/>
              <w:left w:val="nil"/>
              <w:bottom w:val="single" w:sz="4" w:space="0" w:color="auto"/>
              <w:right w:val="single" w:sz="4" w:space="0" w:color="auto"/>
            </w:tcBorders>
            <w:shd w:val="clear" w:color="000000" w:fill="FFFFFF"/>
            <w:noWrap/>
            <w:vAlign w:val="bottom"/>
          </w:tcPr>
          <w:p w:rsidR="007B439A" w:rsidRPr="00162A8C" w:rsidRDefault="007B439A" w:rsidP="005E1DF8">
            <w:pPr>
              <w:jc w:val="right"/>
              <w:rPr>
                <w:sz w:val="20"/>
                <w:szCs w:val="20"/>
              </w:rPr>
            </w:pPr>
            <w:r w:rsidRPr="00162A8C">
              <w:rPr>
                <w:sz w:val="20"/>
                <w:szCs w:val="20"/>
              </w:rPr>
              <w:t>21 506</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0,3</w:t>
            </w:r>
          </w:p>
        </w:tc>
        <w:tc>
          <w:tcPr>
            <w:tcW w:w="1135" w:type="dxa"/>
            <w:tcBorders>
              <w:top w:val="single" w:sz="4" w:space="0" w:color="auto"/>
              <w:left w:val="nil"/>
              <w:bottom w:val="single" w:sz="4" w:space="0" w:color="auto"/>
              <w:right w:val="nil"/>
            </w:tcBorders>
            <w:shd w:val="clear" w:color="auto" w:fill="auto"/>
            <w:noWrap/>
            <w:vAlign w:val="bottom"/>
          </w:tcPr>
          <w:p w:rsidR="007B439A" w:rsidRPr="00162A8C" w:rsidRDefault="007B439A" w:rsidP="005E1DF8">
            <w:pPr>
              <w:jc w:val="right"/>
              <w:rPr>
                <w:sz w:val="20"/>
                <w:szCs w:val="20"/>
              </w:rPr>
            </w:pPr>
            <w:r w:rsidRPr="00162A8C">
              <w:rPr>
                <w:sz w:val="20"/>
                <w:szCs w:val="20"/>
              </w:rPr>
              <w:t>16 740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0,2</w:t>
            </w:r>
          </w:p>
        </w:tc>
      </w:tr>
      <w:tr w:rsidR="007B439A" w:rsidRPr="00162A8C" w:rsidTr="005E1DF8">
        <w:trPr>
          <w:trHeight w:val="162"/>
        </w:trPr>
        <w:tc>
          <w:tcPr>
            <w:tcW w:w="3841" w:type="dxa"/>
            <w:tcBorders>
              <w:top w:val="nil"/>
              <w:left w:val="single" w:sz="4" w:space="0" w:color="auto"/>
              <w:bottom w:val="single" w:sz="4" w:space="0" w:color="auto"/>
              <w:right w:val="single" w:sz="4" w:space="0" w:color="auto"/>
            </w:tcBorders>
            <w:shd w:val="clear" w:color="auto" w:fill="auto"/>
            <w:vAlign w:val="bottom"/>
          </w:tcPr>
          <w:p w:rsidR="007B439A" w:rsidRPr="00162A8C" w:rsidRDefault="007B439A" w:rsidP="005E1DF8">
            <w:pPr>
              <w:autoSpaceDE w:val="0"/>
              <w:autoSpaceDN w:val="0"/>
              <w:adjustRightInd w:val="0"/>
              <w:rPr>
                <w:sz w:val="20"/>
                <w:szCs w:val="20"/>
              </w:rPr>
            </w:pPr>
            <w:r w:rsidRPr="00162A8C">
              <w:rPr>
                <w:sz w:val="20"/>
                <w:szCs w:val="20"/>
              </w:rPr>
              <w:t>02 «Национальная оборона»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17 842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0,1</w:t>
            </w:r>
          </w:p>
        </w:tc>
        <w:tc>
          <w:tcPr>
            <w:tcW w:w="1133" w:type="dxa"/>
            <w:tcBorders>
              <w:top w:val="single" w:sz="4" w:space="0" w:color="auto"/>
              <w:left w:val="nil"/>
              <w:bottom w:val="single" w:sz="4" w:space="0" w:color="auto"/>
              <w:right w:val="single" w:sz="4" w:space="0" w:color="auto"/>
            </w:tcBorders>
            <w:shd w:val="clear" w:color="000000" w:fill="FFFFFF"/>
            <w:noWrap/>
            <w:vAlign w:val="bottom"/>
          </w:tcPr>
          <w:p w:rsidR="007B439A" w:rsidRPr="00162A8C" w:rsidRDefault="007B439A" w:rsidP="005E1DF8">
            <w:pPr>
              <w:jc w:val="right"/>
              <w:rPr>
                <w:sz w:val="20"/>
                <w:szCs w:val="20"/>
              </w:rPr>
            </w:pPr>
            <w:r w:rsidRPr="00162A8C">
              <w:rPr>
                <w:sz w:val="20"/>
                <w:szCs w:val="20"/>
              </w:rPr>
              <w:t>0</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0</w:t>
            </w:r>
          </w:p>
        </w:tc>
        <w:tc>
          <w:tcPr>
            <w:tcW w:w="1135" w:type="dxa"/>
            <w:tcBorders>
              <w:top w:val="single" w:sz="4" w:space="0" w:color="auto"/>
              <w:left w:val="nil"/>
              <w:bottom w:val="single" w:sz="4" w:space="0" w:color="auto"/>
              <w:right w:val="nil"/>
            </w:tcBorders>
            <w:shd w:val="clear" w:color="auto" w:fill="auto"/>
            <w:noWrap/>
            <w:vAlign w:val="bottom"/>
          </w:tcPr>
          <w:p w:rsidR="007B439A" w:rsidRPr="00162A8C" w:rsidRDefault="007B439A" w:rsidP="005E1DF8">
            <w:pPr>
              <w:jc w:val="right"/>
              <w:rPr>
                <w:sz w:val="20"/>
                <w:szCs w:val="20"/>
              </w:rPr>
            </w:pPr>
            <w:r w:rsidRPr="00162A8C">
              <w:rPr>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0,0</w:t>
            </w:r>
          </w:p>
        </w:tc>
      </w:tr>
      <w:tr w:rsidR="007B439A" w:rsidRPr="00162A8C" w:rsidTr="005E1DF8">
        <w:trPr>
          <w:trHeight w:val="368"/>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sz w:val="20"/>
                <w:szCs w:val="20"/>
              </w:rPr>
            </w:pPr>
            <w:r w:rsidRPr="00162A8C">
              <w:rPr>
                <w:sz w:val="20"/>
                <w:szCs w:val="20"/>
              </w:rPr>
              <w:t xml:space="preserve">03 «Национальная безопасность </w:t>
            </w:r>
          </w:p>
          <w:p w:rsidR="007B439A" w:rsidRPr="00162A8C" w:rsidRDefault="007B439A" w:rsidP="005E1DF8">
            <w:pPr>
              <w:rPr>
                <w:sz w:val="20"/>
                <w:szCs w:val="20"/>
              </w:rPr>
            </w:pPr>
            <w:r w:rsidRPr="00162A8C">
              <w:rPr>
                <w:sz w:val="20"/>
                <w:szCs w:val="20"/>
              </w:rPr>
              <w:t>и правоохранительная деятельность»</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16 866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19 450</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0,2</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21 250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0,2</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sz w:val="20"/>
                <w:szCs w:val="20"/>
              </w:rPr>
            </w:pPr>
            <w:r w:rsidRPr="00162A8C">
              <w:rPr>
                <w:sz w:val="20"/>
                <w:szCs w:val="20"/>
              </w:rPr>
              <w:t>04 «Национальная экономика»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749 966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6,4</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347 425</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4,2</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339 383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3,5</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7B439A" w:rsidRPr="00162A8C" w:rsidRDefault="007B439A" w:rsidP="005E1DF8">
            <w:pPr>
              <w:rPr>
                <w:sz w:val="20"/>
                <w:szCs w:val="20"/>
              </w:rPr>
            </w:pPr>
            <w:r w:rsidRPr="00162A8C">
              <w:rPr>
                <w:sz w:val="20"/>
                <w:szCs w:val="20"/>
              </w:rPr>
              <w:t>05 «Жилищно-коммунальное хозяйство»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428 013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3,7</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189 141</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2,3</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152 912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1,5</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sz w:val="20"/>
                <w:szCs w:val="20"/>
              </w:rPr>
            </w:pPr>
            <w:r w:rsidRPr="00162A8C">
              <w:rPr>
                <w:sz w:val="20"/>
                <w:szCs w:val="20"/>
              </w:rPr>
              <w:t>07 «Образование»</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8 117 688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69,4</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5 836 013</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71,2</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7 516 495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77,5</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7B439A" w:rsidRPr="00162A8C" w:rsidRDefault="007B439A" w:rsidP="005E1DF8">
            <w:pPr>
              <w:rPr>
                <w:sz w:val="20"/>
                <w:szCs w:val="20"/>
              </w:rPr>
            </w:pPr>
            <w:r w:rsidRPr="00162A8C">
              <w:rPr>
                <w:sz w:val="20"/>
                <w:szCs w:val="20"/>
              </w:rPr>
              <w:t>08 «Культура, кинематография»</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78 083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0,7</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5 152</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0,1</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5 275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0,1</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sz w:val="20"/>
                <w:szCs w:val="20"/>
              </w:rPr>
            </w:pPr>
            <w:r w:rsidRPr="00162A8C">
              <w:rPr>
                <w:sz w:val="20"/>
                <w:szCs w:val="20"/>
              </w:rPr>
              <w:t>10 «Социальная политика»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833 876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7,1</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719 971</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8,8</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763 170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7,9</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tcPr>
          <w:p w:rsidR="007B439A" w:rsidRPr="00162A8C" w:rsidRDefault="007B439A" w:rsidP="005E1DF8">
            <w:pPr>
              <w:rPr>
                <w:sz w:val="20"/>
                <w:szCs w:val="20"/>
              </w:rPr>
            </w:pPr>
            <w:r w:rsidRPr="00162A8C">
              <w:rPr>
                <w:sz w:val="20"/>
                <w:szCs w:val="20"/>
              </w:rPr>
              <w:t>11 «Физическая культура и спорт»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36 381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0,3</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25 003</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0,3</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5 748</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0,1</w:t>
            </w:r>
          </w:p>
        </w:tc>
      </w:tr>
      <w:tr w:rsidR="007B439A" w:rsidRPr="00162A8C" w:rsidTr="005E1DF8">
        <w:trPr>
          <w:trHeight w:val="59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sz w:val="20"/>
                <w:szCs w:val="20"/>
              </w:rPr>
            </w:pPr>
            <w:r w:rsidRPr="00162A8C">
              <w:rPr>
                <w:sz w:val="20"/>
                <w:szCs w:val="20"/>
              </w:rPr>
              <w:lastRenderedPageBreak/>
              <w:t>14 «Межбюджетные трансферты общего характера бюджетам бюджетной системы Российской Федерации»</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1 401 423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12,0</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1 033 235</w:t>
            </w:r>
          </w:p>
        </w:tc>
        <w:tc>
          <w:tcPr>
            <w:tcW w:w="710" w:type="dxa"/>
            <w:tcBorders>
              <w:top w:val="single" w:sz="4" w:space="0" w:color="auto"/>
              <w:left w:val="nil"/>
              <w:bottom w:val="single" w:sz="4" w:space="0" w:color="auto"/>
              <w:right w:val="single" w:sz="4" w:space="0" w:color="auto"/>
            </w:tcBorders>
            <w:shd w:val="clear" w:color="auto" w:fill="auto"/>
            <w:vAlign w:val="bottom"/>
          </w:tcPr>
          <w:p w:rsidR="007B439A" w:rsidRPr="00162A8C" w:rsidRDefault="007B439A" w:rsidP="005E1DF8">
            <w:pPr>
              <w:jc w:val="right"/>
              <w:rPr>
                <w:sz w:val="20"/>
                <w:szCs w:val="20"/>
              </w:rPr>
            </w:pPr>
            <w:r w:rsidRPr="00162A8C">
              <w:rPr>
                <w:sz w:val="20"/>
                <w:szCs w:val="20"/>
              </w:rPr>
              <w:t>12,6</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877 200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sz w:val="20"/>
                <w:szCs w:val="20"/>
              </w:rPr>
            </w:pPr>
            <w:r w:rsidRPr="00162A8C">
              <w:rPr>
                <w:sz w:val="20"/>
                <w:szCs w:val="20"/>
              </w:rPr>
              <w:t>9,0</w:t>
            </w:r>
          </w:p>
        </w:tc>
      </w:tr>
      <w:tr w:rsidR="007B439A" w:rsidRPr="00162A8C" w:rsidTr="005E1DF8">
        <w:trPr>
          <w:trHeight w:val="255"/>
        </w:trPr>
        <w:tc>
          <w:tcPr>
            <w:tcW w:w="3841" w:type="dxa"/>
            <w:tcBorders>
              <w:top w:val="nil"/>
              <w:left w:val="single" w:sz="4" w:space="0" w:color="auto"/>
              <w:bottom w:val="single" w:sz="4" w:space="0" w:color="auto"/>
              <w:right w:val="single" w:sz="4" w:space="0" w:color="auto"/>
            </w:tcBorders>
            <w:shd w:val="clear" w:color="auto" w:fill="auto"/>
            <w:vAlign w:val="bottom"/>
            <w:hideMark/>
          </w:tcPr>
          <w:p w:rsidR="007B439A" w:rsidRPr="00162A8C" w:rsidRDefault="007B439A" w:rsidP="005E1DF8">
            <w:pPr>
              <w:rPr>
                <w:b/>
                <w:bCs/>
                <w:sz w:val="20"/>
                <w:szCs w:val="20"/>
              </w:rPr>
            </w:pPr>
            <w:r w:rsidRPr="00162A8C">
              <w:rPr>
                <w:b/>
                <w:bCs/>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b/>
                <w:sz w:val="20"/>
                <w:szCs w:val="20"/>
              </w:rPr>
            </w:pPr>
            <w:r w:rsidRPr="00162A8C">
              <w:rPr>
                <w:b/>
                <w:sz w:val="20"/>
                <w:szCs w:val="20"/>
              </w:rPr>
              <w:t>11 698 550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b/>
                <w:bCs/>
                <w:sz w:val="20"/>
                <w:szCs w:val="20"/>
              </w:rPr>
            </w:pPr>
            <w:r w:rsidRPr="00162A8C">
              <w:rPr>
                <w:b/>
                <w:bCs/>
                <w:sz w:val="20"/>
                <w:szCs w:val="20"/>
              </w:rPr>
              <w:t>100,0</w:t>
            </w:r>
          </w:p>
        </w:tc>
        <w:tc>
          <w:tcPr>
            <w:tcW w:w="1133"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b/>
                <w:bCs/>
                <w:sz w:val="20"/>
                <w:szCs w:val="20"/>
              </w:rPr>
            </w:pPr>
            <w:r w:rsidRPr="00162A8C">
              <w:rPr>
                <w:b/>
                <w:sz w:val="20"/>
                <w:szCs w:val="20"/>
              </w:rPr>
              <w:t>8 196 896</w:t>
            </w:r>
          </w:p>
        </w:tc>
        <w:tc>
          <w:tcPr>
            <w:tcW w:w="710" w:type="dxa"/>
            <w:tcBorders>
              <w:top w:val="single" w:sz="4" w:space="0" w:color="auto"/>
              <w:left w:val="nil"/>
              <w:bottom w:val="single" w:sz="4" w:space="0" w:color="auto"/>
              <w:right w:val="single" w:sz="4" w:space="0" w:color="auto"/>
            </w:tcBorders>
            <w:shd w:val="clear" w:color="auto" w:fill="auto"/>
            <w:vAlign w:val="center"/>
          </w:tcPr>
          <w:p w:rsidR="007B439A" w:rsidRPr="00162A8C" w:rsidRDefault="007B439A" w:rsidP="005E1DF8">
            <w:pPr>
              <w:jc w:val="right"/>
              <w:rPr>
                <w:b/>
                <w:sz w:val="20"/>
                <w:szCs w:val="20"/>
              </w:rPr>
            </w:pPr>
            <w:r w:rsidRPr="00162A8C">
              <w:rPr>
                <w:b/>
                <w:sz w:val="20"/>
                <w:szCs w:val="20"/>
              </w:rPr>
              <w:t>100,0</w:t>
            </w:r>
          </w:p>
        </w:tc>
        <w:tc>
          <w:tcPr>
            <w:tcW w:w="1135"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b/>
                <w:bCs/>
                <w:sz w:val="20"/>
                <w:szCs w:val="20"/>
              </w:rPr>
            </w:pPr>
            <w:r w:rsidRPr="00162A8C">
              <w:rPr>
                <w:b/>
                <w:sz w:val="20"/>
                <w:szCs w:val="20"/>
              </w:rPr>
              <w:t>9 698 173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439A" w:rsidRPr="00162A8C" w:rsidRDefault="007B439A" w:rsidP="005E1DF8">
            <w:pPr>
              <w:jc w:val="right"/>
              <w:rPr>
                <w:b/>
                <w:bCs/>
                <w:sz w:val="20"/>
                <w:szCs w:val="20"/>
              </w:rPr>
            </w:pPr>
            <w:r w:rsidRPr="00162A8C">
              <w:rPr>
                <w:b/>
                <w:bCs/>
                <w:sz w:val="20"/>
                <w:szCs w:val="20"/>
              </w:rPr>
              <w:t>100,0</w:t>
            </w:r>
          </w:p>
        </w:tc>
      </w:tr>
    </w:tbl>
    <w:p w:rsidR="007B439A" w:rsidRDefault="007B439A" w:rsidP="007B439A">
      <w:pPr>
        <w:ind w:firstLine="709"/>
        <w:rPr>
          <w:color w:val="FF0000"/>
        </w:rPr>
      </w:pPr>
    </w:p>
    <w:p w:rsidR="007B439A" w:rsidRPr="004D35A5" w:rsidRDefault="007B439A" w:rsidP="007B439A">
      <w:pPr>
        <w:ind w:firstLine="709"/>
        <w:jc w:val="both"/>
      </w:pPr>
      <w:r w:rsidRPr="004D35A5">
        <w:t>В 2020 году доля межбюджетных трансфертов, предусмотренных по разделу 14 «Межбюджетные трансферты общего характера бюджетам бюджетной системы Российской Федерации» составит 12,6%, доля межбюджетных трансфертов целевого характера, предусмотренных по другим разделам классификации расходов – 87,4%. К 2022 году доля межбюджетных трансфертов по разделу 14 снизится, и составит 9%.</w:t>
      </w:r>
    </w:p>
    <w:p w:rsidR="007B439A" w:rsidRPr="0054114E" w:rsidRDefault="007B439A" w:rsidP="007B439A">
      <w:pPr>
        <w:ind w:firstLine="708"/>
        <w:jc w:val="both"/>
      </w:pPr>
      <w:proofErr w:type="gramStart"/>
      <w:r w:rsidRPr="0054114E">
        <w:t>Объем межбюджетных трансфертов в 2020 году увеличивается по двум разделам (01 «Общегосударственные вопросы» и 03 «Национальная безопасность и правоохранительная деятельность») на общую сумму 5678 тыс</w:t>
      </w:r>
      <w:r w:rsidRPr="0054114E">
        <w:rPr>
          <w:shd w:val="clear" w:color="auto" w:fill="FFFFFF" w:themeFill="background1"/>
        </w:rPr>
        <w:t xml:space="preserve">. рублей, или на 16,1%. В 2022 году </w:t>
      </w:r>
      <w:r w:rsidRPr="0054114E">
        <w:t>по отношению к показателям 2019 года</w:t>
      </w:r>
      <w:r w:rsidRPr="0054114E">
        <w:rPr>
          <w:shd w:val="clear" w:color="auto" w:fill="FFFFFF" w:themeFill="background1"/>
        </w:rPr>
        <w:t xml:space="preserve"> о</w:t>
      </w:r>
      <w:r w:rsidRPr="0054114E">
        <w:t>бъем межбюджетных трансфертов увеличивается только по разделу 03 «Национальная безопасность и правоохранительная деятельность» на 4384 тыс. рублей.</w:t>
      </w:r>
      <w:proofErr w:type="gramEnd"/>
    </w:p>
    <w:p w:rsidR="007B439A" w:rsidRPr="00542358" w:rsidRDefault="007B439A" w:rsidP="007B439A">
      <w:pPr>
        <w:ind w:firstLine="709"/>
        <w:jc w:val="both"/>
      </w:pPr>
      <w:r w:rsidRPr="00542358">
        <w:t xml:space="preserve">По восьми разделам в 2020 году и по девяти разделам в 2022 году наблюдается снижение межбюджетных трансфертов по отношению к показателям 2019 года, в том числе по разделам: </w:t>
      </w:r>
    </w:p>
    <w:p w:rsidR="007B439A" w:rsidRPr="00542358" w:rsidRDefault="007B439A" w:rsidP="007B439A">
      <w:pPr>
        <w:ind w:firstLine="709"/>
        <w:jc w:val="both"/>
      </w:pPr>
      <w:r w:rsidRPr="00542358">
        <w:t>01 «Общегосударственные вопросы» - в 2022 году на 1672 тыс. рублей (на 9,1%);</w:t>
      </w:r>
    </w:p>
    <w:p w:rsidR="007B439A" w:rsidRPr="00542358" w:rsidRDefault="007B439A" w:rsidP="007B439A">
      <w:pPr>
        <w:ind w:firstLine="709"/>
        <w:jc w:val="both"/>
      </w:pPr>
      <w:r w:rsidRPr="00542358">
        <w:t>04 «Национальная экономика» - на 402 541 тыс. рублей (в 2,2 раза) и на 410 583 тыс. рублей (в 2,2 раза) соответственно;</w:t>
      </w:r>
    </w:p>
    <w:p w:rsidR="007B439A" w:rsidRPr="00542358" w:rsidRDefault="007B439A" w:rsidP="007B439A">
      <w:pPr>
        <w:ind w:firstLine="709"/>
        <w:jc w:val="both"/>
      </w:pPr>
      <w:r w:rsidRPr="00542358">
        <w:t>05 «Жилищно-коммунальное хозяйство» - на 238 872 тыс. рублей (в 2,3 раза) и на 275 101 тыс. рублей (в 2,8 раза) соответственно;</w:t>
      </w:r>
    </w:p>
    <w:p w:rsidR="007B439A" w:rsidRPr="00542358" w:rsidRDefault="007B439A" w:rsidP="007B439A">
      <w:pPr>
        <w:ind w:firstLine="709"/>
        <w:jc w:val="both"/>
      </w:pPr>
      <w:r w:rsidRPr="00542358">
        <w:t>07 «Образование» - на 2 281 675 тыс. рублей (на 28,1%) и на 601 193 тыс. рублей (на 7,4%) соответственно;</w:t>
      </w:r>
    </w:p>
    <w:p w:rsidR="007B439A" w:rsidRPr="00542358" w:rsidRDefault="007B439A" w:rsidP="007B439A">
      <w:pPr>
        <w:ind w:firstLine="709"/>
        <w:jc w:val="both"/>
      </w:pPr>
      <w:r w:rsidRPr="00542358">
        <w:t>08 «Культура, кинематография» - на 72 931 тыс. рублей (в 15,2 раза) и на 72 808 тыс. рублей (в 14,8 раза) соответственно;</w:t>
      </w:r>
    </w:p>
    <w:p w:rsidR="007B439A" w:rsidRPr="00542358" w:rsidRDefault="007B439A" w:rsidP="007B439A">
      <w:pPr>
        <w:ind w:firstLine="709"/>
        <w:jc w:val="both"/>
      </w:pPr>
      <w:r w:rsidRPr="00542358">
        <w:t>10 «Социальная политика» - на 113 905 тыс. рублей (на 13,7%) и на 70 706 тыс. рублей (на 8,5%) соответственно;</w:t>
      </w:r>
    </w:p>
    <w:p w:rsidR="007B439A" w:rsidRPr="00542358" w:rsidRDefault="007B439A" w:rsidP="007B439A">
      <w:pPr>
        <w:ind w:firstLine="709"/>
        <w:jc w:val="both"/>
      </w:pPr>
      <w:r w:rsidRPr="00542358">
        <w:t xml:space="preserve">11 «Физическая культура и спорт» - на 11 378 тыс. рублей (на 31,3%) и на 30 633 </w:t>
      </w:r>
      <w:bookmarkStart w:id="5" w:name="_GoBack"/>
      <w:r w:rsidRPr="00542358">
        <w:t>тыс. рублей (в 6,3 раза) соответственно;</w:t>
      </w:r>
    </w:p>
    <w:p w:rsidR="007B439A" w:rsidRPr="00542358" w:rsidRDefault="007B439A" w:rsidP="007B439A">
      <w:pPr>
        <w:ind w:firstLine="709"/>
        <w:jc w:val="both"/>
      </w:pPr>
      <w:r w:rsidRPr="00542358">
        <w:t>14 «Межбюджетные трансферты общего характера бюджетам бюджетной системы Российской Федерации» - на 368 188 тыс. рублей (26,3%) и на 524 223 тыс. рублей (37,4%) соответственно.</w:t>
      </w:r>
    </w:p>
    <w:bookmarkEnd w:id="5"/>
    <w:p w:rsidR="007B439A" w:rsidRPr="00542358" w:rsidRDefault="007B439A" w:rsidP="007B439A">
      <w:pPr>
        <w:ind w:firstLine="709"/>
        <w:jc w:val="both"/>
      </w:pPr>
      <w:r w:rsidRPr="00542358">
        <w:t xml:space="preserve">Также, по разделу 02 «Национальная оборона» на период 2020-2022 межбюджетные трансферты не запланированы. </w:t>
      </w:r>
    </w:p>
    <w:p w:rsidR="00467EDE" w:rsidRDefault="007B439A" w:rsidP="007B439A">
      <w:pPr>
        <w:autoSpaceDE w:val="0"/>
        <w:autoSpaceDN w:val="0"/>
        <w:adjustRightInd w:val="0"/>
        <w:ind w:firstLine="708"/>
        <w:jc w:val="both"/>
      </w:pPr>
      <w:r w:rsidRPr="00183660">
        <w:t xml:space="preserve">Общий объем дотаций на выравнивание бюджетной обеспеченности муниципальных районов (городских округов) Республики Хакасия, включая замененную часть дотации Дополнительным нормативом от НДФЛ, предусмотренный законопроектом на 2020 год, увеличился по сравнению с 2019 годом на 9,1%, или на 166 866 тыс. рублей, и составил 2 008 966 тыс. рублей. </w:t>
      </w:r>
    </w:p>
    <w:p w:rsidR="00467EDE" w:rsidRPr="00183660" w:rsidRDefault="00467EDE" w:rsidP="00467EDE">
      <w:pPr>
        <w:ind w:firstLine="709"/>
        <w:jc w:val="both"/>
      </w:pPr>
      <w:r w:rsidRPr="00183660">
        <w:t xml:space="preserve">Наибольший прирост совокупного объема дотации на выравнивание бюджетной обеспеченности приходится на </w:t>
      </w:r>
      <w:proofErr w:type="spellStart"/>
      <w:r w:rsidRPr="00183660">
        <w:t>Усть-Абаканский</w:t>
      </w:r>
      <w:proofErr w:type="spellEnd"/>
      <w:r w:rsidRPr="00183660">
        <w:t xml:space="preserve"> район – 21,5% (46 247 тыс. рублей), наименьший – Орджоникидзевский район – 1,9% (1717 тыс. рублей).</w:t>
      </w:r>
    </w:p>
    <w:p w:rsidR="007B439A" w:rsidRPr="00467EDE" w:rsidRDefault="007B439A" w:rsidP="007B439A">
      <w:pPr>
        <w:autoSpaceDE w:val="0"/>
        <w:autoSpaceDN w:val="0"/>
        <w:adjustRightInd w:val="0"/>
        <w:ind w:firstLine="708"/>
        <w:jc w:val="both"/>
      </w:pPr>
      <w:r w:rsidRPr="00467EDE">
        <w:t xml:space="preserve">Данные в разрезе муниципальных образований республики представлены в таблице </w:t>
      </w:r>
      <w:r w:rsidR="00467EDE" w:rsidRPr="00467EDE">
        <w:t>39</w:t>
      </w:r>
      <w:r w:rsidRPr="00467EDE">
        <w:t>.</w:t>
      </w:r>
    </w:p>
    <w:p w:rsidR="007B439A" w:rsidRPr="00467EDE" w:rsidRDefault="007B439A" w:rsidP="007B439A">
      <w:pPr>
        <w:jc w:val="right"/>
      </w:pPr>
      <w:r w:rsidRPr="00467EDE">
        <w:t>Таблица  </w:t>
      </w:r>
      <w:r w:rsidR="00467EDE" w:rsidRPr="00467EDE">
        <w:t>39</w:t>
      </w:r>
    </w:p>
    <w:p w:rsidR="00467EDE" w:rsidRDefault="007B439A" w:rsidP="007B439A">
      <w:pPr>
        <w:ind w:firstLine="709"/>
        <w:jc w:val="right"/>
      </w:pPr>
      <w:r w:rsidRPr="00467EDE">
        <w:t>в тыс. рублей</w:t>
      </w:r>
    </w:p>
    <w:p w:rsidR="00467EDE" w:rsidRPr="00183660" w:rsidRDefault="00467EDE" w:rsidP="007B439A">
      <w:pPr>
        <w:ind w:firstLine="709"/>
        <w:jc w:val="right"/>
        <w:rPr>
          <w:bCs/>
        </w:rPr>
      </w:pPr>
    </w:p>
    <w:tbl>
      <w:tblPr>
        <w:tblW w:w="9638" w:type="dxa"/>
        <w:tblInd w:w="-176" w:type="dxa"/>
        <w:tblLayout w:type="fixed"/>
        <w:tblLook w:val="04A0"/>
      </w:tblPr>
      <w:tblGrid>
        <w:gridCol w:w="1844"/>
        <w:gridCol w:w="993"/>
        <w:gridCol w:w="849"/>
        <w:gridCol w:w="1230"/>
        <w:gridCol w:w="1038"/>
        <w:gridCol w:w="850"/>
        <w:gridCol w:w="1275"/>
        <w:gridCol w:w="851"/>
        <w:gridCol w:w="708"/>
      </w:tblGrid>
      <w:tr w:rsidR="007B439A" w:rsidRPr="00606C61" w:rsidTr="00467EDE">
        <w:trPr>
          <w:trHeight w:val="60"/>
          <w:tblHeader/>
        </w:trPr>
        <w:tc>
          <w:tcPr>
            <w:tcW w:w="1844" w:type="dxa"/>
            <w:vMerge w:val="restart"/>
            <w:tcBorders>
              <w:top w:val="single" w:sz="4" w:space="0" w:color="auto"/>
              <w:left w:val="single" w:sz="4" w:space="0" w:color="auto"/>
              <w:right w:val="single" w:sz="4" w:space="0" w:color="auto"/>
            </w:tcBorders>
            <w:shd w:val="clear" w:color="auto" w:fill="auto"/>
            <w:vAlign w:val="center"/>
          </w:tcPr>
          <w:p w:rsidR="007B439A" w:rsidRPr="00606C61" w:rsidRDefault="007B439A" w:rsidP="005E1DF8">
            <w:pPr>
              <w:jc w:val="center"/>
              <w:rPr>
                <w:b/>
                <w:sz w:val="18"/>
                <w:szCs w:val="18"/>
              </w:rPr>
            </w:pPr>
            <w:r w:rsidRPr="00606C61">
              <w:rPr>
                <w:b/>
                <w:sz w:val="18"/>
                <w:szCs w:val="18"/>
              </w:rPr>
              <w:lastRenderedPageBreak/>
              <w:t>наименование муниципального образования</w:t>
            </w:r>
          </w:p>
        </w:tc>
        <w:tc>
          <w:tcPr>
            <w:tcW w:w="993" w:type="dxa"/>
            <w:tcBorders>
              <w:top w:val="single" w:sz="4" w:space="0" w:color="auto"/>
              <w:left w:val="single" w:sz="4" w:space="0" w:color="auto"/>
              <w:right w:val="single" w:sz="4" w:space="0" w:color="auto"/>
            </w:tcBorders>
            <w:vAlign w:val="center"/>
          </w:tcPr>
          <w:p w:rsidR="007B439A" w:rsidRPr="00606C61" w:rsidRDefault="007B439A" w:rsidP="005E1DF8">
            <w:pPr>
              <w:jc w:val="center"/>
              <w:rPr>
                <w:b/>
                <w:sz w:val="18"/>
                <w:szCs w:val="18"/>
              </w:rPr>
            </w:pP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B439A" w:rsidRPr="00606C61" w:rsidRDefault="007B439A" w:rsidP="005E1DF8">
            <w:pPr>
              <w:jc w:val="center"/>
              <w:rPr>
                <w:b/>
                <w:sz w:val="18"/>
                <w:szCs w:val="18"/>
              </w:rPr>
            </w:pPr>
            <w:r w:rsidRPr="00606C61">
              <w:rPr>
                <w:b/>
                <w:sz w:val="18"/>
                <w:szCs w:val="18"/>
              </w:rPr>
              <w:t>в том числе:</w:t>
            </w:r>
          </w:p>
        </w:tc>
        <w:tc>
          <w:tcPr>
            <w:tcW w:w="1038" w:type="dxa"/>
            <w:vMerge w:val="restart"/>
            <w:tcBorders>
              <w:top w:val="single" w:sz="4" w:space="0" w:color="auto"/>
              <w:left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r w:rsidRPr="00606C61">
              <w:rPr>
                <w:b/>
                <w:sz w:val="18"/>
                <w:szCs w:val="18"/>
              </w:rPr>
              <w:t xml:space="preserve">дотации </w:t>
            </w:r>
            <w:proofErr w:type="gramStart"/>
            <w:r w:rsidRPr="00606C61">
              <w:rPr>
                <w:b/>
                <w:sz w:val="18"/>
                <w:szCs w:val="18"/>
              </w:rPr>
              <w:t>на</w:t>
            </w:r>
            <w:proofErr w:type="gramEnd"/>
          </w:p>
          <w:p w:rsidR="007B439A" w:rsidRPr="00606C61" w:rsidRDefault="007B439A" w:rsidP="005E1DF8">
            <w:pPr>
              <w:ind w:left="113" w:right="113"/>
              <w:jc w:val="center"/>
              <w:rPr>
                <w:b/>
                <w:sz w:val="18"/>
                <w:szCs w:val="18"/>
              </w:rPr>
            </w:pPr>
            <w:r w:rsidRPr="00606C61">
              <w:rPr>
                <w:b/>
                <w:sz w:val="18"/>
                <w:szCs w:val="18"/>
              </w:rPr>
              <w:t>2020 год, всего:</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7B439A" w:rsidRPr="00606C61" w:rsidRDefault="007B439A" w:rsidP="005E1DF8">
            <w:pPr>
              <w:jc w:val="center"/>
              <w:rPr>
                <w:b/>
                <w:sz w:val="18"/>
                <w:szCs w:val="18"/>
              </w:rPr>
            </w:pPr>
            <w:r w:rsidRPr="00606C61">
              <w:rPr>
                <w:b/>
                <w:sz w:val="18"/>
                <w:szCs w:val="18"/>
              </w:rPr>
              <w:t>в том числе:</w:t>
            </w:r>
          </w:p>
        </w:tc>
        <w:tc>
          <w:tcPr>
            <w:tcW w:w="851" w:type="dxa"/>
            <w:vMerge w:val="restart"/>
            <w:tcBorders>
              <w:top w:val="single" w:sz="4" w:space="0" w:color="auto"/>
              <w:left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r w:rsidRPr="00606C61">
              <w:rPr>
                <w:b/>
                <w:sz w:val="18"/>
                <w:szCs w:val="18"/>
              </w:rPr>
              <w:t>отклонения</w:t>
            </w:r>
          </w:p>
          <w:p w:rsidR="007B439A" w:rsidRPr="00606C61" w:rsidRDefault="007B439A" w:rsidP="005E1DF8">
            <w:pPr>
              <w:ind w:left="113" w:right="113"/>
              <w:jc w:val="center"/>
              <w:rPr>
                <w:b/>
                <w:sz w:val="18"/>
                <w:szCs w:val="18"/>
              </w:rPr>
            </w:pPr>
            <w:r w:rsidRPr="00606C61">
              <w:rPr>
                <w:sz w:val="18"/>
                <w:szCs w:val="18"/>
              </w:rPr>
              <w:t>(гр.4-гр.1)</w:t>
            </w:r>
          </w:p>
        </w:tc>
        <w:tc>
          <w:tcPr>
            <w:tcW w:w="708" w:type="dxa"/>
            <w:vMerge w:val="restart"/>
            <w:tcBorders>
              <w:top w:val="single" w:sz="4" w:space="0" w:color="auto"/>
              <w:left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r w:rsidRPr="00606C61">
              <w:rPr>
                <w:b/>
                <w:sz w:val="18"/>
                <w:szCs w:val="18"/>
              </w:rPr>
              <w:t xml:space="preserve">темп роста </w:t>
            </w:r>
            <w:proofErr w:type="gramStart"/>
            <w:r w:rsidRPr="00606C61">
              <w:rPr>
                <w:b/>
                <w:sz w:val="18"/>
                <w:szCs w:val="18"/>
              </w:rPr>
              <w:t>в</w:t>
            </w:r>
            <w:proofErr w:type="gramEnd"/>
            <w:r w:rsidRPr="00606C61">
              <w:rPr>
                <w:b/>
                <w:sz w:val="18"/>
                <w:szCs w:val="18"/>
              </w:rPr>
              <w:t xml:space="preserve"> %</w:t>
            </w:r>
          </w:p>
          <w:p w:rsidR="007B439A" w:rsidRPr="00606C61" w:rsidRDefault="007B439A" w:rsidP="005E1DF8">
            <w:pPr>
              <w:ind w:left="113" w:right="113"/>
              <w:jc w:val="center"/>
              <w:rPr>
                <w:b/>
                <w:sz w:val="18"/>
                <w:szCs w:val="18"/>
              </w:rPr>
            </w:pPr>
            <w:r w:rsidRPr="00606C61">
              <w:rPr>
                <w:sz w:val="18"/>
                <w:szCs w:val="18"/>
              </w:rPr>
              <w:t>(гр.4/гр.1)</w:t>
            </w:r>
          </w:p>
        </w:tc>
      </w:tr>
      <w:tr w:rsidR="007B439A" w:rsidRPr="00606C61" w:rsidTr="00467EDE">
        <w:trPr>
          <w:cantSplit/>
          <w:trHeight w:val="1496"/>
          <w:tblHeader/>
        </w:trPr>
        <w:tc>
          <w:tcPr>
            <w:tcW w:w="1844" w:type="dxa"/>
            <w:vMerge/>
            <w:tcBorders>
              <w:left w:val="single" w:sz="4" w:space="0" w:color="auto"/>
              <w:bottom w:val="single" w:sz="4" w:space="0" w:color="auto"/>
              <w:right w:val="single" w:sz="4" w:space="0" w:color="auto"/>
            </w:tcBorders>
            <w:shd w:val="clear" w:color="auto" w:fill="auto"/>
            <w:vAlign w:val="center"/>
          </w:tcPr>
          <w:p w:rsidR="007B439A" w:rsidRPr="00606C61" w:rsidRDefault="007B439A" w:rsidP="005E1DF8">
            <w:pPr>
              <w:jc w:val="center"/>
              <w:rPr>
                <w:b/>
                <w:sz w:val="16"/>
                <w:szCs w:val="16"/>
              </w:rPr>
            </w:pPr>
          </w:p>
        </w:tc>
        <w:tc>
          <w:tcPr>
            <w:tcW w:w="993" w:type="dxa"/>
            <w:tcBorders>
              <w:left w:val="single" w:sz="4" w:space="0" w:color="auto"/>
              <w:bottom w:val="single" w:sz="4" w:space="0" w:color="auto"/>
              <w:right w:val="single" w:sz="4" w:space="0" w:color="auto"/>
            </w:tcBorders>
            <w:textDirection w:val="btLr"/>
            <w:vAlign w:val="center"/>
          </w:tcPr>
          <w:p w:rsidR="007B439A" w:rsidRPr="00606C61" w:rsidRDefault="007B439A" w:rsidP="005E1DF8">
            <w:pPr>
              <w:ind w:left="113" w:right="113"/>
              <w:jc w:val="center"/>
              <w:rPr>
                <w:b/>
                <w:sz w:val="16"/>
                <w:szCs w:val="16"/>
              </w:rPr>
            </w:pPr>
            <w:r w:rsidRPr="00606C61">
              <w:rPr>
                <w:b/>
                <w:sz w:val="16"/>
                <w:szCs w:val="16"/>
              </w:rPr>
              <w:t xml:space="preserve">дотации </w:t>
            </w:r>
            <w:proofErr w:type="gramStart"/>
            <w:r w:rsidRPr="00606C61">
              <w:rPr>
                <w:b/>
                <w:sz w:val="16"/>
                <w:szCs w:val="16"/>
              </w:rPr>
              <w:t>на</w:t>
            </w:r>
            <w:proofErr w:type="gramEnd"/>
          </w:p>
          <w:p w:rsidR="007B439A" w:rsidRPr="00606C61" w:rsidRDefault="007B439A" w:rsidP="005E1DF8">
            <w:pPr>
              <w:ind w:left="113" w:right="113"/>
              <w:jc w:val="center"/>
              <w:rPr>
                <w:b/>
                <w:sz w:val="16"/>
                <w:szCs w:val="16"/>
              </w:rPr>
            </w:pPr>
            <w:r w:rsidRPr="00606C61">
              <w:rPr>
                <w:b/>
                <w:sz w:val="16"/>
                <w:szCs w:val="16"/>
              </w:rPr>
              <w:t>2019 год, всего:</w:t>
            </w:r>
          </w:p>
        </w:tc>
        <w:tc>
          <w:tcPr>
            <w:tcW w:w="849" w:type="dxa"/>
            <w:tcBorders>
              <w:top w:val="single" w:sz="4" w:space="0" w:color="auto"/>
              <w:left w:val="single" w:sz="4" w:space="0" w:color="auto"/>
              <w:bottom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r w:rsidRPr="00606C61">
              <w:rPr>
                <w:b/>
                <w:sz w:val="18"/>
                <w:szCs w:val="18"/>
              </w:rPr>
              <w:t xml:space="preserve">дотация </w:t>
            </w:r>
          </w:p>
          <w:p w:rsidR="00467EDE" w:rsidRDefault="007B439A" w:rsidP="005E1DF8">
            <w:pPr>
              <w:ind w:left="113" w:right="113"/>
              <w:jc w:val="center"/>
              <w:rPr>
                <w:b/>
                <w:sz w:val="18"/>
                <w:szCs w:val="18"/>
              </w:rPr>
            </w:pPr>
            <w:r w:rsidRPr="00606C61">
              <w:rPr>
                <w:b/>
                <w:sz w:val="18"/>
                <w:szCs w:val="18"/>
              </w:rPr>
              <w:t xml:space="preserve">на </w:t>
            </w:r>
          </w:p>
          <w:p w:rsidR="007B439A" w:rsidRPr="00606C61" w:rsidRDefault="007B439A" w:rsidP="005E1DF8">
            <w:pPr>
              <w:ind w:left="113" w:right="113"/>
              <w:jc w:val="center"/>
              <w:rPr>
                <w:b/>
                <w:sz w:val="18"/>
                <w:szCs w:val="18"/>
              </w:rPr>
            </w:pPr>
            <w:r w:rsidRPr="00606C61">
              <w:rPr>
                <w:b/>
                <w:sz w:val="18"/>
                <w:szCs w:val="18"/>
              </w:rPr>
              <w:t>выравнивание</w:t>
            </w:r>
          </w:p>
        </w:tc>
        <w:tc>
          <w:tcPr>
            <w:tcW w:w="1230" w:type="dxa"/>
            <w:tcBorders>
              <w:top w:val="single" w:sz="4" w:space="0" w:color="auto"/>
              <w:left w:val="single" w:sz="4" w:space="0" w:color="auto"/>
              <w:bottom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proofErr w:type="gramStart"/>
            <w:r w:rsidRPr="00606C61">
              <w:rPr>
                <w:b/>
                <w:sz w:val="18"/>
                <w:szCs w:val="18"/>
              </w:rPr>
              <w:t>замененная</w:t>
            </w:r>
            <w:proofErr w:type="gramEnd"/>
          </w:p>
          <w:p w:rsidR="007B439A" w:rsidRPr="00606C61" w:rsidRDefault="007B439A" w:rsidP="005E1DF8">
            <w:pPr>
              <w:ind w:left="113" w:right="113"/>
              <w:jc w:val="center"/>
              <w:rPr>
                <w:b/>
                <w:sz w:val="18"/>
                <w:szCs w:val="18"/>
              </w:rPr>
            </w:pPr>
            <w:r w:rsidRPr="00606C61">
              <w:rPr>
                <w:b/>
                <w:sz w:val="18"/>
                <w:szCs w:val="18"/>
              </w:rPr>
              <w:t>часть дотации</w:t>
            </w:r>
          </w:p>
          <w:p w:rsidR="007B439A" w:rsidRPr="00606C61" w:rsidRDefault="007B439A" w:rsidP="005E1DF8">
            <w:pPr>
              <w:ind w:left="113" w:right="113"/>
              <w:jc w:val="center"/>
              <w:rPr>
                <w:b/>
                <w:sz w:val="18"/>
                <w:szCs w:val="18"/>
              </w:rPr>
            </w:pPr>
            <w:proofErr w:type="spellStart"/>
            <w:r w:rsidRPr="00606C61">
              <w:rPr>
                <w:b/>
                <w:sz w:val="18"/>
                <w:szCs w:val="18"/>
              </w:rPr>
              <w:t>дополнител</w:t>
            </w:r>
            <w:proofErr w:type="spellEnd"/>
            <w:r w:rsidRPr="00606C61">
              <w:rPr>
                <w:b/>
                <w:sz w:val="18"/>
                <w:szCs w:val="18"/>
              </w:rPr>
              <w:t>. нормативом</w:t>
            </w:r>
          </w:p>
          <w:p w:rsidR="007B439A" w:rsidRPr="00606C61" w:rsidRDefault="007B439A" w:rsidP="005E1DF8">
            <w:pPr>
              <w:ind w:left="113" w:right="113"/>
              <w:jc w:val="center"/>
              <w:rPr>
                <w:b/>
                <w:sz w:val="18"/>
                <w:szCs w:val="18"/>
              </w:rPr>
            </w:pPr>
            <w:r w:rsidRPr="00606C61">
              <w:rPr>
                <w:b/>
                <w:sz w:val="18"/>
                <w:szCs w:val="18"/>
              </w:rPr>
              <w:t>НДФЛ</w:t>
            </w:r>
          </w:p>
        </w:tc>
        <w:tc>
          <w:tcPr>
            <w:tcW w:w="1038" w:type="dxa"/>
            <w:vMerge/>
            <w:tcBorders>
              <w:left w:val="single" w:sz="4" w:space="0" w:color="auto"/>
              <w:bottom w:val="single" w:sz="4" w:space="0" w:color="auto"/>
              <w:right w:val="single" w:sz="4" w:space="0" w:color="auto"/>
            </w:tcBorders>
            <w:vAlign w:val="center"/>
          </w:tcPr>
          <w:p w:rsidR="007B439A" w:rsidRPr="00606C61" w:rsidRDefault="007B439A" w:rsidP="005E1DF8">
            <w:pPr>
              <w:jc w:val="center"/>
              <w:rPr>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r w:rsidRPr="00606C61">
              <w:rPr>
                <w:b/>
                <w:sz w:val="18"/>
                <w:szCs w:val="18"/>
              </w:rPr>
              <w:t>дотация</w:t>
            </w:r>
          </w:p>
          <w:p w:rsidR="007B439A" w:rsidRPr="00606C61" w:rsidRDefault="007B439A" w:rsidP="005E1DF8">
            <w:pPr>
              <w:ind w:left="-170" w:right="-177"/>
              <w:jc w:val="center"/>
              <w:rPr>
                <w:b/>
                <w:sz w:val="18"/>
                <w:szCs w:val="18"/>
              </w:rPr>
            </w:pPr>
            <w:r w:rsidRPr="00606C61">
              <w:rPr>
                <w:b/>
                <w:sz w:val="18"/>
                <w:szCs w:val="18"/>
              </w:rPr>
              <w:t>на</w:t>
            </w:r>
          </w:p>
          <w:p w:rsidR="007B439A" w:rsidRPr="00606C61" w:rsidRDefault="007B439A" w:rsidP="005E1DF8">
            <w:pPr>
              <w:ind w:left="-170" w:right="-177"/>
              <w:jc w:val="center"/>
              <w:rPr>
                <w:b/>
                <w:sz w:val="18"/>
                <w:szCs w:val="18"/>
              </w:rPr>
            </w:pPr>
            <w:r w:rsidRPr="00606C61">
              <w:rPr>
                <w:b/>
                <w:sz w:val="18"/>
                <w:szCs w:val="18"/>
              </w:rPr>
              <w:t xml:space="preserve"> выравнивание</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7B439A" w:rsidRPr="00606C61" w:rsidRDefault="007B439A" w:rsidP="005E1DF8">
            <w:pPr>
              <w:ind w:left="113" w:right="113"/>
              <w:jc w:val="center"/>
              <w:rPr>
                <w:b/>
                <w:sz w:val="18"/>
                <w:szCs w:val="18"/>
              </w:rPr>
            </w:pPr>
            <w:proofErr w:type="gramStart"/>
            <w:r w:rsidRPr="00606C61">
              <w:rPr>
                <w:b/>
                <w:sz w:val="18"/>
                <w:szCs w:val="18"/>
              </w:rPr>
              <w:t>замененная</w:t>
            </w:r>
            <w:proofErr w:type="gramEnd"/>
          </w:p>
          <w:p w:rsidR="007B439A" w:rsidRPr="00606C61" w:rsidRDefault="007B439A" w:rsidP="005E1DF8">
            <w:pPr>
              <w:ind w:left="113" w:right="113"/>
              <w:jc w:val="center"/>
              <w:rPr>
                <w:b/>
                <w:sz w:val="18"/>
                <w:szCs w:val="18"/>
              </w:rPr>
            </w:pPr>
            <w:r w:rsidRPr="00606C61">
              <w:rPr>
                <w:b/>
                <w:sz w:val="18"/>
                <w:szCs w:val="18"/>
              </w:rPr>
              <w:t>часть дотации</w:t>
            </w:r>
          </w:p>
          <w:p w:rsidR="007B439A" w:rsidRPr="00606C61" w:rsidRDefault="007B439A" w:rsidP="005E1DF8">
            <w:pPr>
              <w:ind w:left="113" w:right="113"/>
              <w:jc w:val="center"/>
              <w:rPr>
                <w:b/>
                <w:sz w:val="18"/>
                <w:szCs w:val="18"/>
              </w:rPr>
            </w:pPr>
            <w:proofErr w:type="spellStart"/>
            <w:r w:rsidRPr="00606C61">
              <w:rPr>
                <w:b/>
                <w:sz w:val="18"/>
                <w:szCs w:val="18"/>
              </w:rPr>
              <w:t>дополнител</w:t>
            </w:r>
            <w:proofErr w:type="spellEnd"/>
            <w:r w:rsidRPr="00606C61">
              <w:rPr>
                <w:b/>
                <w:sz w:val="18"/>
                <w:szCs w:val="18"/>
              </w:rPr>
              <w:t>. нормативом</w:t>
            </w:r>
          </w:p>
          <w:p w:rsidR="007B439A" w:rsidRPr="00606C61" w:rsidRDefault="007B439A" w:rsidP="005E1DF8">
            <w:pPr>
              <w:ind w:left="113" w:right="113"/>
              <w:jc w:val="center"/>
              <w:rPr>
                <w:b/>
                <w:sz w:val="18"/>
                <w:szCs w:val="18"/>
              </w:rPr>
            </w:pPr>
            <w:r w:rsidRPr="00606C61">
              <w:rPr>
                <w:b/>
                <w:sz w:val="18"/>
                <w:szCs w:val="18"/>
              </w:rPr>
              <w:t>НДФЛ</w:t>
            </w:r>
          </w:p>
        </w:tc>
        <w:tc>
          <w:tcPr>
            <w:tcW w:w="851" w:type="dxa"/>
            <w:vMerge/>
            <w:tcBorders>
              <w:left w:val="single" w:sz="4" w:space="0" w:color="auto"/>
              <w:bottom w:val="single" w:sz="4" w:space="0" w:color="auto"/>
              <w:right w:val="single" w:sz="4" w:space="0" w:color="auto"/>
            </w:tcBorders>
            <w:vAlign w:val="center"/>
          </w:tcPr>
          <w:p w:rsidR="007B439A" w:rsidRPr="00606C61" w:rsidRDefault="007B439A" w:rsidP="005E1DF8">
            <w:pPr>
              <w:jc w:val="center"/>
              <w:rPr>
                <w:b/>
                <w:sz w:val="16"/>
                <w:szCs w:val="16"/>
              </w:rPr>
            </w:pPr>
          </w:p>
        </w:tc>
        <w:tc>
          <w:tcPr>
            <w:tcW w:w="708" w:type="dxa"/>
            <w:vMerge/>
            <w:tcBorders>
              <w:left w:val="single" w:sz="4" w:space="0" w:color="auto"/>
              <w:bottom w:val="single" w:sz="4" w:space="0" w:color="auto"/>
              <w:right w:val="single" w:sz="4" w:space="0" w:color="auto"/>
            </w:tcBorders>
            <w:vAlign w:val="center"/>
          </w:tcPr>
          <w:p w:rsidR="007B439A" w:rsidRPr="00606C61" w:rsidRDefault="007B439A" w:rsidP="005E1DF8">
            <w:pPr>
              <w:jc w:val="center"/>
              <w:rPr>
                <w:b/>
                <w:sz w:val="16"/>
                <w:szCs w:val="16"/>
              </w:rPr>
            </w:pPr>
          </w:p>
        </w:tc>
      </w:tr>
      <w:tr w:rsidR="007B439A" w:rsidRPr="00183660" w:rsidTr="00467EDE">
        <w:trPr>
          <w:trHeight w:val="161"/>
          <w:tblHead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7B439A" w:rsidRPr="00183660" w:rsidRDefault="007B439A" w:rsidP="005E1DF8">
            <w:pPr>
              <w:jc w:val="center"/>
              <w:rPr>
                <w:sz w:val="18"/>
                <w:szCs w:val="18"/>
              </w:rPr>
            </w:pPr>
            <w:r>
              <w:rPr>
                <w:sz w:val="18"/>
                <w:szCs w:val="18"/>
              </w:rPr>
              <w:t>А</w:t>
            </w:r>
          </w:p>
        </w:tc>
        <w:tc>
          <w:tcPr>
            <w:tcW w:w="993"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1</w:t>
            </w:r>
          </w:p>
        </w:tc>
        <w:tc>
          <w:tcPr>
            <w:tcW w:w="849"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2</w:t>
            </w:r>
          </w:p>
        </w:tc>
        <w:tc>
          <w:tcPr>
            <w:tcW w:w="1230"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3</w:t>
            </w:r>
          </w:p>
        </w:tc>
        <w:tc>
          <w:tcPr>
            <w:tcW w:w="1038" w:type="dxa"/>
            <w:tcBorders>
              <w:top w:val="single" w:sz="4" w:space="0" w:color="auto"/>
              <w:left w:val="single" w:sz="4" w:space="0" w:color="auto"/>
              <w:bottom w:val="single" w:sz="4" w:space="0" w:color="auto"/>
              <w:right w:val="single" w:sz="4" w:space="0" w:color="auto"/>
            </w:tcBorders>
          </w:tcPr>
          <w:p w:rsidR="007B439A" w:rsidRPr="00183660" w:rsidRDefault="007B439A" w:rsidP="005E1DF8">
            <w:pPr>
              <w:jc w:val="center"/>
              <w:rPr>
                <w:sz w:val="18"/>
                <w:szCs w:val="18"/>
              </w:rPr>
            </w:pPr>
            <w:r w:rsidRPr="00183660">
              <w:rPr>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7</w:t>
            </w:r>
          </w:p>
        </w:tc>
        <w:tc>
          <w:tcPr>
            <w:tcW w:w="708" w:type="dxa"/>
            <w:tcBorders>
              <w:top w:val="single" w:sz="4" w:space="0" w:color="auto"/>
              <w:left w:val="single" w:sz="4" w:space="0" w:color="auto"/>
              <w:bottom w:val="single" w:sz="4" w:space="0" w:color="auto"/>
              <w:right w:val="single" w:sz="4" w:space="0" w:color="auto"/>
            </w:tcBorders>
            <w:vAlign w:val="center"/>
          </w:tcPr>
          <w:p w:rsidR="007B439A" w:rsidRPr="00183660" w:rsidRDefault="007B439A" w:rsidP="005E1DF8">
            <w:pPr>
              <w:jc w:val="center"/>
              <w:rPr>
                <w:sz w:val="18"/>
                <w:szCs w:val="18"/>
              </w:rPr>
            </w:pPr>
            <w:r w:rsidRPr="00183660">
              <w:rPr>
                <w:sz w:val="18"/>
                <w:szCs w:val="18"/>
              </w:rPr>
              <w:t>8</w:t>
            </w:r>
          </w:p>
        </w:tc>
      </w:tr>
      <w:tr w:rsidR="007B439A" w:rsidRPr="00183660" w:rsidTr="00467EDE">
        <w:trPr>
          <w:trHeight w:val="60"/>
        </w:trPr>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г. Абаза</w:t>
            </w:r>
          </w:p>
        </w:tc>
        <w:tc>
          <w:tcPr>
            <w:tcW w:w="993"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79 447</w:t>
            </w:r>
          </w:p>
        </w:tc>
        <w:tc>
          <w:tcPr>
            <w:tcW w:w="849"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7 323</w:t>
            </w:r>
          </w:p>
        </w:tc>
        <w:tc>
          <w:tcPr>
            <w:tcW w:w="1230"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72 124</w:t>
            </w:r>
          </w:p>
        </w:tc>
        <w:tc>
          <w:tcPr>
            <w:tcW w:w="1038"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83 616</w:t>
            </w:r>
          </w:p>
        </w:tc>
        <w:tc>
          <w:tcPr>
            <w:tcW w:w="850"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5 692</w:t>
            </w:r>
          </w:p>
        </w:tc>
        <w:tc>
          <w:tcPr>
            <w:tcW w:w="1275"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77 924</w:t>
            </w:r>
          </w:p>
        </w:tc>
        <w:tc>
          <w:tcPr>
            <w:tcW w:w="851"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4 169</w:t>
            </w:r>
          </w:p>
        </w:tc>
        <w:tc>
          <w:tcPr>
            <w:tcW w:w="708" w:type="dxa"/>
            <w:tcBorders>
              <w:top w:val="single" w:sz="4" w:space="0" w:color="auto"/>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105,2</w:t>
            </w:r>
          </w:p>
        </w:tc>
      </w:tr>
      <w:tr w:rsidR="007B439A" w:rsidRPr="00183660" w:rsidTr="00467EDE">
        <w:trPr>
          <w:trHeight w:val="60"/>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г. Абакан</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0</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0</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0</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0</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0</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0</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proofErr w:type="spellStart"/>
            <w:r w:rsidRPr="00183660">
              <w:rPr>
                <w:sz w:val="18"/>
                <w:szCs w:val="18"/>
              </w:rPr>
              <w:t>х</w:t>
            </w:r>
            <w:proofErr w:type="spellEnd"/>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proofErr w:type="spellStart"/>
            <w:r w:rsidRPr="00183660">
              <w:rPr>
                <w:sz w:val="18"/>
                <w:szCs w:val="18"/>
              </w:rPr>
              <w:t>х</w:t>
            </w:r>
            <w:proofErr w:type="spellEnd"/>
          </w:p>
        </w:tc>
      </w:tr>
      <w:tr w:rsidR="007B439A" w:rsidRPr="00183660" w:rsidTr="00467EDE">
        <w:trPr>
          <w:trHeight w:val="60"/>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г. Саяногорск</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344 797</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0</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344 797</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358 349</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1186</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357 163</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13 552</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103,9</w:t>
            </w:r>
          </w:p>
        </w:tc>
      </w:tr>
      <w:tr w:rsidR="007B439A" w:rsidRPr="00183660" w:rsidTr="00467EDE">
        <w:trPr>
          <w:trHeight w:val="97"/>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г. Сорск</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75 463</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1 289</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74 174</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77 783</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663</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77 120</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2 320</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103,1</w:t>
            </w:r>
          </w:p>
        </w:tc>
      </w:tr>
      <w:tr w:rsidR="007B439A" w:rsidRPr="00183660" w:rsidTr="00467EDE">
        <w:trPr>
          <w:trHeight w:val="172"/>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 xml:space="preserve">г. </w:t>
            </w:r>
            <w:proofErr w:type="spellStart"/>
            <w:r w:rsidRPr="00183660">
              <w:rPr>
                <w:sz w:val="18"/>
                <w:szCs w:val="18"/>
              </w:rPr>
              <w:t>Черногорск</w:t>
            </w:r>
            <w:proofErr w:type="spellEnd"/>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217 627</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10 187</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207 440</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231 428</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2 077</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229 351</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13 801</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106,3</w:t>
            </w:r>
          </w:p>
        </w:tc>
      </w:tr>
      <w:tr w:rsidR="007B439A" w:rsidRPr="00183660" w:rsidTr="00467EDE">
        <w:trPr>
          <w:trHeight w:val="104"/>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Алтайский район</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151 113</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12 190</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138 923</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175 140</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0</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175 140</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24 027</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115,9</w:t>
            </w:r>
          </w:p>
        </w:tc>
      </w:tr>
      <w:tr w:rsidR="007B439A" w:rsidRPr="00183660" w:rsidTr="00467EDE">
        <w:trPr>
          <w:trHeight w:val="60"/>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proofErr w:type="spellStart"/>
            <w:r w:rsidRPr="00183660">
              <w:rPr>
                <w:sz w:val="18"/>
                <w:szCs w:val="18"/>
              </w:rPr>
              <w:t>Аскизский</w:t>
            </w:r>
            <w:proofErr w:type="spellEnd"/>
            <w:r w:rsidRPr="00183660">
              <w:rPr>
                <w:sz w:val="18"/>
                <w:szCs w:val="18"/>
              </w:rPr>
              <w:t xml:space="preserve"> район </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235 799</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68 494</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167 305</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264 237</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68 987</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195 250</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28 438</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112,1</w:t>
            </w:r>
          </w:p>
        </w:tc>
      </w:tr>
      <w:tr w:rsidR="007B439A" w:rsidRPr="00183660" w:rsidTr="00467EDE">
        <w:trPr>
          <w:trHeight w:val="60"/>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proofErr w:type="spellStart"/>
            <w:r w:rsidRPr="00183660">
              <w:rPr>
                <w:sz w:val="18"/>
                <w:szCs w:val="18"/>
              </w:rPr>
              <w:t>Бейский</w:t>
            </w:r>
            <w:proofErr w:type="spellEnd"/>
            <w:r w:rsidRPr="00183660">
              <w:rPr>
                <w:sz w:val="18"/>
                <w:szCs w:val="18"/>
              </w:rPr>
              <w:t xml:space="preserve"> район   </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99 102</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13 202</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85 900</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102 657</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6 490</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96 167</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3 555</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103,6</w:t>
            </w:r>
          </w:p>
        </w:tc>
      </w:tr>
      <w:tr w:rsidR="007B439A" w:rsidRPr="00183660" w:rsidTr="00467EDE">
        <w:trPr>
          <w:trHeight w:val="60"/>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proofErr w:type="spellStart"/>
            <w:r w:rsidRPr="00183660">
              <w:rPr>
                <w:sz w:val="18"/>
                <w:szCs w:val="18"/>
              </w:rPr>
              <w:t>Боградский</w:t>
            </w:r>
            <w:proofErr w:type="spellEnd"/>
            <w:r w:rsidRPr="00183660">
              <w:rPr>
                <w:sz w:val="18"/>
                <w:szCs w:val="18"/>
              </w:rPr>
              <w:t xml:space="preserve"> район</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74 283</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28 063</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46 220</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80 934</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30 607</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50 327</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6 651</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109,0</w:t>
            </w:r>
          </w:p>
        </w:tc>
      </w:tr>
      <w:tr w:rsidR="007B439A" w:rsidRPr="00183660" w:rsidTr="00467EDE">
        <w:trPr>
          <w:trHeight w:val="171"/>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r w:rsidRPr="00183660">
              <w:rPr>
                <w:sz w:val="18"/>
                <w:szCs w:val="18"/>
              </w:rPr>
              <w:t>Орджоникидзевский район</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88 758</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28 501</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60 257</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90 475</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32 951</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57 524</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1 717</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101,9</w:t>
            </w:r>
          </w:p>
        </w:tc>
      </w:tr>
      <w:tr w:rsidR="007B439A" w:rsidRPr="00183660" w:rsidTr="00467EDE">
        <w:trPr>
          <w:trHeight w:val="170"/>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proofErr w:type="spellStart"/>
            <w:r w:rsidRPr="00183660">
              <w:rPr>
                <w:sz w:val="18"/>
                <w:szCs w:val="18"/>
              </w:rPr>
              <w:t>Таштыпский</w:t>
            </w:r>
            <w:proofErr w:type="spellEnd"/>
            <w:r w:rsidRPr="00183660">
              <w:rPr>
                <w:sz w:val="18"/>
                <w:szCs w:val="18"/>
              </w:rPr>
              <w:t xml:space="preserve"> район  </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97 561</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33 677</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63 884</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111 065</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45 768</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65 297</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13 504</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113,8</w:t>
            </w:r>
          </w:p>
        </w:tc>
      </w:tr>
      <w:tr w:rsidR="007B439A" w:rsidRPr="00183660" w:rsidTr="00467EDE">
        <w:trPr>
          <w:trHeight w:val="72"/>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proofErr w:type="spellStart"/>
            <w:r w:rsidRPr="00183660">
              <w:rPr>
                <w:sz w:val="18"/>
                <w:szCs w:val="18"/>
              </w:rPr>
              <w:t>Усть-Абаканский</w:t>
            </w:r>
            <w:proofErr w:type="spellEnd"/>
            <w:r w:rsidRPr="00183660">
              <w:rPr>
                <w:sz w:val="18"/>
                <w:szCs w:val="18"/>
              </w:rPr>
              <w:t xml:space="preserve"> район</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215 092</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17 936</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197 156</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261 339</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40 510</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220 829</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46 247</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121,5</w:t>
            </w:r>
          </w:p>
        </w:tc>
      </w:tr>
      <w:tr w:rsidR="007B439A" w:rsidRPr="00183660" w:rsidTr="00467EDE">
        <w:trPr>
          <w:trHeight w:val="102"/>
        </w:trPr>
        <w:tc>
          <w:tcPr>
            <w:tcW w:w="1844" w:type="dxa"/>
            <w:tcBorders>
              <w:top w:val="nil"/>
              <w:left w:val="single" w:sz="4" w:space="0" w:color="auto"/>
              <w:bottom w:val="single" w:sz="4" w:space="0" w:color="auto"/>
              <w:right w:val="single" w:sz="4" w:space="0" w:color="auto"/>
            </w:tcBorders>
            <w:shd w:val="clear" w:color="auto" w:fill="auto"/>
            <w:vAlign w:val="bottom"/>
            <w:hideMark/>
          </w:tcPr>
          <w:p w:rsidR="007B439A" w:rsidRPr="00183660" w:rsidRDefault="007B439A" w:rsidP="005E1DF8">
            <w:pPr>
              <w:rPr>
                <w:sz w:val="18"/>
                <w:szCs w:val="18"/>
              </w:rPr>
            </w:pPr>
            <w:proofErr w:type="spellStart"/>
            <w:r w:rsidRPr="00183660">
              <w:rPr>
                <w:sz w:val="18"/>
                <w:szCs w:val="18"/>
              </w:rPr>
              <w:t>Ширинский</w:t>
            </w:r>
            <w:proofErr w:type="spellEnd"/>
            <w:r w:rsidRPr="00183660">
              <w:rPr>
                <w:sz w:val="18"/>
                <w:szCs w:val="18"/>
              </w:rPr>
              <w:t xml:space="preserve"> район</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163 058</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29 138</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133 920</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171 943</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20 760</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151 183</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8 885</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sz w:val="18"/>
                <w:szCs w:val="18"/>
              </w:rPr>
            </w:pPr>
            <w:r w:rsidRPr="00183660">
              <w:rPr>
                <w:sz w:val="18"/>
                <w:szCs w:val="18"/>
              </w:rPr>
              <w:t>105,4</w:t>
            </w:r>
          </w:p>
        </w:tc>
      </w:tr>
      <w:tr w:rsidR="007B439A" w:rsidRPr="00183660" w:rsidTr="00467EDE">
        <w:trPr>
          <w:trHeight w:val="255"/>
        </w:trPr>
        <w:tc>
          <w:tcPr>
            <w:tcW w:w="1844" w:type="dxa"/>
            <w:tcBorders>
              <w:top w:val="nil"/>
              <w:left w:val="single" w:sz="4" w:space="0" w:color="auto"/>
              <w:bottom w:val="single" w:sz="4" w:space="0" w:color="auto"/>
              <w:right w:val="single" w:sz="4" w:space="0" w:color="auto"/>
            </w:tcBorders>
            <w:vAlign w:val="center"/>
          </w:tcPr>
          <w:p w:rsidR="007B439A" w:rsidRPr="00183660" w:rsidRDefault="007B439A" w:rsidP="005E1DF8">
            <w:pPr>
              <w:jc w:val="center"/>
              <w:rPr>
                <w:b/>
                <w:bCs/>
                <w:sz w:val="18"/>
                <w:szCs w:val="18"/>
              </w:rPr>
            </w:pPr>
            <w:r w:rsidRPr="00183660">
              <w:rPr>
                <w:b/>
                <w:sz w:val="18"/>
                <w:szCs w:val="18"/>
              </w:rPr>
              <w:t>Всего</w:t>
            </w:r>
          </w:p>
        </w:tc>
        <w:tc>
          <w:tcPr>
            <w:tcW w:w="993"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1 842 100</w:t>
            </w:r>
          </w:p>
        </w:tc>
        <w:tc>
          <w:tcPr>
            <w:tcW w:w="849"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250 000</w:t>
            </w:r>
          </w:p>
        </w:tc>
        <w:tc>
          <w:tcPr>
            <w:tcW w:w="123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1 592 100</w:t>
            </w:r>
          </w:p>
        </w:tc>
        <w:tc>
          <w:tcPr>
            <w:tcW w:w="103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2 008 966</w:t>
            </w:r>
          </w:p>
        </w:tc>
        <w:tc>
          <w:tcPr>
            <w:tcW w:w="850"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255 691</w:t>
            </w:r>
          </w:p>
        </w:tc>
        <w:tc>
          <w:tcPr>
            <w:tcW w:w="1275"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bCs/>
                <w:sz w:val="18"/>
                <w:szCs w:val="18"/>
              </w:rPr>
              <w:t>1 753 275</w:t>
            </w:r>
          </w:p>
        </w:tc>
        <w:tc>
          <w:tcPr>
            <w:tcW w:w="851"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bCs/>
                <w:sz w:val="18"/>
                <w:szCs w:val="18"/>
              </w:rPr>
            </w:pPr>
            <w:r w:rsidRPr="00183660">
              <w:rPr>
                <w:b/>
                <w:sz w:val="18"/>
                <w:szCs w:val="18"/>
              </w:rPr>
              <w:t>166 866</w:t>
            </w:r>
          </w:p>
        </w:tc>
        <w:tc>
          <w:tcPr>
            <w:tcW w:w="708" w:type="dxa"/>
            <w:tcBorders>
              <w:top w:val="nil"/>
              <w:left w:val="single" w:sz="4" w:space="0" w:color="auto"/>
              <w:bottom w:val="single" w:sz="4" w:space="0" w:color="auto"/>
              <w:right w:val="single" w:sz="4" w:space="0" w:color="auto"/>
            </w:tcBorders>
            <w:vAlign w:val="bottom"/>
          </w:tcPr>
          <w:p w:rsidR="007B439A" w:rsidRPr="00183660" w:rsidRDefault="007B439A" w:rsidP="005E1DF8">
            <w:pPr>
              <w:jc w:val="right"/>
              <w:rPr>
                <w:b/>
                <w:sz w:val="18"/>
                <w:szCs w:val="18"/>
              </w:rPr>
            </w:pPr>
            <w:r w:rsidRPr="00183660">
              <w:rPr>
                <w:b/>
                <w:sz w:val="18"/>
                <w:szCs w:val="18"/>
              </w:rPr>
              <w:t>109,1</w:t>
            </w:r>
          </w:p>
        </w:tc>
      </w:tr>
    </w:tbl>
    <w:p w:rsidR="007B439A" w:rsidRPr="00183660" w:rsidRDefault="007B439A" w:rsidP="007B439A">
      <w:pPr>
        <w:ind w:firstLine="709"/>
        <w:jc w:val="both"/>
      </w:pPr>
    </w:p>
    <w:p w:rsidR="007B439A" w:rsidRPr="00777166" w:rsidRDefault="007B439A" w:rsidP="007B439A">
      <w:pPr>
        <w:autoSpaceDE w:val="0"/>
        <w:autoSpaceDN w:val="0"/>
        <w:adjustRightInd w:val="0"/>
        <w:ind w:firstLine="708"/>
        <w:jc w:val="both"/>
        <w:rPr>
          <w:b/>
        </w:rPr>
      </w:pPr>
      <w:proofErr w:type="gramStart"/>
      <w:r w:rsidRPr="00183660">
        <w:t>Федеральным законом от 02.08.2019 № 307-ФЗ внесены изменения в статью 138 Бюджетного кодекса Российской Федерации в части того, что начиная с 2020 года 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(применительно к законопроекту – 2020 год и 2021 год соответственно) не допускается снижение размера дотации на выравнивание бюджетной обеспеченности муниципальных</w:t>
      </w:r>
      <w:proofErr w:type="gramEnd"/>
      <w:r w:rsidRPr="00183660">
        <w:t xml:space="preserve"> районов (городских округов) бюджету каждого муниципального района (городского округа) на очередной финансовый год и первый год планового периода по сравнению с утвержденным размером </w:t>
      </w:r>
      <w:r w:rsidRPr="00777166">
        <w:rPr>
          <w:b/>
        </w:rPr>
        <w:t>не только дотации на выравнивание бюджетной обеспеченности муниципальных районов (городских округов), но и с учетом замены дотации (части дотации) Дополнительными нормативами от НДФЛ.</w:t>
      </w:r>
    </w:p>
    <w:p w:rsidR="007B439A" w:rsidRPr="00777166" w:rsidRDefault="007B439A" w:rsidP="007B439A">
      <w:pPr>
        <w:shd w:val="clear" w:color="auto" w:fill="FFFFFF" w:themeFill="background1"/>
        <w:autoSpaceDE w:val="0"/>
        <w:autoSpaceDN w:val="0"/>
        <w:adjustRightInd w:val="0"/>
        <w:ind w:firstLine="709"/>
        <w:jc w:val="both"/>
      </w:pPr>
      <w:proofErr w:type="gramStart"/>
      <w:r w:rsidRPr="00183660">
        <w:t>В Законе Республики Хакасия от 21.12.2018 № 82-ЗРХ «О республиканском бюджете Республики Хакасия на 2019 год и на плановый период 2020 и 2021 годов» на плановый период 2020 года предусмотрено 1</w:t>
      </w:r>
      <w:r w:rsidR="0094134F">
        <w:t> </w:t>
      </w:r>
      <w:r w:rsidRPr="00183660">
        <w:t>904 889 тыс. рублей, в том числе: 250 000 тыс. рублей - дотация на выравнивание бюджетной обеспеченности и 1</w:t>
      </w:r>
      <w:r>
        <w:t> </w:t>
      </w:r>
      <w:r w:rsidRPr="00183660">
        <w:t xml:space="preserve">654 889 тыс. рублей – замененная часть дотация на выравнивание бюджетной обеспеченности </w:t>
      </w:r>
      <w:r w:rsidRPr="00777166">
        <w:t>Дополнительными</w:t>
      </w:r>
      <w:proofErr w:type="gramEnd"/>
      <w:r w:rsidRPr="00777166">
        <w:t xml:space="preserve"> нормативами от НДФЛ.</w:t>
      </w:r>
    </w:p>
    <w:p w:rsidR="007B439A" w:rsidRPr="00183660" w:rsidRDefault="007B439A" w:rsidP="007B439A">
      <w:pPr>
        <w:shd w:val="clear" w:color="auto" w:fill="FFFFFF" w:themeFill="background1"/>
        <w:autoSpaceDE w:val="0"/>
        <w:autoSpaceDN w:val="0"/>
        <w:adjustRightInd w:val="0"/>
        <w:ind w:firstLine="709"/>
        <w:jc w:val="both"/>
        <w:rPr>
          <w:rFonts w:eastAsia="Calibri"/>
        </w:rPr>
      </w:pPr>
      <w:proofErr w:type="gramStart"/>
      <w:r w:rsidRPr="00183660">
        <w:t xml:space="preserve">В </w:t>
      </w:r>
      <w:r>
        <w:t>з</w:t>
      </w:r>
      <w:r w:rsidRPr="00183660">
        <w:t xml:space="preserve">аконопроекте на 2020 год предусмотрено 2 008 966 тыс. рублей (255 691 тыс. рублей и 1 753 275 тыс. рублей соответственно), или на 104 077 тыс. рублей больше уровня, установленного на 2020 год в </w:t>
      </w:r>
      <w:r w:rsidR="00F77C79">
        <w:t>з</w:t>
      </w:r>
      <w:r w:rsidRPr="00183660">
        <w:t xml:space="preserve">аконе о республиканском бюджете на 2019 год, что </w:t>
      </w:r>
      <w:r w:rsidRPr="00183660">
        <w:rPr>
          <w:rFonts w:eastAsia="Calibri"/>
        </w:rPr>
        <w:t xml:space="preserve">соответствует положениям пункта 7 </w:t>
      </w:r>
      <w:r w:rsidRPr="00183660">
        <w:t>статьи 138 Бюджетного кодекса Российской Федерации.</w:t>
      </w:r>
      <w:proofErr w:type="gramEnd"/>
    </w:p>
    <w:p w:rsidR="007B439A" w:rsidRPr="00183660" w:rsidRDefault="007B439A" w:rsidP="007B439A">
      <w:pPr>
        <w:ind w:right="-1" w:firstLine="708"/>
        <w:jc w:val="both"/>
      </w:pPr>
      <w:proofErr w:type="gramStart"/>
      <w:r w:rsidRPr="00183660">
        <w:t>Анализ расчета дотаций на выравнивание бюджетной обеспеченности муниципальных районов (городских округов) Республики Хакасия на 2020 год показал, что уровень расчетной бюджетной обеспеченности отдельных муниципальных районов (городских округов) с учетом дотаций на выравнивание бюджетной обеспеченности муниципальных районов (городских округов) и замены части дотации Дополнительными нормативами от НДФЛ превышает уровень расчетной бюджетной обеспеченности с учетом соответствующих дотаций иного муниципального района (городского округа</w:t>
      </w:r>
      <w:proofErr w:type="gramEnd"/>
      <w:r w:rsidRPr="00183660">
        <w:t>), который до распределения указанных дотаций имел более высокий уровень расчетной бюджетной обеспеченности (данные представлены в таблице</w:t>
      </w:r>
      <w:r w:rsidR="00467EDE">
        <w:t xml:space="preserve"> 40</w:t>
      </w:r>
      <w:r w:rsidRPr="00183660">
        <w:t>).</w:t>
      </w:r>
    </w:p>
    <w:p w:rsidR="007B439A" w:rsidRPr="00183660" w:rsidRDefault="007B439A" w:rsidP="007B439A">
      <w:pPr>
        <w:ind w:right="-1" w:firstLine="708"/>
        <w:jc w:val="right"/>
      </w:pPr>
      <w:r w:rsidRPr="00467EDE">
        <w:lastRenderedPageBreak/>
        <w:t xml:space="preserve">Таблица </w:t>
      </w:r>
      <w:r w:rsidR="00467EDE" w:rsidRPr="00467EDE">
        <w:t>40</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559"/>
        <w:gridCol w:w="1559"/>
        <w:gridCol w:w="1560"/>
        <w:gridCol w:w="1559"/>
        <w:gridCol w:w="1559"/>
      </w:tblGrid>
      <w:tr w:rsidR="007B439A" w:rsidRPr="00183660" w:rsidTr="005E1DF8">
        <w:trPr>
          <w:trHeight w:val="1423"/>
          <w:tblHeader/>
        </w:trPr>
        <w:tc>
          <w:tcPr>
            <w:tcW w:w="2410" w:type="dxa"/>
            <w:vAlign w:val="center"/>
          </w:tcPr>
          <w:p w:rsidR="007B439A" w:rsidRPr="00183660" w:rsidRDefault="007B439A" w:rsidP="005E1DF8">
            <w:pPr>
              <w:ind w:left="83" w:right="67"/>
              <w:contextualSpacing/>
              <w:jc w:val="center"/>
              <w:rPr>
                <w:b/>
                <w:sz w:val="18"/>
                <w:szCs w:val="18"/>
              </w:rPr>
            </w:pPr>
            <w:r>
              <w:rPr>
                <w:b/>
                <w:sz w:val="18"/>
                <w:szCs w:val="18"/>
              </w:rPr>
              <w:t>н</w:t>
            </w:r>
            <w:r w:rsidRPr="00183660">
              <w:rPr>
                <w:b/>
                <w:sz w:val="18"/>
                <w:szCs w:val="18"/>
              </w:rPr>
              <w:t>аименование</w:t>
            </w:r>
          </w:p>
          <w:p w:rsidR="007B439A" w:rsidRPr="00183660" w:rsidRDefault="007B439A" w:rsidP="005E1DF8">
            <w:pPr>
              <w:ind w:left="83" w:right="67"/>
              <w:contextualSpacing/>
              <w:jc w:val="center"/>
              <w:rPr>
                <w:b/>
                <w:sz w:val="18"/>
                <w:szCs w:val="18"/>
              </w:rPr>
            </w:pPr>
            <w:r w:rsidRPr="00183660">
              <w:rPr>
                <w:b/>
                <w:sz w:val="18"/>
                <w:szCs w:val="18"/>
              </w:rPr>
              <w:t>муниципального</w:t>
            </w:r>
          </w:p>
          <w:p w:rsidR="007B439A" w:rsidRPr="00183660" w:rsidRDefault="007B439A" w:rsidP="005E1DF8">
            <w:pPr>
              <w:jc w:val="center"/>
              <w:rPr>
                <w:b/>
                <w:sz w:val="18"/>
                <w:szCs w:val="18"/>
              </w:rPr>
            </w:pPr>
            <w:r w:rsidRPr="00183660">
              <w:rPr>
                <w:b/>
                <w:sz w:val="18"/>
                <w:szCs w:val="18"/>
              </w:rPr>
              <w:t>образования</w:t>
            </w:r>
          </w:p>
          <w:p w:rsidR="007B439A" w:rsidRPr="00183660" w:rsidRDefault="007B439A" w:rsidP="005E1DF8">
            <w:pPr>
              <w:jc w:val="center"/>
              <w:rPr>
                <w:b/>
                <w:sz w:val="18"/>
                <w:szCs w:val="18"/>
              </w:rPr>
            </w:pPr>
          </w:p>
        </w:tc>
        <w:tc>
          <w:tcPr>
            <w:tcW w:w="1559" w:type="dxa"/>
            <w:vAlign w:val="center"/>
          </w:tcPr>
          <w:p w:rsidR="007B439A" w:rsidRPr="00777166" w:rsidRDefault="007B439A" w:rsidP="005E1DF8">
            <w:pPr>
              <w:jc w:val="center"/>
              <w:rPr>
                <w:b/>
                <w:sz w:val="16"/>
                <w:szCs w:val="16"/>
              </w:rPr>
            </w:pPr>
            <w:r>
              <w:rPr>
                <w:b/>
                <w:sz w:val="16"/>
                <w:szCs w:val="16"/>
              </w:rPr>
              <w:t>у</w:t>
            </w:r>
            <w:r w:rsidRPr="00777166">
              <w:rPr>
                <w:b/>
                <w:sz w:val="16"/>
                <w:szCs w:val="16"/>
              </w:rPr>
              <w:t xml:space="preserve">ровень </w:t>
            </w:r>
            <w:proofErr w:type="gramStart"/>
            <w:r w:rsidRPr="00777166">
              <w:rPr>
                <w:b/>
                <w:sz w:val="16"/>
                <w:szCs w:val="16"/>
              </w:rPr>
              <w:t>расчетной</w:t>
            </w:r>
            <w:proofErr w:type="gramEnd"/>
          </w:p>
          <w:p w:rsidR="007B439A" w:rsidRPr="00777166" w:rsidRDefault="007B439A" w:rsidP="005E1DF8">
            <w:pPr>
              <w:jc w:val="center"/>
              <w:rPr>
                <w:b/>
                <w:sz w:val="16"/>
                <w:szCs w:val="16"/>
              </w:rPr>
            </w:pPr>
            <w:r w:rsidRPr="00777166">
              <w:rPr>
                <w:b/>
                <w:sz w:val="16"/>
                <w:szCs w:val="16"/>
              </w:rPr>
              <w:t>бюджетной</w:t>
            </w:r>
          </w:p>
          <w:p w:rsidR="007B439A" w:rsidRPr="00777166" w:rsidRDefault="007B439A" w:rsidP="005E1DF8">
            <w:pPr>
              <w:jc w:val="center"/>
              <w:rPr>
                <w:b/>
                <w:sz w:val="16"/>
                <w:szCs w:val="16"/>
              </w:rPr>
            </w:pPr>
            <w:r w:rsidRPr="00777166">
              <w:rPr>
                <w:b/>
                <w:sz w:val="16"/>
                <w:szCs w:val="16"/>
              </w:rPr>
              <w:t>обеспеченности</w:t>
            </w:r>
          </w:p>
          <w:p w:rsidR="007B439A" w:rsidRPr="00777166" w:rsidRDefault="007B439A" w:rsidP="005E1DF8">
            <w:pPr>
              <w:jc w:val="center"/>
              <w:rPr>
                <w:b/>
                <w:sz w:val="16"/>
                <w:szCs w:val="16"/>
              </w:rPr>
            </w:pPr>
            <w:proofErr w:type="spellStart"/>
            <w:r w:rsidRPr="00777166">
              <w:rPr>
                <w:b/>
                <w:sz w:val="16"/>
                <w:szCs w:val="16"/>
                <w:lang w:val="en-US"/>
              </w:rPr>
              <w:t>i</w:t>
            </w:r>
            <w:proofErr w:type="spellEnd"/>
            <w:r w:rsidRPr="00777166">
              <w:rPr>
                <w:b/>
                <w:sz w:val="16"/>
                <w:szCs w:val="16"/>
              </w:rPr>
              <w:t>-го муниципального</w:t>
            </w:r>
          </w:p>
          <w:p w:rsidR="007B439A" w:rsidRPr="00777166" w:rsidRDefault="007B439A" w:rsidP="005E1DF8">
            <w:pPr>
              <w:jc w:val="center"/>
              <w:rPr>
                <w:b/>
                <w:sz w:val="16"/>
                <w:szCs w:val="16"/>
              </w:rPr>
            </w:pPr>
            <w:r w:rsidRPr="00777166">
              <w:rPr>
                <w:b/>
                <w:sz w:val="16"/>
                <w:szCs w:val="16"/>
              </w:rPr>
              <w:t>образования</w:t>
            </w:r>
          </w:p>
          <w:p w:rsidR="007B439A" w:rsidRPr="00777166" w:rsidRDefault="007B439A" w:rsidP="005E1DF8">
            <w:pPr>
              <w:jc w:val="center"/>
              <w:rPr>
                <w:b/>
                <w:sz w:val="16"/>
                <w:szCs w:val="16"/>
              </w:rPr>
            </w:pPr>
            <w:r w:rsidRPr="00777166">
              <w:rPr>
                <w:b/>
                <w:sz w:val="16"/>
                <w:szCs w:val="16"/>
              </w:rPr>
              <w:t>до распределения</w:t>
            </w:r>
          </w:p>
          <w:p w:rsidR="007B439A" w:rsidRPr="00777166" w:rsidRDefault="007B439A" w:rsidP="005E1DF8">
            <w:pPr>
              <w:jc w:val="center"/>
              <w:rPr>
                <w:b/>
                <w:sz w:val="16"/>
                <w:szCs w:val="16"/>
              </w:rPr>
            </w:pPr>
            <w:r w:rsidRPr="00777166">
              <w:rPr>
                <w:b/>
                <w:sz w:val="16"/>
                <w:szCs w:val="16"/>
              </w:rPr>
              <w:t>дотации</w:t>
            </w:r>
          </w:p>
        </w:tc>
        <w:tc>
          <w:tcPr>
            <w:tcW w:w="1559" w:type="dxa"/>
            <w:vAlign w:val="center"/>
          </w:tcPr>
          <w:p w:rsidR="007B439A" w:rsidRPr="00777166" w:rsidRDefault="007B439A" w:rsidP="005E1DF8">
            <w:pPr>
              <w:jc w:val="center"/>
              <w:rPr>
                <w:b/>
                <w:sz w:val="16"/>
                <w:szCs w:val="16"/>
              </w:rPr>
            </w:pPr>
            <w:r>
              <w:rPr>
                <w:b/>
                <w:sz w:val="16"/>
                <w:szCs w:val="16"/>
              </w:rPr>
              <w:t>р</w:t>
            </w:r>
            <w:r w:rsidRPr="00777166">
              <w:rPr>
                <w:b/>
                <w:sz w:val="16"/>
                <w:szCs w:val="16"/>
              </w:rPr>
              <w:t xml:space="preserve">анг </w:t>
            </w:r>
            <w:proofErr w:type="gramStart"/>
            <w:r w:rsidRPr="00777166">
              <w:rPr>
                <w:b/>
                <w:sz w:val="16"/>
                <w:szCs w:val="16"/>
              </w:rPr>
              <w:t>расчетной</w:t>
            </w:r>
            <w:proofErr w:type="gramEnd"/>
          </w:p>
          <w:p w:rsidR="007B439A" w:rsidRPr="00777166" w:rsidRDefault="007B439A" w:rsidP="005E1DF8">
            <w:pPr>
              <w:jc w:val="center"/>
              <w:rPr>
                <w:b/>
                <w:sz w:val="16"/>
                <w:szCs w:val="16"/>
              </w:rPr>
            </w:pPr>
            <w:r w:rsidRPr="00777166">
              <w:rPr>
                <w:b/>
                <w:sz w:val="16"/>
                <w:szCs w:val="16"/>
              </w:rPr>
              <w:t>бюджетной</w:t>
            </w:r>
          </w:p>
          <w:p w:rsidR="007B439A" w:rsidRPr="00777166" w:rsidRDefault="007B439A" w:rsidP="005E1DF8">
            <w:pPr>
              <w:jc w:val="center"/>
              <w:rPr>
                <w:b/>
                <w:sz w:val="16"/>
                <w:szCs w:val="16"/>
              </w:rPr>
            </w:pPr>
            <w:r w:rsidRPr="00777166">
              <w:rPr>
                <w:b/>
                <w:sz w:val="16"/>
                <w:szCs w:val="16"/>
              </w:rPr>
              <w:t>обеспеченности</w:t>
            </w:r>
          </w:p>
          <w:p w:rsidR="007B439A" w:rsidRPr="00777166" w:rsidRDefault="007B439A" w:rsidP="005E1DF8">
            <w:pPr>
              <w:jc w:val="center"/>
              <w:rPr>
                <w:b/>
                <w:sz w:val="16"/>
                <w:szCs w:val="16"/>
              </w:rPr>
            </w:pPr>
            <w:proofErr w:type="spellStart"/>
            <w:r w:rsidRPr="00777166">
              <w:rPr>
                <w:b/>
                <w:sz w:val="16"/>
                <w:szCs w:val="16"/>
                <w:lang w:val="en-US"/>
              </w:rPr>
              <w:t>i</w:t>
            </w:r>
            <w:proofErr w:type="spellEnd"/>
            <w:r w:rsidRPr="00777166">
              <w:rPr>
                <w:b/>
                <w:sz w:val="16"/>
                <w:szCs w:val="16"/>
              </w:rPr>
              <w:t>-го муниципального</w:t>
            </w:r>
          </w:p>
          <w:p w:rsidR="007B439A" w:rsidRPr="00777166" w:rsidRDefault="007B439A" w:rsidP="005E1DF8">
            <w:pPr>
              <w:jc w:val="center"/>
              <w:rPr>
                <w:b/>
                <w:sz w:val="16"/>
                <w:szCs w:val="16"/>
              </w:rPr>
            </w:pPr>
            <w:r w:rsidRPr="00777166">
              <w:rPr>
                <w:b/>
                <w:sz w:val="16"/>
                <w:szCs w:val="16"/>
              </w:rPr>
              <w:t>образования</w:t>
            </w:r>
          </w:p>
          <w:p w:rsidR="007B439A" w:rsidRPr="00777166" w:rsidRDefault="007B439A" w:rsidP="005E1DF8">
            <w:pPr>
              <w:jc w:val="center"/>
              <w:rPr>
                <w:b/>
                <w:sz w:val="16"/>
                <w:szCs w:val="16"/>
              </w:rPr>
            </w:pPr>
            <w:r w:rsidRPr="00777166">
              <w:rPr>
                <w:b/>
                <w:sz w:val="16"/>
                <w:szCs w:val="16"/>
              </w:rPr>
              <w:t>до распределения</w:t>
            </w:r>
          </w:p>
          <w:p w:rsidR="007B439A" w:rsidRPr="00777166" w:rsidRDefault="007B439A" w:rsidP="005E1DF8">
            <w:pPr>
              <w:jc w:val="center"/>
              <w:rPr>
                <w:b/>
                <w:sz w:val="16"/>
                <w:szCs w:val="16"/>
              </w:rPr>
            </w:pPr>
            <w:r w:rsidRPr="00777166">
              <w:rPr>
                <w:b/>
                <w:sz w:val="16"/>
                <w:szCs w:val="16"/>
              </w:rPr>
              <w:t>дотации</w:t>
            </w:r>
          </w:p>
        </w:tc>
        <w:tc>
          <w:tcPr>
            <w:tcW w:w="1560" w:type="dxa"/>
            <w:vAlign w:val="center"/>
          </w:tcPr>
          <w:p w:rsidR="007B439A" w:rsidRPr="00777166" w:rsidRDefault="007B439A" w:rsidP="005E1DF8">
            <w:pPr>
              <w:jc w:val="center"/>
              <w:rPr>
                <w:b/>
                <w:sz w:val="16"/>
                <w:szCs w:val="16"/>
              </w:rPr>
            </w:pPr>
            <w:r>
              <w:rPr>
                <w:b/>
                <w:sz w:val="16"/>
                <w:szCs w:val="16"/>
              </w:rPr>
              <w:t>у</w:t>
            </w:r>
            <w:r w:rsidRPr="00777166">
              <w:rPr>
                <w:b/>
                <w:sz w:val="16"/>
                <w:szCs w:val="16"/>
              </w:rPr>
              <w:t xml:space="preserve">ровень </w:t>
            </w:r>
            <w:proofErr w:type="gramStart"/>
            <w:r w:rsidRPr="00777166">
              <w:rPr>
                <w:b/>
                <w:sz w:val="16"/>
                <w:szCs w:val="16"/>
              </w:rPr>
              <w:t>расчетной</w:t>
            </w:r>
            <w:proofErr w:type="gramEnd"/>
          </w:p>
          <w:p w:rsidR="007B439A" w:rsidRPr="00777166" w:rsidRDefault="007B439A" w:rsidP="005E1DF8">
            <w:pPr>
              <w:jc w:val="center"/>
              <w:rPr>
                <w:b/>
                <w:sz w:val="16"/>
                <w:szCs w:val="16"/>
              </w:rPr>
            </w:pPr>
            <w:r w:rsidRPr="00777166">
              <w:rPr>
                <w:b/>
                <w:sz w:val="16"/>
                <w:szCs w:val="16"/>
              </w:rPr>
              <w:t>бюджетной</w:t>
            </w:r>
          </w:p>
          <w:p w:rsidR="007B439A" w:rsidRPr="00777166" w:rsidRDefault="007B439A" w:rsidP="005E1DF8">
            <w:pPr>
              <w:jc w:val="center"/>
              <w:rPr>
                <w:b/>
                <w:sz w:val="16"/>
                <w:szCs w:val="16"/>
              </w:rPr>
            </w:pPr>
            <w:r w:rsidRPr="00777166">
              <w:rPr>
                <w:b/>
                <w:sz w:val="16"/>
                <w:szCs w:val="16"/>
              </w:rPr>
              <w:t>обеспеченности</w:t>
            </w:r>
          </w:p>
          <w:p w:rsidR="007B439A" w:rsidRPr="00777166" w:rsidRDefault="007B439A" w:rsidP="005E1DF8">
            <w:pPr>
              <w:jc w:val="center"/>
              <w:rPr>
                <w:b/>
                <w:sz w:val="16"/>
                <w:szCs w:val="16"/>
              </w:rPr>
            </w:pPr>
            <w:proofErr w:type="spellStart"/>
            <w:r w:rsidRPr="00777166">
              <w:rPr>
                <w:b/>
                <w:sz w:val="16"/>
                <w:szCs w:val="16"/>
                <w:lang w:val="en-US"/>
              </w:rPr>
              <w:t>i</w:t>
            </w:r>
            <w:proofErr w:type="spellEnd"/>
            <w:r w:rsidRPr="00777166">
              <w:rPr>
                <w:b/>
                <w:sz w:val="16"/>
                <w:szCs w:val="16"/>
              </w:rPr>
              <w:t>-го муниципального</w:t>
            </w:r>
          </w:p>
          <w:p w:rsidR="007B439A" w:rsidRPr="00777166" w:rsidRDefault="007B439A" w:rsidP="005E1DF8">
            <w:pPr>
              <w:jc w:val="center"/>
              <w:rPr>
                <w:b/>
                <w:sz w:val="16"/>
                <w:szCs w:val="16"/>
              </w:rPr>
            </w:pPr>
            <w:r w:rsidRPr="00777166">
              <w:rPr>
                <w:b/>
                <w:sz w:val="16"/>
                <w:szCs w:val="16"/>
              </w:rPr>
              <w:t>образования</w:t>
            </w:r>
          </w:p>
          <w:p w:rsidR="007B439A" w:rsidRPr="00777166" w:rsidRDefault="007B439A" w:rsidP="005E1DF8">
            <w:pPr>
              <w:jc w:val="center"/>
              <w:rPr>
                <w:b/>
                <w:sz w:val="16"/>
                <w:szCs w:val="16"/>
              </w:rPr>
            </w:pPr>
            <w:r w:rsidRPr="00777166">
              <w:rPr>
                <w:b/>
                <w:sz w:val="16"/>
                <w:szCs w:val="16"/>
              </w:rPr>
              <w:t>после распределения</w:t>
            </w:r>
          </w:p>
          <w:p w:rsidR="007B439A" w:rsidRPr="00777166" w:rsidRDefault="007B439A" w:rsidP="005E1DF8">
            <w:pPr>
              <w:jc w:val="center"/>
              <w:rPr>
                <w:b/>
                <w:sz w:val="16"/>
                <w:szCs w:val="16"/>
              </w:rPr>
            </w:pPr>
            <w:r w:rsidRPr="00777166">
              <w:rPr>
                <w:b/>
                <w:sz w:val="16"/>
                <w:szCs w:val="16"/>
              </w:rPr>
              <w:t>дотации</w:t>
            </w:r>
          </w:p>
        </w:tc>
        <w:tc>
          <w:tcPr>
            <w:tcW w:w="1559" w:type="dxa"/>
            <w:vAlign w:val="center"/>
          </w:tcPr>
          <w:p w:rsidR="007B439A" w:rsidRPr="00777166" w:rsidRDefault="007B439A" w:rsidP="005E1DF8">
            <w:pPr>
              <w:jc w:val="center"/>
              <w:rPr>
                <w:b/>
                <w:sz w:val="16"/>
                <w:szCs w:val="16"/>
              </w:rPr>
            </w:pPr>
            <w:r>
              <w:rPr>
                <w:b/>
                <w:sz w:val="16"/>
                <w:szCs w:val="16"/>
              </w:rPr>
              <w:t>р</w:t>
            </w:r>
            <w:r w:rsidRPr="00777166">
              <w:rPr>
                <w:b/>
                <w:sz w:val="16"/>
                <w:szCs w:val="16"/>
              </w:rPr>
              <w:t xml:space="preserve">анг </w:t>
            </w:r>
            <w:proofErr w:type="gramStart"/>
            <w:r w:rsidRPr="00777166">
              <w:rPr>
                <w:b/>
                <w:sz w:val="16"/>
                <w:szCs w:val="16"/>
              </w:rPr>
              <w:t>расчетной</w:t>
            </w:r>
            <w:proofErr w:type="gramEnd"/>
          </w:p>
          <w:p w:rsidR="007B439A" w:rsidRPr="00777166" w:rsidRDefault="007B439A" w:rsidP="005E1DF8">
            <w:pPr>
              <w:jc w:val="center"/>
              <w:rPr>
                <w:b/>
                <w:sz w:val="16"/>
                <w:szCs w:val="16"/>
              </w:rPr>
            </w:pPr>
            <w:r w:rsidRPr="00777166">
              <w:rPr>
                <w:b/>
                <w:sz w:val="16"/>
                <w:szCs w:val="16"/>
              </w:rPr>
              <w:t>бюджетной</w:t>
            </w:r>
          </w:p>
          <w:p w:rsidR="007B439A" w:rsidRPr="00777166" w:rsidRDefault="007B439A" w:rsidP="005E1DF8">
            <w:pPr>
              <w:jc w:val="center"/>
              <w:rPr>
                <w:b/>
                <w:sz w:val="16"/>
                <w:szCs w:val="16"/>
              </w:rPr>
            </w:pPr>
            <w:r w:rsidRPr="00777166">
              <w:rPr>
                <w:b/>
                <w:sz w:val="16"/>
                <w:szCs w:val="16"/>
              </w:rPr>
              <w:t>обеспеченности</w:t>
            </w:r>
          </w:p>
          <w:p w:rsidR="007B439A" w:rsidRPr="00777166" w:rsidRDefault="007B439A" w:rsidP="005E1DF8">
            <w:pPr>
              <w:jc w:val="center"/>
              <w:rPr>
                <w:b/>
                <w:sz w:val="16"/>
                <w:szCs w:val="16"/>
              </w:rPr>
            </w:pPr>
            <w:proofErr w:type="spellStart"/>
            <w:r w:rsidRPr="00777166">
              <w:rPr>
                <w:b/>
                <w:sz w:val="16"/>
                <w:szCs w:val="16"/>
                <w:lang w:val="en-US"/>
              </w:rPr>
              <w:t>i</w:t>
            </w:r>
            <w:proofErr w:type="spellEnd"/>
            <w:r w:rsidRPr="00777166">
              <w:rPr>
                <w:b/>
                <w:sz w:val="16"/>
                <w:szCs w:val="16"/>
              </w:rPr>
              <w:t>-го муниципального</w:t>
            </w:r>
          </w:p>
          <w:p w:rsidR="007B439A" w:rsidRPr="00777166" w:rsidRDefault="007B439A" w:rsidP="005E1DF8">
            <w:pPr>
              <w:jc w:val="center"/>
              <w:rPr>
                <w:b/>
                <w:sz w:val="16"/>
                <w:szCs w:val="16"/>
              </w:rPr>
            </w:pPr>
            <w:r w:rsidRPr="00777166">
              <w:rPr>
                <w:b/>
                <w:sz w:val="16"/>
                <w:szCs w:val="16"/>
              </w:rPr>
              <w:t>образования</w:t>
            </w:r>
          </w:p>
          <w:p w:rsidR="007B439A" w:rsidRPr="00777166" w:rsidRDefault="007B439A" w:rsidP="005E1DF8">
            <w:pPr>
              <w:jc w:val="center"/>
              <w:rPr>
                <w:b/>
                <w:sz w:val="16"/>
                <w:szCs w:val="16"/>
              </w:rPr>
            </w:pPr>
            <w:r w:rsidRPr="00777166">
              <w:rPr>
                <w:b/>
                <w:sz w:val="16"/>
                <w:szCs w:val="16"/>
              </w:rPr>
              <w:t>после</w:t>
            </w:r>
          </w:p>
          <w:p w:rsidR="007B439A" w:rsidRPr="00777166" w:rsidRDefault="007B439A" w:rsidP="005E1DF8">
            <w:pPr>
              <w:jc w:val="center"/>
              <w:rPr>
                <w:b/>
                <w:sz w:val="16"/>
                <w:szCs w:val="16"/>
              </w:rPr>
            </w:pPr>
            <w:r w:rsidRPr="00777166">
              <w:rPr>
                <w:b/>
                <w:sz w:val="16"/>
                <w:szCs w:val="16"/>
              </w:rPr>
              <w:t>распределения</w:t>
            </w:r>
          </w:p>
          <w:p w:rsidR="007B439A" w:rsidRPr="00777166" w:rsidRDefault="007B439A" w:rsidP="005E1DF8">
            <w:pPr>
              <w:jc w:val="center"/>
              <w:rPr>
                <w:b/>
                <w:sz w:val="16"/>
                <w:szCs w:val="16"/>
              </w:rPr>
            </w:pPr>
            <w:r w:rsidRPr="00777166">
              <w:rPr>
                <w:b/>
                <w:sz w:val="16"/>
                <w:szCs w:val="16"/>
              </w:rPr>
              <w:t>дотации</w:t>
            </w:r>
          </w:p>
        </w:tc>
        <w:tc>
          <w:tcPr>
            <w:tcW w:w="1559" w:type="dxa"/>
            <w:vAlign w:val="center"/>
          </w:tcPr>
          <w:p w:rsidR="007B439A" w:rsidRPr="00777166" w:rsidRDefault="007B439A" w:rsidP="005E1DF8">
            <w:pPr>
              <w:jc w:val="center"/>
              <w:rPr>
                <w:b/>
                <w:sz w:val="16"/>
                <w:szCs w:val="16"/>
              </w:rPr>
            </w:pPr>
            <w:r>
              <w:rPr>
                <w:b/>
                <w:sz w:val="16"/>
                <w:szCs w:val="16"/>
              </w:rPr>
              <w:t>о</w:t>
            </w:r>
            <w:r w:rsidRPr="00777166">
              <w:rPr>
                <w:b/>
                <w:sz w:val="16"/>
                <w:szCs w:val="16"/>
              </w:rPr>
              <w:t>тклонения рангов</w:t>
            </w:r>
          </w:p>
          <w:p w:rsidR="007B439A" w:rsidRPr="00777166" w:rsidRDefault="007B439A" w:rsidP="005E1DF8">
            <w:pPr>
              <w:jc w:val="center"/>
              <w:rPr>
                <w:b/>
                <w:sz w:val="16"/>
                <w:szCs w:val="16"/>
              </w:rPr>
            </w:pPr>
            <w:r w:rsidRPr="00777166">
              <w:rPr>
                <w:b/>
                <w:sz w:val="16"/>
                <w:szCs w:val="16"/>
              </w:rPr>
              <w:t>расчетной</w:t>
            </w:r>
          </w:p>
          <w:p w:rsidR="007B439A" w:rsidRPr="00777166" w:rsidRDefault="007B439A" w:rsidP="005E1DF8">
            <w:pPr>
              <w:jc w:val="center"/>
              <w:rPr>
                <w:b/>
                <w:sz w:val="16"/>
                <w:szCs w:val="16"/>
              </w:rPr>
            </w:pPr>
            <w:r w:rsidRPr="00777166">
              <w:rPr>
                <w:b/>
                <w:sz w:val="16"/>
                <w:szCs w:val="16"/>
              </w:rPr>
              <w:t>бюджетной</w:t>
            </w:r>
          </w:p>
          <w:p w:rsidR="007B439A" w:rsidRPr="00777166" w:rsidRDefault="007B439A" w:rsidP="005E1DF8">
            <w:pPr>
              <w:jc w:val="center"/>
              <w:rPr>
                <w:b/>
                <w:sz w:val="16"/>
                <w:szCs w:val="16"/>
              </w:rPr>
            </w:pPr>
            <w:r w:rsidRPr="00777166">
              <w:rPr>
                <w:b/>
                <w:sz w:val="16"/>
                <w:szCs w:val="16"/>
              </w:rPr>
              <w:t>обеспеченности</w:t>
            </w:r>
          </w:p>
          <w:p w:rsidR="007B439A" w:rsidRPr="00777166" w:rsidRDefault="007B439A" w:rsidP="005E1DF8">
            <w:pPr>
              <w:jc w:val="center"/>
              <w:rPr>
                <w:b/>
                <w:sz w:val="16"/>
                <w:szCs w:val="16"/>
              </w:rPr>
            </w:pPr>
            <w:r w:rsidRPr="00777166">
              <w:rPr>
                <w:b/>
                <w:sz w:val="16"/>
                <w:szCs w:val="16"/>
              </w:rPr>
              <w:t xml:space="preserve"> </w:t>
            </w:r>
            <w:proofErr w:type="spellStart"/>
            <w:r w:rsidRPr="00777166">
              <w:rPr>
                <w:b/>
                <w:sz w:val="16"/>
                <w:szCs w:val="16"/>
                <w:lang w:val="en-US"/>
              </w:rPr>
              <w:t>i</w:t>
            </w:r>
            <w:proofErr w:type="spellEnd"/>
            <w:r w:rsidRPr="00777166">
              <w:rPr>
                <w:b/>
                <w:sz w:val="16"/>
                <w:szCs w:val="16"/>
              </w:rPr>
              <w:t>-го муниципального</w:t>
            </w:r>
          </w:p>
          <w:p w:rsidR="007B439A" w:rsidRPr="00777166" w:rsidRDefault="007B439A" w:rsidP="005E1DF8">
            <w:pPr>
              <w:jc w:val="center"/>
              <w:rPr>
                <w:b/>
                <w:sz w:val="16"/>
                <w:szCs w:val="16"/>
              </w:rPr>
            </w:pPr>
            <w:r w:rsidRPr="00777166">
              <w:rPr>
                <w:b/>
                <w:sz w:val="16"/>
                <w:szCs w:val="16"/>
              </w:rPr>
              <w:t>образования</w:t>
            </w:r>
          </w:p>
          <w:p w:rsidR="007B439A" w:rsidRPr="00777166" w:rsidRDefault="007B439A" w:rsidP="005E1DF8">
            <w:pPr>
              <w:jc w:val="center"/>
              <w:rPr>
                <w:sz w:val="16"/>
                <w:szCs w:val="16"/>
              </w:rPr>
            </w:pPr>
            <w:r w:rsidRPr="00777166">
              <w:rPr>
                <w:sz w:val="16"/>
                <w:szCs w:val="16"/>
              </w:rPr>
              <w:t>(гр.4-гр.2)</w:t>
            </w:r>
          </w:p>
        </w:tc>
      </w:tr>
      <w:tr w:rsidR="007B439A" w:rsidRPr="00183660" w:rsidTr="005E1DF8">
        <w:trPr>
          <w:trHeight w:val="134"/>
          <w:tblHeader/>
        </w:trPr>
        <w:tc>
          <w:tcPr>
            <w:tcW w:w="2410" w:type="dxa"/>
            <w:vAlign w:val="center"/>
          </w:tcPr>
          <w:p w:rsidR="007B439A" w:rsidRPr="00183660" w:rsidRDefault="007B439A" w:rsidP="005E1DF8">
            <w:pPr>
              <w:jc w:val="center"/>
              <w:rPr>
                <w:sz w:val="18"/>
                <w:szCs w:val="18"/>
              </w:rPr>
            </w:pPr>
            <w:r>
              <w:rPr>
                <w:sz w:val="18"/>
                <w:szCs w:val="18"/>
              </w:rPr>
              <w:t>А</w:t>
            </w:r>
          </w:p>
        </w:tc>
        <w:tc>
          <w:tcPr>
            <w:tcW w:w="1559" w:type="dxa"/>
            <w:vAlign w:val="center"/>
          </w:tcPr>
          <w:p w:rsidR="007B439A" w:rsidRPr="00183660" w:rsidRDefault="007B439A" w:rsidP="005E1DF8">
            <w:pPr>
              <w:jc w:val="center"/>
              <w:rPr>
                <w:sz w:val="18"/>
                <w:szCs w:val="18"/>
              </w:rPr>
            </w:pPr>
            <w:r w:rsidRPr="00183660">
              <w:rPr>
                <w:sz w:val="18"/>
                <w:szCs w:val="18"/>
              </w:rPr>
              <w:t>1</w:t>
            </w:r>
          </w:p>
        </w:tc>
        <w:tc>
          <w:tcPr>
            <w:tcW w:w="1559" w:type="dxa"/>
            <w:vAlign w:val="center"/>
          </w:tcPr>
          <w:p w:rsidR="007B439A" w:rsidRPr="00183660" w:rsidRDefault="007B439A" w:rsidP="005E1DF8">
            <w:pPr>
              <w:jc w:val="center"/>
              <w:rPr>
                <w:sz w:val="18"/>
                <w:szCs w:val="18"/>
              </w:rPr>
            </w:pPr>
            <w:r w:rsidRPr="00183660">
              <w:rPr>
                <w:sz w:val="18"/>
                <w:szCs w:val="18"/>
              </w:rPr>
              <w:t>2</w:t>
            </w:r>
          </w:p>
        </w:tc>
        <w:tc>
          <w:tcPr>
            <w:tcW w:w="1560" w:type="dxa"/>
            <w:vAlign w:val="center"/>
          </w:tcPr>
          <w:p w:rsidR="007B439A" w:rsidRPr="00183660" w:rsidRDefault="007B439A" w:rsidP="005E1DF8">
            <w:pPr>
              <w:jc w:val="center"/>
              <w:rPr>
                <w:sz w:val="18"/>
                <w:szCs w:val="18"/>
              </w:rPr>
            </w:pPr>
            <w:r w:rsidRPr="00183660">
              <w:rPr>
                <w:sz w:val="18"/>
                <w:szCs w:val="18"/>
              </w:rPr>
              <w:t>3</w:t>
            </w:r>
          </w:p>
        </w:tc>
        <w:tc>
          <w:tcPr>
            <w:tcW w:w="1559" w:type="dxa"/>
            <w:vAlign w:val="center"/>
          </w:tcPr>
          <w:p w:rsidR="007B439A" w:rsidRPr="00183660" w:rsidRDefault="007B439A" w:rsidP="005E1DF8">
            <w:pPr>
              <w:jc w:val="center"/>
              <w:rPr>
                <w:sz w:val="18"/>
                <w:szCs w:val="18"/>
              </w:rPr>
            </w:pPr>
            <w:r w:rsidRPr="00183660">
              <w:rPr>
                <w:sz w:val="18"/>
                <w:szCs w:val="18"/>
              </w:rPr>
              <w:t>4</w:t>
            </w:r>
          </w:p>
        </w:tc>
        <w:tc>
          <w:tcPr>
            <w:tcW w:w="1559" w:type="dxa"/>
          </w:tcPr>
          <w:p w:rsidR="007B439A" w:rsidRPr="00183660" w:rsidRDefault="007B439A" w:rsidP="005E1DF8">
            <w:pPr>
              <w:jc w:val="center"/>
              <w:rPr>
                <w:sz w:val="18"/>
                <w:szCs w:val="18"/>
              </w:rPr>
            </w:pPr>
            <w:r w:rsidRPr="00183660">
              <w:rPr>
                <w:sz w:val="18"/>
                <w:szCs w:val="18"/>
              </w:rPr>
              <w:t>5</w:t>
            </w:r>
          </w:p>
        </w:tc>
      </w:tr>
      <w:tr w:rsidR="007B439A" w:rsidRPr="00183660" w:rsidTr="005E1DF8">
        <w:tc>
          <w:tcPr>
            <w:tcW w:w="2410" w:type="dxa"/>
            <w:vAlign w:val="bottom"/>
          </w:tcPr>
          <w:p w:rsidR="007B439A" w:rsidRPr="00183660" w:rsidRDefault="007B439A" w:rsidP="005E1DF8">
            <w:pPr>
              <w:contextualSpacing/>
              <w:rPr>
                <w:sz w:val="18"/>
                <w:szCs w:val="18"/>
              </w:rPr>
            </w:pPr>
            <w:r w:rsidRPr="00183660">
              <w:rPr>
                <w:sz w:val="18"/>
                <w:szCs w:val="18"/>
              </w:rPr>
              <w:t>г. Абакан</w:t>
            </w:r>
          </w:p>
        </w:tc>
        <w:tc>
          <w:tcPr>
            <w:tcW w:w="1559" w:type="dxa"/>
            <w:vAlign w:val="center"/>
          </w:tcPr>
          <w:p w:rsidR="007B439A" w:rsidRPr="00183660" w:rsidRDefault="007B439A" w:rsidP="005E1DF8">
            <w:pPr>
              <w:jc w:val="right"/>
              <w:rPr>
                <w:sz w:val="18"/>
                <w:szCs w:val="18"/>
              </w:rPr>
            </w:pPr>
            <w:r w:rsidRPr="00183660">
              <w:rPr>
                <w:sz w:val="18"/>
                <w:szCs w:val="18"/>
              </w:rPr>
              <w:t>0,8419</w:t>
            </w:r>
          </w:p>
        </w:tc>
        <w:tc>
          <w:tcPr>
            <w:tcW w:w="1559" w:type="dxa"/>
            <w:vAlign w:val="center"/>
          </w:tcPr>
          <w:p w:rsidR="007B439A" w:rsidRPr="00183660" w:rsidRDefault="007B439A" w:rsidP="005E1DF8">
            <w:pPr>
              <w:jc w:val="right"/>
              <w:rPr>
                <w:sz w:val="18"/>
                <w:szCs w:val="18"/>
              </w:rPr>
            </w:pPr>
            <w:r w:rsidRPr="00183660">
              <w:rPr>
                <w:sz w:val="18"/>
                <w:szCs w:val="18"/>
              </w:rPr>
              <w:t>1</w:t>
            </w:r>
          </w:p>
        </w:tc>
        <w:tc>
          <w:tcPr>
            <w:tcW w:w="1560" w:type="dxa"/>
            <w:vAlign w:val="center"/>
          </w:tcPr>
          <w:p w:rsidR="007B439A" w:rsidRPr="00183660" w:rsidRDefault="007B439A" w:rsidP="005E1DF8">
            <w:pPr>
              <w:jc w:val="right"/>
              <w:rPr>
                <w:sz w:val="18"/>
                <w:szCs w:val="18"/>
              </w:rPr>
            </w:pPr>
            <w:r w:rsidRPr="00183660">
              <w:rPr>
                <w:sz w:val="18"/>
                <w:szCs w:val="18"/>
              </w:rPr>
              <w:t>0,8419</w:t>
            </w:r>
          </w:p>
        </w:tc>
        <w:tc>
          <w:tcPr>
            <w:tcW w:w="1559" w:type="dxa"/>
            <w:vAlign w:val="center"/>
          </w:tcPr>
          <w:p w:rsidR="007B439A" w:rsidRPr="00183660" w:rsidRDefault="007B439A" w:rsidP="005E1DF8">
            <w:pPr>
              <w:jc w:val="right"/>
              <w:rPr>
                <w:sz w:val="18"/>
                <w:szCs w:val="18"/>
              </w:rPr>
            </w:pPr>
            <w:r w:rsidRPr="00183660">
              <w:rPr>
                <w:sz w:val="18"/>
                <w:szCs w:val="18"/>
              </w:rPr>
              <w:t>3</w:t>
            </w:r>
          </w:p>
        </w:tc>
        <w:tc>
          <w:tcPr>
            <w:tcW w:w="1559" w:type="dxa"/>
            <w:vAlign w:val="bottom"/>
          </w:tcPr>
          <w:p w:rsidR="007B439A" w:rsidRPr="00183660" w:rsidRDefault="007B439A" w:rsidP="005E1DF8">
            <w:pPr>
              <w:jc w:val="right"/>
              <w:rPr>
                <w:sz w:val="18"/>
                <w:szCs w:val="18"/>
              </w:rPr>
            </w:pPr>
            <w:r w:rsidRPr="00183660">
              <w:rPr>
                <w:sz w:val="18"/>
                <w:szCs w:val="18"/>
              </w:rPr>
              <w:t>2</w:t>
            </w:r>
          </w:p>
        </w:tc>
      </w:tr>
      <w:tr w:rsidR="007B439A" w:rsidRPr="00183660" w:rsidTr="005E1DF8">
        <w:tc>
          <w:tcPr>
            <w:tcW w:w="2410" w:type="dxa"/>
            <w:vAlign w:val="bottom"/>
          </w:tcPr>
          <w:p w:rsidR="007B439A" w:rsidRPr="00183660" w:rsidRDefault="007B439A" w:rsidP="005E1DF8">
            <w:pPr>
              <w:contextualSpacing/>
              <w:rPr>
                <w:sz w:val="18"/>
                <w:szCs w:val="18"/>
              </w:rPr>
            </w:pPr>
            <w:r w:rsidRPr="00183660">
              <w:rPr>
                <w:sz w:val="18"/>
                <w:szCs w:val="18"/>
              </w:rPr>
              <w:t>г. Абаза</w:t>
            </w:r>
          </w:p>
        </w:tc>
        <w:tc>
          <w:tcPr>
            <w:tcW w:w="1559" w:type="dxa"/>
            <w:vAlign w:val="center"/>
          </w:tcPr>
          <w:p w:rsidR="007B439A" w:rsidRPr="00183660" w:rsidRDefault="007B439A" w:rsidP="005E1DF8">
            <w:pPr>
              <w:jc w:val="right"/>
              <w:rPr>
                <w:sz w:val="18"/>
                <w:szCs w:val="18"/>
              </w:rPr>
            </w:pPr>
            <w:r w:rsidRPr="00183660">
              <w:rPr>
                <w:sz w:val="18"/>
                <w:szCs w:val="18"/>
              </w:rPr>
              <w:t>0,1977</w:t>
            </w:r>
          </w:p>
        </w:tc>
        <w:tc>
          <w:tcPr>
            <w:tcW w:w="1559" w:type="dxa"/>
            <w:vAlign w:val="center"/>
          </w:tcPr>
          <w:p w:rsidR="007B439A" w:rsidRPr="00183660" w:rsidRDefault="007B439A" w:rsidP="005E1DF8">
            <w:pPr>
              <w:jc w:val="right"/>
              <w:rPr>
                <w:sz w:val="18"/>
                <w:szCs w:val="18"/>
              </w:rPr>
            </w:pPr>
            <w:r w:rsidRPr="00183660">
              <w:rPr>
                <w:sz w:val="18"/>
                <w:szCs w:val="18"/>
              </w:rPr>
              <w:t>5</w:t>
            </w:r>
          </w:p>
        </w:tc>
        <w:tc>
          <w:tcPr>
            <w:tcW w:w="1560" w:type="dxa"/>
            <w:vAlign w:val="center"/>
          </w:tcPr>
          <w:p w:rsidR="007B439A" w:rsidRPr="00183660" w:rsidRDefault="007B439A" w:rsidP="005E1DF8">
            <w:pPr>
              <w:jc w:val="right"/>
              <w:rPr>
                <w:sz w:val="18"/>
                <w:szCs w:val="18"/>
              </w:rPr>
            </w:pPr>
            <w:r w:rsidRPr="00183660">
              <w:rPr>
                <w:sz w:val="18"/>
                <w:szCs w:val="18"/>
              </w:rPr>
              <w:t>0,7251</w:t>
            </w:r>
          </w:p>
        </w:tc>
        <w:tc>
          <w:tcPr>
            <w:tcW w:w="1559" w:type="dxa"/>
            <w:vAlign w:val="center"/>
          </w:tcPr>
          <w:p w:rsidR="007B439A" w:rsidRPr="00183660" w:rsidRDefault="007B439A" w:rsidP="005E1DF8">
            <w:pPr>
              <w:jc w:val="right"/>
              <w:rPr>
                <w:sz w:val="18"/>
                <w:szCs w:val="18"/>
              </w:rPr>
            </w:pPr>
            <w:r w:rsidRPr="00183660">
              <w:rPr>
                <w:sz w:val="18"/>
                <w:szCs w:val="18"/>
              </w:rPr>
              <w:t>5</w:t>
            </w:r>
          </w:p>
        </w:tc>
        <w:tc>
          <w:tcPr>
            <w:tcW w:w="1559" w:type="dxa"/>
            <w:vAlign w:val="bottom"/>
          </w:tcPr>
          <w:p w:rsidR="007B439A" w:rsidRPr="00183660" w:rsidRDefault="007B439A" w:rsidP="005E1DF8">
            <w:pPr>
              <w:jc w:val="right"/>
              <w:rPr>
                <w:sz w:val="18"/>
                <w:szCs w:val="18"/>
              </w:rPr>
            </w:pPr>
            <w:r w:rsidRPr="00183660">
              <w:rPr>
                <w:sz w:val="18"/>
                <w:szCs w:val="18"/>
              </w:rPr>
              <w:t>0</w:t>
            </w:r>
          </w:p>
        </w:tc>
      </w:tr>
      <w:tr w:rsidR="007B439A" w:rsidRPr="00183660" w:rsidTr="005E1DF8">
        <w:tc>
          <w:tcPr>
            <w:tcW w:w="2410" w:type="dxa"/>
            <w:vAlign w:val="bottom"/>
          </w:tcPr>
          <w:p w:rsidR="007B439A" w:rsidRPr="00183660" w:rsidRDefault="007B439A" w:rsidP="005E1DF8">
            <w:pPr>
              <w:contextualSpacing/>
              <w:rPr>
                <w:sz w:val="18"/>
                <w:szCs w:val="18"/>
              </w:rPr>
            </w:pPr>
            <w:r w:rsidRPr="00183660">
              <w:rPr>
                <w:sz w:val="18"/>
                <w:szCs w:val="18"/>
              </w:rPr>
              <w:t>г. Саяногорск</w:t>
            </w:r>
          </w:p>
        </w:tc>
        <w:tc>
          <w:tcPr>
            <w:tcW w:w="1559" w:type="dxa"/>
            <w:vAlign w:val="center"/>
          </w:tcPr>
          <w:p w:rsidR="007B439A" w:rsidRPr="00183660" w:rsidRDefault="007B439A" w:rsidP="005E1DF8">
            <w:pPr>
              <w:jc w:val="right"/>
              <w:rPr>
                <w:sz w:val="18"/>
                <w:szCs w:val="18"/>
              </w:rPr>
            </w:pPr>
            <w:r w:rsidRPr="00183660">
              <w:rPr>
                <w:sz w:val="18"/>
                <w:szCs w:val="18"/>
              </w:rPr>
              <w:t>0,4206</w:t>
            </w:r>
          </w:p>
        </w:tc>
        <w:tc>
          <w:tcPr>
            <w:tcW w:w="1559" w:type="dxa"/>
            <w:vAlign w:val="center"/>
          </w:tcPr>
          <w:p w:rsidR="007B439A" w:rsidRPr="00183660" w:rsidRDefault="007B439A" w:rsidP="005E1DF8">
            <w:pPr>
              <w:jc w:val="right"/>
              <w:rPr>
                <w:sz w:val="18"/>
                <w:szCs w:val="18"/>
              </w:rPr>
            </w:pPr>
            <w:r w:rsidRPr="00183660">
              <w:rPr>
                <w:sz w:val="18"/>
                <w:szCs w:val="18"/>
              </w:rPr>
              <w:t>2</w:t>
            </w:r>
          </w:p>
        </w:tc>
        <w:tc>
          <w:tcPr>
            <w:tcW w:w="1560" w:type="dxa"/>
            <w:vAlign w:val="center"/>
          </w:tcPr>
          <w:p w:rsidR="007B439A" w:rsidRPr="00183660" w:rsidRDefault="007B439A" w:rsidP="005E1DF8">
            <w:pPr>
              <w:jc w:val="right"/>
              <w:rPr>
                <w:sz w:val="18"/>
                <w:szCs w:val="18"/>
              </w:rPr>
            </w:pPr>
            <w:r w:rsidRPr="00183660">
              <w:rPr>
                <w:sz w:val="18"/>
                <w:szCs w:val="18"/>
              </w:rPr>
              <w:t>0,9296</w:t>
            </w:r>
          </w:p>
        </w:tc>
        <w:tc>
          <w:tcPr>
            <w:tcW w:w="1559" w:type="dxa"/>
            <w:vAlign w:val="center"/>
          </w:tcPr>
          <w:p w:rsidR="007B439A" w:rsidRPr="00183660" w:rsidRDefault="007B439A" w:rsidP="005E1DF8">
            <w:pPr>
              <w:jc w:val="right"/>
              <w:rPr>
                <w:sz w:val="18"/>
                <w:szCs w:val="18"/>
              </w:rPr>
            </w:pPr>
            <w:r w:rsidRPr="00183660">
              <w:rPr>
                <w:sz w:val="18"/>
                <w:szCs w:val="18"/>
              </w:rPr>
              <w:t>1</w:t>
            </w:r>
          </w:p>
        </w:tc>
        <w:tc>
          <w:tcPr>
            <w:tcW w:w="1559" w:type="dxa"/>
            <w:vAlign w:val="bottom"/>
          </w:tcPr>
          <w:p w:rsidR="007B439A" w:rsidRPr="00183660" w:rsidRDefault="007B439A" w:rsidP="005E1DF8">
            <w:pPr>
              <w:jc w:val="right"/>
              <w:rPr>
                <w:sz w:val="18"/>
                <w:szCs w:val="18"/>
              </w:rPr>
            </w:pPr>
            <w:r w:rsidRPr="00183660">
              <w:rPr>
                <w:sz w:val="18"/>
                <w:szCs w:val="18"/>
              </w:rPr>
              <w:t>-1</w:t>
            </w:r>
          </w:p>
        </w:tc>
      </w:tr>
      <w:tr w:rsidR="007B439A" w:rsidRPr="00183660" w:rsidTr="005E1DF8">
        <w:tc>
          <w:tcPr>
            <w:tcW w:w="2410" w:type="dxa"/>
            <w:vAlign w:val="bottom"/>
          </w:tcPr>
          <w:p w:rsidR="007B439A" w:rsidRPr="00183660" w:rsidRDefault="007B439A" w:rsidP="005E1DF8">
            <w:pPr>
              <w:contextualSpacing/>
              <w:rPr>
                <w:sz w:val="18"/>
                <w:szCs w:val="18"/>
              </w:rPr>
            </w:pPr>
            <w:r w:rsidRPr="00183660">
              <w:rPr>
                <w:sz w:val="18"/>
                <w:szCs w:val="18"/>
              </w:rPr>
              <w:t>г. Сорск</w:t>
            </w:r>
          </w:p>
        </w:tc>
        <w:tc>
          <w:tcPr>
            <w:tcW w:w="1559" w:type="dxa"/>
            <w:vAlign w:val="center"/>
          </w:tcPr>
          <w:p w:rsidR="007B439A" w:rsidRPr="00183660" w:rsidRDefault="007B439A" w:rsidP="005E1DF8">
            <w:pPr>
              <w:jc w:val="right"/>
              <w:rPr>
                <w:sz w:val="18"/>
                <w:szCs w:val="18"/>
              </w:rPr>
            </w:pPr>
            <w:r w:rsidRPr="00183660">
              <w:rPr>
                <w:sz w:val="18"/>
                <w:szCs w:val="18"/>
              </w:rPr>
              <w:t>0,2962</w:t>
            </w:r>
          </w:p>
        </w:tc>
        <w:tc>
          <w:tcPr>
            <w:tcW w:w="1559" w:type="dxa"/>
            <w:vAlign w:val="center"/>
          </w:tcPr>
          <w:p w:rsidR="007B439A" w:rsidRPr="00183660" w:rsidRDefault="007B439A" w:rsidP="005E1DF8">
            <w:pPr>
              <w:jc w:val="right"/>
              <w:rPr>
                <w:sz w:val="18"/>
                <w:szCs w:val="18"/>
              </w:rPr>
            </w:pPr>
            <w:r w:rsidRPr="00183660">
              <w:rPr>
                <w:sz w:val="18"/>
                <w:szCs w:val="18"/>
              </w:rPr>
              <w:t>4</w:t>
            </w:r>
          </w:p>
        </w:tc>
        <w:tc>
          <w:tcPr>
            <w:tcW w:w="1560" w:type="dxa"/>
            <w:vAlign w:val="center"/>
          </w:tcPr>
          <w:p w:rsidR="007B439A" w:rsidRPr="00183660" w:rsidRDefault="007B439A" w:rsidP="005E1DF8">
            <w:pPr>
              <w:jc w:val="right"/>
              <w:rPr>
                <w:sz w:val="18"/>
                <w:szCs w:val="18"/>
              </w:rPr>
            </w:pPr>
            <w:r w:rsidRPr="00183660">
              <w:rPr>
                <w:sz w:val="18"/>
                <w:szCs w:val="18"/>
              </w:rPr>
              <w:t>0,8778</w:t>
            </w:r>
          </w:p>
        </w:tc>
        <w:tc>
          <w:tcPr>
            <w:tcW w:w="1559" w:type="dxa"/>
            <w:vAlign w:val="center"/>
          </w:tcPr>
          <w:p w:rsidR="007B439A" w:rsidRPr="00183660" w:rsidRDefault="007B439A" w:rsidP="005E1DF8">
            <w:pPr>
              <w:jc w:val="right"/>
              <w:rPr>
                <w:sz w:val="18"/>
                <w:szCs w:val="18"/>
              </w:rPr>
            </w:pPr>
            <w:r w:rsidRPr="00183660">
              <w:rPr>
                <w:sz w:val="18"/>
                <w:szCs w:val="18"/>
              </w:rPr>
              <w:t>2</w:t>
            </w:r>
          </w:p>
        </w:tc>
        <w:tc>
          <w:tcPr>
            <w:tcW w:w="1559" w:type="dxa"/>
            <w:vAlign w:val="bottom"/>
          </w:tcPr>
          <w:p w:rsidR="007B439A" w:rsidRPr="00183660" w:rsidRDefault="007B439A" w:rsidP="005E1DF8">
            <w:pPr>
              <w:jc w:val="right"/>
              <w:rPr>
                <w:sz w:val="18"/>
                <w:szCs w:val="18"/>
              </w:rPr>
            </w:pPr>
            <w:r w:rsidRPr="00183660">
              <w:rPr>
                <w:sz w:val="18"/>
                <w:szCs w:val="18"/>
              </w:rPr>
              <w:t>-2</w:t>
            </w:r>
          </w:p>
        </w:tc>
      </w:tr>
      <w:tr w:rsidR="007B439A" w:rsidRPr="00183660" w:rsidTr="005E1DF8">
        <w:tc>
          <w:tcPr>
            <w:tcW w:w="2410" w:type="dxa"/>
            <w:vAlign w:val="bottom"/>
          </w:tcPr>
          <w:p w:rsidR="007B439A" w:rsidRPr="00183660" w:rsidRDefault="007B439A" w:rsidP="005E1DF8">
            <w:pPr>
              <w:contextualSpacing/>
              <w:rPr>
                <w:sz w:val="18"/>
                <w:szCs w:val="18"/>
              </w:rPr>
            </w:pPr>
            <w:r w:rsidRPr="00183660">
              <w:rPr>
                <w:sz w:val="18"/>
                <w:szCs w:val="18"/>
              </w:rPr>
              <w:t>г. </w:t>
            </w:r>
            <w:proofErr w:type="spellStart"/>
            <w:r w:rsidRPr="00183660">
              <w:rPr>
                <w:sz w:val="18"/>
                <w:szCs w:val="18"/>
              </w:rPr>
              <w:t>Черногорск</w:t>
            </w:r>
            <w:proofErr w:type="spellEnd"/>
          </w:p>
        </w:tc>
        <w:tc>
          <w:tcPr>
            <w:tcW w:w="1559" w:type="dxa"/>
            <w:vAlign w:val="center"/>
          </w:tcPr>
          <w:p w:rsidR="007B439A" w:rsidRPr="00183660" w:rsidRDefault="007B439A" w:rsidP="005E1DF8">
            <w:pPr>
              <w:jc w:val="right"/>
              <w:rPr>
                <w:sz w:val="18"/>
                <w:szCs w:val="18"/>
              </w:rPr>
            </w:pPr>
            <w:r w:rsidRPr="00183660">
              <w:rPr>
                <w:sz w:val="18"/>
                <w:szCs w:val="18"/>
              </w:rPr>
              <w:t>0,3000</w:t>
            </w:r>
          </w:p>
        </w:tc>
        <w:tc>
          <w:tcPr>
            <w:tcW w:w="1559" w:type="dxa"/>
            <w:vAlign w:val="center"/>
          </w:tcPr>
          <w:p w:rsidR="007B439A" w:rsidRPr="00183660" w:rsidRDefault="007B439A" w:rsidP="005E1DF8">
            <w:pPr>
              <w:jc w:val="right"/>
              <w:rPr>
                <w:sz w:val="18"/>
                <w:szCs w:val="18"/>
              </w:rPr>
            </w:pPr>
            <w:r w:rsidRPr="00183660">
              <w:rPr>
                <w:sz w:val="18"/>
                <w:szCs w:val="18"/>
              </w:rPr>
              <w:t>3</w:t>
            </w:r>
          </w:p>
        </w:tc>
        <w:tc>
          <w:tcPr>
            <w:tcW w:w="1560" w:type="dxa"/>
            <w:vAlign w:val="center"/>
          </w:tcPr>
          <w:p w:rsidR="007B439A" w:rsidRPr="00183660" w:rsidRDefault="007B439A" w:rsidP="005E1DF8">
            <w:pPr>
              <w:jc w:val="right"/>
              <w:rPr>
                <w:sz w:val="18"/>
                <w:szCs w:val="18"/>
              </w:rPr>
            </w:pPr>
            <w:r w:rsidRPr="00183660">
              <w:rPr>
                <w:sz w:val="18"/>
                <w:szCs w:val="18"/>
              </w:rPr>
              <w:t>0,6243</w:t>
            </w:r>
          </w:p>
        </w:tc>
        <w:tc>
          <w:tcPr>
            <w:tcW w:w="1559" w:type="dxa"/>
            <w:vAlign w:val="center"/>
          </w:tcPr>
          <w:p w:rsidR="007B439A" w:rsidRPr="00183660" w:rsidRDefault="007B439A" w:rsidP="005E1DF8">
            <w:pPr>
              <w:jc w:val="right"/>
              <w:rPr>
                <w:sz w:val="18"/>
                <w:szCs w:val="18"/>
              </w:rPr>
            </w:pPr>
            <w:r w:rsidRPr="00183660">
              <w:rPr>
                <w:sz w:val="18"/>
                <w:szCs w:val="18"/>
              </w:rPr>
              <w:t>10</w:t>
            </w:r>
          </w:p>
        </w:tc>
        <w:tc>
          <w:tcPr>
            <w:tcW w:w="1559" w:type="dxa"/>
            <w:vAlign w:val="bottom"/>
          </w:tcPr>
          <w:p w:rsidR="007B439A" w:rsidRPr="00183660" w:rsidRDefault="007B439A" w:rsidP="005E1DF8">
            <w:pPr>
              <w:jc w:val="right"/>
              <w:rPr>
                <w:sz w:val="18"/>
                <w:szCs w:val="18"/>
              </w:rPr>
            </w:pPr>
            <w:r w:rsidRPr="00183660">
              <w:rPr>
                <w:sz w:val="18"/>
                <w:szCs w:val="18"/>
              </w:rPr>
              <w:t>7</w:t>
            </w:r>
          </w:p>
        </w:tc>
      </w:tr>
      <w:tr w:rsidR="007B439A" w:rsidRPr="00183660" w:rsidTr="005E1DF8">
        <w:tc>
          <w:tcPr>
            <w:tcW w:w="2410" w:type="dxa"/>
            <w:vAlign w:val="bottom"/>
          </w:tcPr>
          <w:p w:rsidR="007B439A" w:rsidRPr="00183660" w:rsidRDefault="007B439A" w:rsidP="005E1DF8">
            <w:pPr>
              <w:contextualSpacing/>
              <w:rPr>
                <w:sz w:val="18"/>
                <w:szCs w:val="18"/>
              </w:rPr>
            </w:pPr>
            <w:r w:rsidRPr="00183660">
              <w:rPr>
                <w:sz w:val="18"/>
                <w:szCs w:val="18"/>
              </w:rPr>
              <w:t>Алтайский район</w:t>
            </w:r>
          </w:p>
        </w:tc>
        <w:tc>
          <w:tcPr>
            <w:tcW w:w="1559" w:type="dxa"/>
            <w:vAlign w:val="center"/>
          </w:tcPr>
          <w:p w:rsidR="007B439A" w:rsidRPr="00183660" w:rsidRDefault="007B439A" w:rsidP="005E1DF8">
            <w:pPr>
              <w:jc w:val="right"/>
              <w:rPr>
                <w:sz w:val="18"/>
                <w:szCs w:val="18"/>
              </w:rPr>
            </w:pPr>
            <w:r w:rsidRPr="00183660">
              <w:rPr>
                <w:sz w:val="18"/>
                <w:szCs w:val="18"/>
              </w:rPr>
              <w:t>0,1901</w:t>
            </w:r>
          </w:p>
        </w:tc>
        <w:tc>
          <w:tcPr>
            <w:tcW w:w="1559" w:type="dxa"/>
            <w:vAlign w:val="center"/>
          </w:tcPr>
          <w:p w:rsidR="007B439A" w:rsidRPr="00183660" w:rsidRDefault="007B439A" w:rsidP="005E1DF8">
            <w:pPr>
              <w:jc w:val="right"/>
              <w:rPr>
                <w:sz w:val="18"/>
                <w:szCs w:val="18"/>
              </w:rPr>
            </w:pPr>
            <w:r w:rsidRPr="00183660">
              <w:rPr>
                <w:sz w:val="18"/>
                <w:szCs w:val="18"/>
              </w:rPr>
              <w:t>6</w:t>
            </w:r>
          </w:p>
        </w:tc>
        <w:tc>
          <w:tcPr>
            <w:tcW w:w="1560" w:type="dxa"/>
            <w:vAlign w:val="center"/>
          </w:tcPr>
          <w:p w:rsidR="007B439A" w:rsidRPr="00183660" w:rsidRDefault="007B439A" w:rsidP="005E1DF8">
            <w:pPr>
              <w:jc w:val="right"/>
              <w:rPr>
                <w:sz w:val="18"/>
                <w:szCs w:val="18"/>
              </w:rPr>
            </w:pPr>
            <w:r w:rsidRPr="00183660">
              <w:rPr>
                <w:sz w:val="18"/>
                <w:szCs w:val="18"/>
              </w:rPr>
              <w:t>0,8073</w:t>
            </w:r>
          </w:p>
        </w:tc>
        <w:tc>
          <w:tcPr>
            <w:tcW w:w="1559" w:type="dxa"/>
            <w:vAlign w:val="center"/>
          </w:tcPr>
          <w:p w:rsidR="007B439A" w:rsidRPr="00183660" w:rsidRDefault="007B439A" w:rsidP="005E1DF8">
            <w:pPr>
              <w:jc w:val="right"/>
              <w:rPr>
                <w:sz w:val="18"/>
                <w:szCs w:val="18"/>
              </w:rPr>
            </w:pPr>
            <w:r w:rsidRPr="00183660">
              <w:rPr>
                <w:sz w:val="18"/>
                <w:szCs w:val="18"/>
              </w:rPr>
              <w:t>4</w:t>
            </w:r>
          </w:p>
        </w:tc>
        <w:tc>
          <w:tcPr>
            <w:tcW w:w="1559" w:type="dxa"/>
            <w:vAlign w:val="bottom"/>
          </w:tcPr>
          <w:p w:rsidR="007B439A" w:rsidRPr="00183660" w:rsidRDefault="007B439A" w:rsidP="005E1DF8">
            <w:pPr>
              <w:jc w:val="right"/>
              <w:rPr>
                <w:sz w:val="18"/>
                <w:szCs w:val="18"/>
              </w:rPr>
            </w:pPr>
            <w:r w:rsidRPr="00183660">
              <w:rPr>
                <w:sz w:val="18"/>
                <w:szCs w:val="18"/>
              </w:rPr>
              <w:t>-2</w:t>
            </w:r>
          </w:p>
        </w:tc>
      </w:tr>
      <w:tr w:rsidR="007B439A" w:rsidRPr="00183660" w:rsidTr="005E1DF8">
        <w:tc>
          <w:tcPr>
            <w:tcW w:w="2410" w:type="dxa"/>
            <w:vAlign w:val="bottom"/>
          </w:tcPr>
          <w:p w:rsidR="007B439A" w:rsidRPr="00183660" w:rsidRDefault="007B439A" w:rsidP="005E1DF8">
            <w:pPr>
              <w:contextualSpacing/>
              <w:rPr>
                <w:sz w:val="18"/>
                <w:szCs w:val="18"/>
              </w:rPr>
            </w:pPr>
            <w:proofErr w:type="spellStart"/>
            <w:r w:rsidRPr="00183660">
              <w:rPr>
                <w:sz w:val="18"/>
                <w:szCs w:val="18"/>
              </w:rPr>
              <w:t>Аскизский</w:t>
            </w:r>
            <w:proofErr w:type="spellEnd"/>
            <w:r w:rsidRPr="00183660">
              <w:rPr>
                <w:sz w:val="18"/>
                <w:szCs w:val="18"/>
              </w:rPr>
              <w:t xml:space="preserve"> район</w:t>
            </w:r>
          </w:p>
        </w:tc>
        <w:tc>
          <w:tcPr>
            <w:tcW w:w="1559" w:type="dxa"/>
            <w:vAlign w:val="center"/>
          </w:tcPr>
          <w:p w:rsidR="007B439A" w:rsidRPr="00183660" w:rsidRDefault="007B439A" w:rsidP="005E1DF8">
            <w:pPr>
              <w:jc w:val="right"/>
              <w:rPr>
                <w:sz w:val="18"/>
                <w:szCs w:val="18"/>
              </w:rPr>
            </w:pPr>
            <w:r w:rsidRPr="00183660">
              <w:rPr>
                <w:sz w:val="18"/>
                <w:szCs w:val="18"/>
              </w:rPr>
              <w:t>0,0934</w:t>
            </w:r>
          </w:p>
        </w:tc>
        <w:tc>
          <w:tcPr>
            <w:tcW w:w="1559" w:type="dxa"/>
            <w:vAlign w:val="center"/>
          </w:tcPr>
          <w:p w:rsidR="007B439A" w:rsidRPr="00183660" w:rsidRDefault="007B439A" w:rsidP="005E1DF8">
            <w:pPr>
              <w:jc w:val="right"/>
              <w:rPr>
                <w:sz w:val="18"/>
                <w:szCs w:val="18"/>
              </w:rPr>
            </w:pPr>
            <w:r w:rsidRPr="00183660">
              <w:rPr>
                <w:sz w:val="18"/>
                <w:szCs w:val="18"/>
              </w:rPr>
              <w:t>10</w:t>
            </w:r>
          </w:p>
        </w:tc>
        <w:tc>
          <w:tcPr>
            <w:tcW w:w="1560" w:type="dxa"/>
            <w:vAlign w:val="center"/>
          </w:tcPr>
          <w:p w:rsidR="007B439A" w:rsidRPr="00183660" w:rsidRDefault="007B439A" w:rsidP="005E1DF8">
            <w:pPr>
              <w:jc w:val="right"/>
              <w:rPr>
                <w:sz w:val="18"/>
                <w:szCs w:val="18"/>
              </w:rPr>
            </w:pPr>
            <w:r w:rsidRPr="00183660">
              <w:rPr>
                <w:sz w:val="18"/>
                <w:szCs w:val="18"/>
              </w:rPr>
              <w:t>0,6252</w:t>
            </w:r>
          </w:p>
        </w:tc>
        <w:tc>
          <w:tcPr>
            <w:tcW w:w="1559" w:type="dxa"/>
            <w:vAlign w:val="center"/>
          </w:tcPr>
          <w:p w:rsidR="007B439A" w:rsidRPr="00183660" w:rsidRDefault="007B439A" w:rsidP="005E1DF8">
            <w:pPr>
              <w:jc w:val="right"/>
              <w:rPr>
                <w:sz w:val="18"/>
                <w:szCs w:val="18"/>
              </w:rPr>
            </w:pPr>
            <w:r w:rsidRPr="00183660">
              <w:rPr>
                <w:sz w:val="18"/>
                <w:szCs w:val="18"/>
              </w:rPr>
              <w:t>9</w:t>
            </w:r>
          </w:p>
        </w:tc>
        <w:tc>
          <w:tcPr>
            <w:tcW w:w="1559" w:type="dxa"/>
            <w:vAlign w:val="bottom"/>
          </w:tcPr>
          <w:p w:rsidR="007B439A" w:rsidRPr="00183660" w:rsidRDefault="007B439A" w:rsidP="005E1DF8">
            <w:pPr>
              <w:jc w:val="right"/>
              <w:rPr>
                <w:sz w:val="18"/>
                <w:szCs w:val="18"/>
              </w:rPr>
            </w:pPr>
            <w:r w:rsidRPr="00183660">
              <w:rPr>
                <w:sz w:val="18"/>
                <w:szCs w:val="18"/>
              </w:rPr>
              <w:t>-1</w:t>
            </w:r>
          </w:p>
        </w:tc>
      </w:tr>
      <w:tr w:rsidR="007B439A" w:rsidRPr="00183660" w:rsidTr="005E1DF8">
        <w:tc>
          <w:tcPr>
            <w:tcW w:w="2410" w:type="dxa"/>
            <w:vAlign w:val="bottom"/>
          </w:tcPr>
          <w:p w:rsidR="007B439A" w:rsidRPr="00183660" w:rsidRDefault="007B439A" w:rsidP="005E1DF8">
            <w:pPr>
              <w:contextualSpacing/>
              <w:rPr>
                <w:sz w:val="18"/>
                <w:szCs w:val="18"/>
              </w:rPr>
            </w:pPr>
            <w:proofErr w:type="spellStart"/>
            <w:r w:rsidRPr="00183660">
              <w:rPr>
                <w:sz w:val="18"/>
                <w:szCs w:val="18"/>
              </w:rPr>
              <w:t>Бейский</w:t>
            </w:r>
            <w:proofErr w:type="spellEnd"/>
            <w:r w:rsidRPr="00183660">
              <w:rPr>
                <w:sz w:val="18"/>
                <w:szCs w:val="18"/>
              </w:rPr>
              <w:t xml:space="preserve"> район</w:t>
            </w:r>
          </w:p>
        </w:tc>
        <w:tc>
          <w:tcPr>
            <w:tcW w:w="1559" w:type="dxa"/>
            <w:vAlign w:val="center"/>
          </w:tcPr>
          <w:p w:rsidR="007B439A" w:rsidRPr="00183660" w:rsidRDefault="007B439A" w:rsidP="005E1DF8">
            <w:pPr>
              <w:jc w:val="right"/>
              <w:rPr>
                <w:sz w:val="18"/>
                <w:szCs w:val="18"/>
              </w:rPr>
            </w:pPr>
            <w:r w:rsidRPr="00183660">
              <w:rPr>
                <w:sz w:val="18"/>
                <w:szCs w:val="18"/>
              </w:rPr>
              <w:t>0,1768</w:t>
            </w:r>
          </w:p>
        </w:tc>
        <w:tc>
          <w:tcPr>
            <w:tcW w:w="1559" w:type="dxa"/>
            <w:vAlign w:val="center"/>
          </w:tcPr>
          <w:p w:rsidR="007B439A" w:rsidRPr="00183660" w:rsidRDefault="007B439A" w:rsidP="005E1DF8">
            <w:pPr>
              <w:jc w:val="right"/>
              <w:rPr>
                <w:sz w:val="18"/>
                <w:szCs w:val="18"/>
              </w:rPr>
            </w:pPr>
            <w:r w:rsidRPr="00183660">
              <w:rPr>
                <w:sz w:val="18"/>
                <w:szCs w:val="18"/>
              </w:rPr>
              <w:t>7</w:t>
            </w:r>
          </w:p>
        </w:tc>
        <w:tc>
          <w:tcPr>
            <w:tcW w:w="1560" w:type="dxa"/>
            <w:vAlign w:val="center"/>
          </w:tcPr>
          <w:p w:rsidR="007B439A" w:rsidRPr="00183660" w:rsidRDefault="007B439A" w:rsidP="005E1DF8">
            <w:pPr>
              <w:jc w:val="right"/>
              <w:rPr>
                <w:sz w:val="18"/>
                <w:szCs w:val="18"/>
              </w:rPr>
            </w:pPr>
            <w:r w:rsidRPr="00183660">
              <w:rPr>
                <w:sz w:val="18"/>
                <w:szCs w:val="18"/>
              </w:rPr>
              <w:t>0,6538</w:t>
            </w:r>
          </w:p>
        </w:tc>
        <w:tc>
          <w:tcPr>
            <w:tcW w:w="1559" w:type="dxa"/>
            <w:vAlign w:val="center"/>
          </w:tcPr>
          <w:p w:rsidR="007B439A" w:rsidRPr="00183660" w:rsidRDefault="007B439A" w:rsidP="005E1DF8">
            <w:pPr>
              <w:jc w:val="right"/>
              <w:rPr>
                <w:sz w:val="18"/>
                <w:szCs w:val="18"/>
              </w:rPr>
            </w:pPr>
            <w:r w:rsidRPr="00183660">
              <w:rPr>
                <w:sz w:val="18"/>
                <w:szCs w:val="18"/>
              </w:rPr>
              <w:t>6</w:t>
            </w:r>
          </w:p>
        </w:tc>
        <w:tc>
          <w:tcPr>
            <w:tcW w:w="1559" w:type="dxa"/>
            <w:vAlign w:val="bottom"/>
          </w:tcPr>
          <w:p w:rsidR="007B439A" w:rsidRPr="00183660" w:rsidRDefault="007B439A" w:rsidP="005E1DF8">
            <w:pPr>
              <w:jc w:val="right"/>
              <w:rPr>
                <w:sz w:val="18"/>
                <w:szCs w:val="18"/>
              </w:rPr>
            </w:pPr>
            <w:r w:rsidRPr="00183660">
              <w:rPr>
                <w:sz w:val="18"/>
                <w:szCs w:val="18"/>
              </w:rPr>
              <w:t>-1</w:t>
            </w:r>
          </w:p>
        </w:tc>
      </w:tr>
      <w:tr w:rsidR="007B439A" w:rsidRPr="00183660" w:rsidTr="005E1DF8">
        <w:tc>
          <w:tcPr>
            <w:tcW w:w="2410" w:type="dxa"/>
            <w:vAlign w:val="center"/>
          </w:tcPr>
          <w:p w:rsidR="007B439A" w:rsidRPr="00183660" w:rsidRDefault="007B439A" w:rsidP="005E1DF8">
            <w:pPr>
              <w:contextualSpacing/>
              <w:rPr>
                <w:sz w:val="18"/>
                <w:szCs w:val="18"/>
              </w:rPr>
            </w:pPr>
            <w:proofErr w:type="spellStart"/>
            <w:r w:rsidRPr="00183660">
              <w:rPr>
                <w:sz w:val="18"/>
                <w:szCs w:val="18"/>
              </w:rPr>
              <w:t>Боградский</w:t>
            </w:r>
            <w:proofErr w:type="spellEnd"/>
            <w:r w:rsidRPr="00183660">
              <w:rPr>
                <w:sz w:val="18"/>
                <w:szCs w:val="18"/>
              </w:rPr>
              <w:t xml:space="preserve"> район</w:t>
            </w:r>
          </w:p>
        </w:tc>
        <w:tc>
          <w:tcPr>
            <w:tcW w:w="1559" w:type="dxa"/>
            <w:vAlign w:val="center"/>
          </w:tcPr>
          <w:p w:rsidR="007B439A" w:rsidRPr="00183660" w:rsidRDefault="007B439A" w:rsidP="005E1DF8">
            <w:pPr>
              <w:jc w:val="right"/>
              <w:rPr>
                <w:sz w:val="18"/>
                <w:szCs w:val="18"/>
              </w:rPr>
            </w:pPr>
            <w:r w:rsidRPr="00183660">
              <w:rPr>
                <w:sz w:val="18"/>
                <w:szCs w:val="18"/>
              </w:rPr>
              <w:t>0,0862</w:t>
            </w:r>
          </w:p>
        </w:tc>
        <w:tc>
          <w:tcPr>
            <w:tcW w:w="1559" w:type="dxa"/>
            <w:vAlign w:val="center"/>
          </w:tcPr>
          <w:p w:rsidR="007B439A" w:rsidRPr="00183660" w:rsidRDefault="007B439A" w:rsidP="005E1DF8">
            <w:pPr>
              <w:jc w:val="right"/>
              <w:rPr>
                <w:sz w:val="18"/>
                <w:szCs w:val="18"/>
              </w:rPr>
            </w:pPr>
            <w:r w:rsidRPr="00183660">
              <w:rPr>
                <w:sz w:val="18"/>
                <w:szCs w:val="18"/>
              </w:rPr>
              <w:t>11</w:t>
            </w:r>
          </w:p>
        </w:tc>
        <w:tc>
          <w:tcPr>
            <w:tcW w:w="1560" w:type="dxa"/>
            <w:vAlign w:val="center"/>
          </w:tcPr>
          <w:p w:rsidR="007B439A" w:rsidRPr="00183660" w:rsidRDefault="007B439A" w:rsidP="005E1DF8">
            <w:pPr>
              <w:jc w:val="right"/>
              <w:rPr>
                <w:sz w:val="18"/>
                <w:szCs w:val="18"/>
              </w:rPr>
            </w:pPr>
            <w:r w:rsidRPr="00183660">
              <w:rPr>
                <w:sz w:val="18"/>
                <w:szCs w:val="18"/>
              </w:rPr>
              <w:t>0,5665</w:t>
            </w:r>
          </w:p>
        </w:tc>
        <w:tc>
          <w:tcPr>
            <w:tcW w:w="1559" w:type="dxa"/>
            <w:vAlign w:val="center"/>
          </w:tcPr>
          <w:p w:rsidR="007B439A" w:rsidRPr="00183660" w:rsidRDefault="007B439A" w:rsidP="005E1DF8">
            <w:pPr>
              <w:jc w:val="right"/>
              <w:rPr>
                <w:sz w:val="18"/>
                <w:szCs w:val="18"/>
              </w:rPr>
            </w:pPr>
            <w:r w:rsidRPr="00183660">
              <w:rPr>
                <w:sz w:val="18"/>
                <w:szCs w:val="18"/>
              </w:rPr>
              <w:t>13</w:t>
            </w:r>
          </w:p>
        </w:tc>
        <w:tc>
          <w:tcPr>
            <w:tcW w:w="1559" w:type="dxa"/>
            <w:vAlign w:val="bottom"/>
          </w:tcPr>
          <w:p w:rsidR="007B439A" w:rsidRPr="00183660" w:rsidRDefault="007B439A" w:rsidP="005E1DF8">
            <w:pPr>
              <w:jc w:val="right"/>
              <w:rPr>
                <w:sz w:val="18"/>
                <w:szCs w:val="18"/>
              </w:rPr>
            </w:pPr>
            <w:r w:rsidRPr="00183660">
              <w:rPr>
                <w:sz w:val="18"/>
                <w:szCs w:val="18"/>
              </w:rPr>
              <w:t>2</w:t>
            </w:r>
          </w:p>
        </w:tc>
      </w:tr>
      <w:tr w:rsidR="007B439A" w:rsidRPr="00183660" w:rsidTr="005E1DF8">
        <w:trPr>
          <w:trHeight w:val="86"/>
        </w:trPr>
        <w:tc>
          <w:tcPr>
            <w:tcW w:w="2410" w:type="dxa"/>
            <w:vAlign w:val="bottom"/>
          </w:tcPr>
          <w:p w:rsidR="007B439A" w:rsidRPr="00183660" w:rsidRDefault="007B439A" w:rsidP="005E1DF8">
            <w:pPr>
              <w:contextualSpacing/>
              <w:rPr>
                <w:sz w:val="18"/>
                <w:szCs w:val="18"/>
              </w:rPr>
            </w:pPr>
            <w:r w:rsidRPr="00183660">
              <w:rPr>
                <w:sz w:val="18"/>
                <w:szCs w:val="18"/>
              </w:rPr>
              <w:t>Орджоникидзевский</w:t>
            </w:r>
            <w:r>
              <w:rPr>
                <w:sz w:val="18"/>
                <w:szCs w:val="18"/>
              </w:rPr>
              <w:t xml:space="preserve"> </w:t>
            </w:r>
            <w:r w:rsidRPr="00183660">
              <w:rPr>
                <w:sz w:val="18"/>
                <w:szCs w:val="18"/>
              </w:rPr>
              <w:t>район</w:t>
            </w:r>
          </w:p>
        </w:tc>
        <w:tc>
          <w:tcPr>
            <w:tcW w:w="1559" w:type="dxa"/>
            <w:vAlign w:val="center"/>
          </w:tcPr>
          <w:p w:rsidR="007B439A" w:rsidRPr="00183660" w:rsidRDefault="007B439A" w:rsidP="005E1DF8">
            <w:pPr>
              <w:jc w:val="right"/>
              <w:rPr>
                <w:sz w:val="18"/>
                <w:szCs w:val="18"/>
              </w:rPr>
            </w:pPr>
            <w:r w:rsidRPr="00183660">
              <w:rPr>
                <w:sz w:val="18"/>
                <w:szCs w:val="18"/>
              </w:rPr>
              <w:t>0,0834</w:t>
            </w:r>
          </w:p>
        </w:tc>
        <w:tc>
          <w:tcPr>
            <w:tcW w:w="1559" w:type="dxa"/>
            <w:vAlign w:val="center"/>
          </w:tcPr>
          <w:p w:rsidR="007B439A" w:rsidRPr="00183660" w:rsidRDefault="007B439A" w:rsidP="005E1DF8">
            <w:pPr>
              <w:jc w:val="right"/>
              <w:rPr>
                <w:sz w:val="18"/>
                <w:szCs w:val="18"/>
              </w:rPr>
            </w:pPr>
            <w:r w:rsidRPr="00183660">
              <w:rPr>
                <w:sz w:val="18"/>
                <w:szCs w:val="18"/>
              </w:rPr>
              <w:t>13</w:t>
            </w:r>
          </w:p>
        </w:tc>
        <w:tc>
          <w:tcPr>
            <w:tcW w:w="1560" w:type="dxa"/>
            <w:vAlign w:val="center"/>
          </w:tcPr>
          <w:p w:rsidR="007B439A" w:rsidRPr="00183660" w:rsidRDefault="007B439A" w:rsidP="005E1DF8">
            <w:pPr>
              <w:jc w:val="right"/>
              <w:rPr>
                <w:sz w:val="18"/>
                <w:szCs w:val="18"/>
              </w:rPr>
            </w:pPr>
            <w:r w:rsidRPr="00183660">
              <w:rPr>
                <w:sz w:val="18"/>
                <w:szCs w:val="18"/>
              </w:rPr>
              <w:t>0,5918</w:t>
            </w:r>
          </w:p>
        </w:tc>
        <w:tc>
          <w:tcPr>
            <w:tcW w:w="1559" w:type="dxa"/>
            <w:vAlign w:val="center"/>
          </w:tcPr>
          <w:p w:rsidR="007B439A" w:rsidRPr="00183660" w:rsidRDefault="007B439A" w:rsidP="005E1DF8">
            <w:pPr>
              <w:jc w:val="right"/>
              <w:rPr>
                <w:sz w:val="18"/>
                <w:szCs w:val="18"/>
              </w:rPr>
            </w:pPr>
            <w:r w:rsidRPr="00183660">
              <w:rPr>
                <w:sz w:val="18"/>
                <w:szCs w:val="18"/>
              </w:rPr>
              <w:t>11</w:t>
            </w:r>
          </w:p>
        </w:tc>
        <w:tc>
          <w:tcPr>
            <w:tcW w:w="1559" w:type="dxa"/>
            <w:vAlign w:val="bottom"/>
          </w:tcPr>
          <w:p w:rsidR="007B439A" w:rsidRPr="00183660" w:rsidRDefault="007B439A" w:rsidP="005E1DF8">
            <w:pPr>
              <w:jc w:val="right"/>
              <w:rPr>
                <w:sz w:val="18"/>
                <w:szCs w:val="18"/>
              </w:rPr>
            </w:pPr>
            <w:r w:rsidRPr="00183660">
              <w:rPr>
                <w:sz w:val="18"/>
                <w:szCs w:val="18"/>
              </w:rPr>
              <w:t>-2</w:t>
            </w:r>
          </w:p>
        </w:tc>
      </w:tr>
      <w:tr w:rsidR="007B439A" w:rsidRPr="00183660" w:rsidTr="005E1DF8">
        <w:tc>
          <w:tcPr>
            <w:tcW w:w="2410" w:type="dxa"/>
            <w:vAlign w:val="bottom"/>
          </w:tcPr>
          <w:p w:rsidR="007B439A" w:rsidRPr="00183660" w:rsidRDefault="007B439A" w:rsidP="005E1DF8">
            <w:pPr>
              <w:contextualSpacing/>
              <w:rPr>
                <w:sz w:val="18"/>
                <w:szCs w:val="18"/>
              </w:rPr>
            </w:pPr>
            <w:proofErr w:type="spellStart"/>
            <w:r w:rsidRPr="00183660">
              <w:rPr>
                <w:sz w:val="18"/>
                <w:szCs w:val="18"/>
              </w:rPr>
              <w:t>Таштыпский</w:t>
            </w:r>
            <w:proofErr w:type="spellEnd"/>
            <w:r w:rsidRPr="00183660">
              <w:rPr>
                <w:sz w:val="18"/>
                <w:szCs w:val="18"/>
              </w:rPr>
              <w:t xml:space="preserve"> район</w:t>
            </w:r>
          </w:p>
        </w:tc>
        <w:tc>
          <w:tcPr>
            <w:tcW w:w="1559" w:type="dxa"/>
            <w:vAlign w:val="center"/>
          </w:tcPr>
          <w:p w:rsidR="007B439A" w:rsidRPr="00183660" w:rsidRDefault="007B439A" w:rsidP="005E1DF8">
            <w:pPr>
              <w:jc w:val="right"/>
              <w:rPr>
                <w:sz w:val="18"/>
                <w:szCs w:val="18"/>
              </w:rPr>
            </w:pPr>
            <w:r w:rsidRPr="00183660">
              <w:rPr>
                <w:sz w:val="18"/>
                <w:szCs w:val="18"/>
              </w:rPr>
              <w:t>0,0845</w:t>
            </w:r>
          </w:p>
        </w:tc>
        <w:tc>
          <w:tcPr>
            <w:tcW w:w="1559" w:type="dxa"/>
            <w:vAlign w:val="center"/>
          </w:tcPr>
          <w:p w:rsidR="007B439A" w:rsidRPr="00183660" w:rsidRDefault="007B439A" w:rsidP="005E1DF8">
            <w:pPr>
              <w:jc w:val="right"/>
              <w:rPr>
                <w:sz w:val="18"/>
                <w:szCs w:val="18"/>
              </w:rPr>
            </w:pPr>
            <w:r w:rsidRPr="00183660">
              <w:rPr>
                <w:sz w:val="18"/>
                <w:szCs w:val="18"/>
              </w:rPr>
              <w:t>12</w:t>
            </w:r>
          </w:p>
        </w:tc>
        <w:tc>
          <w:tcPr>
            <w:tcW w:w="1560" w:type="dxa"/>
            <w:vAlign w:val="center"/>
          </w:tcPr>
          <w:p w:rsidR="007B439A" w:rsidRPr="00183660" w:rsidRDefault="007B439A" w:rsidP="005E1DF8">
            <w:pPr>
              <w:jc w:val="right"/>
              <w:rPr>
                <w:sz w:val="18"/>
                <w:szCs w:val="18"/>
              </w:rPr>
            </w:pPr>
            <w:r w:rsidRPr="00183660">
              <w:rPr>
                <w:sz w:val="18"/>
                <w:szCs w:val="18"/>
              </w:rPr>
              <w:t>0,5747</w:t>
            </w:r>
          </w:p>
        </w:tc>
        <w:tc>
          <w:tcPr>
            <w:tcW w:w="1559" w:type="dxa"/>
            <w:vAlign w:val="center"/>
          </w:tcPr>
          <w:p w:rsidR="007B439A" w:rsidRPr="00183660" w:rsidRDefault="007B439A" w:rsidP="005E1DF8">
            <w:pPr>
              <w:jc w:val="right"/>
              <w:rPr>
                <w:sz w:val="18"/>
                <w:szCs w:val="18"/>
              </w:rPr>
            </w:pPr>
            <w:r w:rsidRPr="00183660">
              <w:rPr>
                <w:sz w:val="18"/>
                <w:szCs w:val="18"/>
              </w:rPr>
              <w:t>12</w:t>
            </w:r>
          </w:p>
        </w:tc>
        <w:tc>
          <w:tcPr>
            <w:tcW w:w="1559" w:type="dxa"/>
            <w:vAlign w:val="bottom"/>
          </w:tcPr>
          <w:p w:rsidR="007B439A" w:rsidRPr="00183660" w:rsidRDefault="007B439A" w:rsidP="005E1DF8">
            <w:pPr>
              <w:jc w:val="right"/>
              <w:rPr>
                <w:sz w:val="18"/>
                <w:szCs w:val="18"/>
              </w:rPr>
            </w:pPr>
            <w:r w:rsidRPr="00183660">
              <w:rPr>
                <w:sz w:val="18"/>
                <w:szCs w:val="18"/>
              </w:rPr>
              <w:t>0</w:t>
            </w:r>
          </w:p>
        </w:tc>
      </w:tr>
      <w:tr w:rsidR="007B439A" w:rsidRPr="00183660" w:rsidTr="005E1DF8">
        <w:tc>
          <w:tcPr>
            <w:tcW w:w="2410" w:type="dxa"/>
            <w:vAlign w:val="bottom"/>
          </w:tcPr>
          <w:p w:rsidR="007B439A" w:rsidRPr="00183660" w:rsidRDefault="007B439A" w:rsidP="005E1DF8">
            <w:pPr>
              <w:contextualSpacing/>
              <w:rPr>
                <w:sz w:val="18"/>
                <w:szCs w:val="18"/>
              </w:rPr>
            </w:pPr>
            <w:proofErr w:type="spellStart"/>
            <w:r w:rsidRPr="00183660">
              <w:rPr>
                <w:sz w:val="18"/>
                <w:szCs w:val="18"/>
              </w:rPr>
              <w:t>Усть-Абаканский</w:t>
            </w:r>
            <w:proofErr w:type="spellEnd"/>
            <w:r w:rsidRPr="00183660">
              <w:rPr>
                <w:sz w:val="18"/>
                <w:szCs w:val="18"/>
              </w:rPr>
              <w:t xml:space="preserve"> район</w:t>
            </w:r>
          </w:p>
        </w:tc>
        <w:tc>
          <w:tcPr>
            <w:tcW w:w="1559" w:type="dxa"/>
            <w:vAlign w:val="center"/>
          </w:tcPr>
          <w:p w:rsidR="007B439A" w:rsidRPr="00183660" w:rsidRDefault="007B439A" w:rsidP="005E1DF8">
            <w:pPr>
              <w:jc w:val="right"/>
              <w:rPr>
                <w:sz w:val="18"/>
                <w:szCs w:val="18"/>
              </w:rPr>
            </w:pPr>
            <w:r w:rsidRPr="00183660">
              <w:rPr>
                <w:sz w:val="18"/>
                <w:szCs w:val="18"/>
              </w:rPr>
              <w:t>0,1127</w:t>
            </w:r>
          </w:p>
        </w:tc>
        <w:tc>
          <w:tcPr>
            <w:tcW w:w="1559" w:type="dxa"/>
            <w:vAlign w:val="center"/>
          </w:tcPr>
          <w:p w:rsidR="007B439A" w:rsidRPr="00183660" w:rsidRDefault="007B439A" w:rsidP="005E1DF8">
            <w:pPr>
              <w:jc w:val="right"/>
              <w:rPr>
                <w:sz w:val="18"/>
                <w:szCs w:val="18"/>
              </w:rPr>
            </w:pPr>
            <w:r w:rsidRPr="00183660">
              <w:rPr>
                <w:sz w:val="18"/>
                <w:szCs w:val="18"/>
              </w:rPr>
              <w:t>9</w:t>
            </w:r>
          </w:p>
        </w:tc>
        <w:tc>
          <w:tcPr>
            <w:tcW w:w="1560" w:type="dxa"/>
            <w:vAlign w:val="center"/>
          </w:tcPr>
          <w:p w:rsidR="007B439A" w:rsidRPr="00183660" w:rsidRDefault="007B439A" w:rsidP="005E1DF8">
            <w:pPr>
              <w:jc w:val="right"/>
              <w:rPr>
                <w:sz w:val="18"/>
                <w:szCs w:val="18"/>
              </w:rPr>
            </w:pPr>
            <w:r w:rsidRPr="00183660">
              <w:rPr>
                <w:sz w:val="18"/>
                <w:szCs w:val="18"/>
              </w:rPr>
              <w:t>0,6300</w:t>
            </w:r>
          </w:p>
        </w:tc>
        <w:tc>
          <w:tcPr>
            <w:tcW w:w="1559" w:type="dxa"/>
            <w:vAlign w:val="center"/>
          </w:tcPr>
          <w:p w:rsidR="007B439A" w:rsidRPr="00183660" w:rsidRDefault="007B439A" w:rsidP="005E1DF8">
            <w:pPr>
              <w:jc w:val="right"/>
              <w:rPr>
                <w:sz w:val="18"/>
                <w:szCs w:val="18"/>
              </w:rPr>
            </w:pPr>
            <w:r w:rsidRPr="00183660">
              <w:rPr>
                <w:sz w:val="18"/>
                <w:szCs w:val="18"/>
              </w:rPr>
              <w:t>8</w:t>
            </w:r>
          </w:p>
        </w:tc>
        <w:tc>
          <w:tcPr>
            <w:tcW w:w="1559" w:type="dxa"/>
            <w:vAlign w:val="bottom"/>
          </w:tcPr>
          <w:p w:rsidR="007B439A" w:rsidRPr="00183660" w:rsidRDefault="007B439A" w:rsidP="005E1DF8">
            <w:pPr>
              <w:jc w:val="right"/>
              <w:rPr>
                <w:sz w:val="18"/>
                <w:szCs w:val="18"/>
              </w:rPr>
            </w:pPr>
            <w:r w:rsidRPr="00183660">
              <w:rPr>
                <w:sz w:val="18"/>
                <w:szCs w:val="18"/>
              </w:rPr>
              <w:t>-1</w:t>
            </w:r>
          </w:p>
        </w:tc>
      </w:tr>
      <w:tr w:rsidR="007B439A" w:rsidRPr="00183660" w:rsidTr="005E1DF8">
        <w:trPr>
          <w:trHeight w:val="53"/>
        </w:trPr>
        <w:tc>
          <w:tcPr>
            <w:tcW w:w="2410" w:type="dxa"/>
            <w:vAlign w:val="bottom"/>
          </w:tcPr>
          <w:p w:rsidR="007B439A" w:rsidRPr="00183660" w:rsidRDefault="007B439A" w:rsidP="005E1DF8">
            <w:pPr>
              <w:contextualSpacing/>
              <w:rPr>
                <w:sz w:val="18"/>
                <w:szCs w:val="18"/>
              </w:rPr>
            </w:pPr>
            <w:proofErr w:type="spellStart"/>
            <w:r w:rsidRPr="00183660">
              <w:rPr>
                <w:sz w:val="18"/>
                <w:szCs w:val="18"/>
              </w:rPr>
              <w:t>Ширинский</w:t>
            </w:r>
            <w:proofErr w:type="spellEnd"/>
            <w:r w:rsidRPr="00183660">
              <w:rPr>
                <w:sz w:val="18"/>
                <w:szCs w:val="18"/>
              </w:rPr>
              <w:t xml:space="preserve"> район</w:t>
            </w:r>
          </w:p>
        </w:tc>
        <w:tc>
          <w:tcPr>
            <w:tcW w:w="1559" w:type="dxa"/>
            <w:vAlign w:val="center"/>
          </w:tcPr>
          <w:p w:rsidR="007B439A" w:rsidRPr="00183660" w:rsidRDefault="007B439A" w:rsidP="005E1DF8">
            <w:pPr>
              <w:jc w:val="right"/>
              <w:rPr>
                <w:sz w:val="18"/>
                <w:szCs w:val="18"/>
              </w:rPr>
            </w:pPr>
            <w:r w:rsidRPr="00183660">
              <w:rPr>
                <w:sz w:val="18"/>
                <w:szCs w:val="18"/>
              </w:rPr>
              <w:t>0,1262</w:t>
            </w:r>
          </w:p>
        </w:tc>
        <w:tc>
          <w:tcPr>
            <w:tcW w:w="1559" w:type="dxa"/>
            <w:vAlign w:val="center"/>
          </w:tcPr>
          <w:p w:rsidR="007B439A" w:rsidRPr="00183660" w:rsidRDefault="007B439A" w:rsidP="005E1DF8">
            <w:pPr>
              <w:jc w:val="right"/>
              <w:rPr>
                <w:sz w:val="18"/>
                <w:szCs w:val="18"/>
              </w:rPr>
            </w:pPr>
            <w:r w:rsidRPr="00183660">
              <w:rPr>
                <w:sz w:val="18"/>
                <w:szCs w:val="18"/>
              </w:rPr>
              <w:t>8</w:t>
            </w:r>
          </w:p>
        </w:tc>
        <w:tc>
          <w:tcPr>
            <w:tcW w:w="1560" w:type="dxa"/>
            <w:vAlign w:val="center"/>
          </w:tcPr>
          <w:p w:rsidR="007B439A" w:rsidRPr="00183660" w:rsidRDefault="007B439A" w:rsidP="005E1DF8">
            <w:pPr>
              <w:jc w:val="right"/>
              <w:rPr>
                <w:sz w:val="18"/>
                <w:szCs w:val="18"/>
              </w:rPr>
            </w:pPr>
            <w:r w:rsidRPr="00183660">
              <w:rPr>
                <w:sz w:val="18"/>
                <w:szCs w:val="18"/>
              </w:rPr>
              <w:t>0,6398</w:t>
            </w:r>
          </w:p>
        </w:tc>
        <w:tc>
          <w:tcPr>
            <w:tcW w:w="1559" w:type="dxa"/>
            <w:vAlign w:val="center"/>
          </w:tcPr>
          <w:p w:rsidR="007B439A" w:rsidRPr="00183660" w:rsidRDefault="007B439A" w:rsidP="005E1DF8">
            <w:pPr>
              <w:jc w:val="right"/>
              <w:rPr>
                <w:sz w:val="18"/>
                <w:szCs w:val="18"/>
              </w:rPr>
            </w:pPr>
            <w:r w:rsidRPr="00183660">
              <w:rPr>
                <w:sz w:val="18"/>
                <w:szCs w:val="18"/>
              </w:rPr>
              <w:t>7</w:t>
            </w:r>
          </w:p>
        </w:tc>
        <w:tc>
          <w:tcPr>
            <w:tcW w:w="1559" w:type="dxa"/>
            <w:vAlign w:val="bottom"/>
          </w:tcPr>
          <w:p w:rsidR="007B439A" w:rsidRPr="00183660" w:rsidRDefault="007B439A" w:rsidP="005E1DF8">
            <w:pPr>
              <w:jc w:val="right"/>
              <w:rPr>
                <w:sz w:val="18"/>
                <w:szCs w:val="18"/>
              </w:rPr>
            </w:pPr>
            <w:r w:rsidRPr="00183660">
              <w:rPr>
                <w:sz w:val="18"/>
                <w:szCs w:val="18"/>
              </w:rPr>
              <w:t>-1</w:t>
            </w:r>
          </w:p>
        </w:tc>
      </w:tr>
    </w:tbl>
    <w:p w:rsidR="007B439A" w:rsidRDefault="007B439A" w:rsidP="007B439A">
      <w:pPr>
        <w:ind w:right="-1" w:firstLine="708"/>
      </w:pPr>
    </w:p>
    <w:p w:rsidR="007B439A" w:rsidRPr="00183660" w:rsidRDefault="007B439A" w:rsidP="007B439A">
      <w:pPr>
        <w:ind w:right="-1" w:firstLine="708"/>
        <w:jc w:val="both"/>
      </w:pPr>
      <w:r w:rsidRPr="00183660">
        <w:t xml:space="preserve">Так, уровень расчетной бюджетной обеспеченности муниципального образования </w:t>
      </w:r>
      <w:proofErr w:type="gramStart"/>
      <w:r w:rsidRPr="00183660">
        <w:t>г</w:t>
      </w:r>
      <w:proofErr w:type="gramEnd"/>
      <w:r w:rsidRPr="00183660">
        <w:t xml:space="preserve">. </w:t>
      </w:r>
      <w:proofErr w:type="spellStart"/>
      <w:r w:rsidRPr="00183660">
        <w:t>Черногорск</w:t>
      </w:r>
      <w:proofErr w:type="spellEnd"/>
      <w:r w:rsidRPr="00183660">
        <w:t xml:space="preserve"> до распределения дотаций на выравнивание бюджетной обеспеченности на 2020 год находился на 3-м месте по расчетной бюджетной обеспеченности среди всех муниципальных образований Республики Хакасия, а после распределения – на 10-м,  </w:t>
      </w:r>
      <w:proofErr w:type="spellStart"/>
      <w:r w:rsidRPr="00183660">
        <w:t>Боградский</w:t>
      </w:r>
      <w:proofErr w:type="spellEnd"/>
      <w:r w:rsidRPr="00183660">
        <w:t xml:space="preserve"> район – до выравнивания 11 место, после 13 место и иные. Данные факты приводят к снижению стимулов у отдельных муниципальных образований Республики Хакасия по увеличению налогового потенциала.</w:t>
      </w:r>
    </w:p>
    <w:p w:rsidR="007B439A" w:rsidRDefault="007B439A" w:rsidP="007B439A">
      <w:pPr>
        <w:shd w:val="clear" w:color="auto" w:fill="FFFFFF" w:themeFill="background1"/>
        <w:autoSpaceDE w:val="0"/>
        <w:autoSpaceDN w:val="0"/>
        <w:adjustRightInd w:val="0"/>
        <w:ind w:firstLine="709"/>
        <w:jc w:val="both"/>
        <w:rPr>
          <w:rFonts w:eastAsia="Calibri"/>
        </w:rPr>
      </w:pPr>
      <w:proofErr w:type="gramStart"/>
      <w:r w:rsidRPr="00183660">
        <w:t xml:space="preserve">Согласно статье 12 законопроекта и дополнительным материалам, представленным одновременно с законопроектом, объем замененной дотации на выравнивание бюджетной обеспеченности </w:t>
      </w:r>
      <w:r w:rsidRPr="00183660">
        <w:rPr>
          <w:bCs/>
        </w:rPr>
        <w:t xml:space="preserve">муниципальных районов (городских округов) Республики Хакасия </w:t>
      </w:r>
      <w:r w:rsidRPr="00183660">
        <w:t>на 2020 год составит 1 753 275 тыс. рублей, на 2021 год - 1 847 065 тыс. рублей</w:t>
      </w:r>
      <w:r w:rsidRPr="00183660">
        <w:rPr>
          <w:shd w:val="clear" w:color="auto" w:fill="FFFFFF" w:themeFill="background1"/>
        </w:rPr>
        <w:t>,</w:t>
      </w:r>
      <w:r w:rsidRPr="00183660">
        <w:t xml:space="preserve"> на 2022 год - 1 935 283 тыс. рублей, или </w:t>
      </w:r>
      <w:r w:rsidRPr="00183660">
        <w:rPr>
          <w:shd w:val="clear" w:color="auto" w:fill="FFFFFF" w:themeFill="background1"/>
        </w:rPr>
        <w:t>19,5%, 19,6% и 19,6% соответственно от объема прогнозных доходов консолидированного</w:t>
      </w:r>
      <w:proofErr w:type="gramEnd"/>
      <w:r w:rsidRPr="00183660">
        <w:rPr>
          <w:shd w:val="clear" w:color="auto" w:fill="FFFFFF" w:themeFill="background1"/>
        </w:rPr>
        <w:t xml:space="preserve"> бюджета Республики Хакасия по налогу на доходы физических лиц,</w:t>
      </w:r>
      <w:r w:rsidRPr="00183660">
        <w:t xml:space="preserve"> что </w:t>
      </w:r>
      <w:r w:rsidRPr="00183660">
        <w:rPr>
          <w:rFonts w:eastAsia="Calibri"/>
        </w:rPr>
        <w:t>соответствует положениям пункта 3 статьи 58 Бюджетного кодекса Российской Федерации</w:t>
      </w:r>
      <w:r>
        <w:rPr>
          <w:rFonts w:eastAsia="Calibri"/>
        </w:rPr>
        <w:t>. С</w:t>
      </w:r>
      <w:r w:rsidRPr="00183660">
        <w:rPr>
          <w:rFonts w:eastAsia="Calibri"/>
        </w:rPr>
        <w:t xml:space="preserve">огласно которым органы государственной власти субъекта Российской Федерации обязаны установить </w:t>
      </w:r>
      <w:r w:rsidRPr="00183660">
        <w:t>Дополнительные нормативы от НДФЛ</w:t>
      </w:r>
      <w:r w:rsidRPr="00183660">
        <w:rPr>
          <w:rFonts w:eastAsia="Calibri"/>
        </w:rPr>
        <w:t>,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7B439A" w:rsidRPr="00183660" w:rsidRDefault="007B439A" w:rsidP="007B439A">
      <w:pPr>
        <w:autoSpaceDE w:val="0"/>
        <w:autoSpaceDN w:val="0"/>
        <w:adjustRightInd w:val="0"/>
        <w:ind w:firstLine="709"/>
        <w:jc w:val="both"/>
      </w:pPr>
      <w:r w:rsidRPr="00183660">
        <w:t xml:space="preserve">Приложением 18 законопроекта в разрезе </w:t>
      </w:r>
      <w:r w:rsidRPr="00183660">
        <w:rPr>
          <w:bCs/>
        </w:rPr>
        <w:t>муниципальных районов (городских округов) Республики Хакасия</w:t>
      </w:r>
      <w:r w:rsidRPr="00183660">
        <w:t xml:space="preserve"> установлены Дополнительные нормативы от НДФЛ</w:t>
      </w:r>
      <w:r>
        <w:t xml:space="preserve"> </w:t>
      </w:r>
      <w:r w:rsidRPr="00183660">
        <w:t xml:space="preserve">(данные представлены в таблице </w:t>
      </w:r>
      <w:r w:rsidR="00467EDE">
        <w:t>41</w:t>
      </w:r>
      <w:r w:rsidRPr="00183660">
        <w:t>).</w:t>
      </w:r>
    </w:p>
    <w:p w:rsidR="007B439A" w:rsidRPr="00183660" w:rsidRDefault="007B439A" w:rsidP="007B439A">
      <w:pPr>
        <w:autoSpaceDE w:val="0"/>
        <w:autoSpaceDN w:val="0"/>
        <w:adjustRightInd w:val="0"/>
        <w:ind w:firstLine="708"/>
        <w:jc w:val="right"/>
        <w:rPr>
          <w:b/>
        </w:rPr>
      </w:pPr>
      <w:r w:rsidRPr="00183660">
        <w:t xml:space="preserve">Таблица </w:t>
      </w:r>
      <w:r w:rsidR="00467EDE">
        <w:t>41</w:t>
      </w:r>
      <w:r w:rsidRPr="00183660">
        <w:rPr>
          <w:b/>
        </w:rPr>
        <w:t xml:space="preserve"> </w:t>
      </w:r>
    </w:p>
    <w:p w:rsidR="007B439A" w:rsidRPr="00183660" w:rsidRDefault="007B439A" w:rsidP="007B439A">
      <w:pPr>
        <w:autoSpaceDE w:val="0"/>
        <w:autoSpaceDN w:val="0"/>
        <w:adjustRightInd w:val="0"/>
        <w:ind w:firstLine="708"/>
        <w:jc w:val="right"/>
      </w:pPr>
      <w:r w:rsidRPr="00183660">
        <w:t>в процентах</w:t>
      </w:r>
    </w:p>
    <w:tbl>
      <w:tblPr>
        <w:tblW w:w="9464" w:type="dxa"/>
        <w:tblInd w:w="108" w:type="dxa"/>
        <w:tblLayout w:type="fixed"/>
        <w:tblLook w:val="04A0"/>
      </w:tblPr>
      <w:tblGrid>
        <w:gridCol w:w="2410"/>
        <w:gridCol w:w="802"/>
        <w:gridCol w:w="1497"/>
        <w:gridCol w:w="1418"/>
        <w:gridCol w:w="1559"/>
        <w:gridCol w:w="928"/>
        <w:gridCol w:w="850"/>
      </w:tblGrid>
      <w:tr w:rsidR="007B439A" w:rsidRPr="00183660" w:rsidTr="007B439A">
        <w:trPr>
          <w:trHeight w:val="413"/>
          <w:tblHeader/>
        </w:trPr>
        <w:tc>
          <w:tcPr>
            <w:tcW w:w="2410" w:type="dxa"/>
            <w:vMerge w:val="restart"/>
            <w:tcBorders>
              <w:top w:val="single" w:sz="4" w:space="0" w:color="auto"/>
              <w:left w:val="single" w:sz="4" w:space="0" w:color="auto"/>
              <w:right w:val="single" w:sz="6" w:space="0" w:color="auto"/>
            </w:tcBorders>
            <w:shd w:val="clear" w:color="000000" w:fill="FFFFFF"/>
            <w:vAlign w:val="center"/>
          </w:tcPr>
          <w:p w:rsidR="007B439A" w:rsidRPr="00183660" w:rsidRDefault="007B439A" w:rsidP="005E1DF8">
            <w:pPr>
              <w:jc w:val="center"/>
              <w:rPr>
                <w:b/>
                <w:sz w:val="20"/>
                <w:szCs w:val="20"/>
              </w:rPr>
            </w:pPr>
            <w:r>
              <w:rPr>
                <w:b/>
                <w:sz w:val="20"/>
                <w:szCs w:val="20"/>
              </w:rPr>
              <w:t>н</w:t>
            </w:r>
            <w:r w:rsidRPr="00183660">
              <w:rPr>
                <w:b/>
                <w:sz w:val="20"/>
                <w:szCs w:val="20"/>
              </w:rPr>
              <w:t>аименование муниципального образования</w:t>
            </w:r>
          </w:p>
        </w:tc>
        <w:tc>
          <w:tcPr>
            <w:tcW w:w="802" w:type="dxa"/>
            <w:vMerge w:val="restart"/>
            <w:tcBorders>
              <w:top w:val="single" w:sz="4" w:space="0" w:color="auto"/>
              <w:left w:val="single" w:sz="6" w:space="0" w:color="auto"/>
              <w:right w:val="single" w:sz="6" w:space="0" w:color="auto"/>
            </w:tcBorders>
            <w:shd w:val="clear" w:color="000000" w:fill="FFFFFF"/>
            <w:vAlign w:val="center"/>
          </w:tcPr>
          <w:p w:rsidR="007B439A" w:rsidRPr="00183660" w:rsidRDefault="007B439A" w:rsidP="005E1DF8">
            <w:pPr>
              <w:jc w:val="center"/>
              <w:rPr>
                <w:b/>
                <w:bCs/>
                <w:sz w:val="20"/>
                <w:szCs w:val="20"/>
              </w:rPr>
            </w:pPr>
            <w:r w:rsidRPr="00183660">
              <w:rPr>
                <w:b/>
                <w:sz w:val="20"/>
                <w:szCs w:val="20"/>
              </w:rPr>
              <w:t>201</w:t>
            </w:r>
            <w:r w:rsidRPr="00183660">
              <w:rPr>
                <w:b/>
                <w:bCs/>
                <w:sz w:val="20"/>
                <w:szCs w:val="20"/>
              </w:rPr>
              <w:t>9</w:t>
            </w:r>
          </w:p>
          <w:p w:rsidR="007B439A" w:rsidRPr="00183660" w:rsidRDefault="007B439A" w:rsidP="005E1DF8">
            <w:pPr>
              <w:jc w:val="center"/>
              <w:rPr>
                <w:b/>
                <w:sz w:val="20"/>
                <w:szCs w:val="20"/>
              </w:rPr>
            </w:pPr>
            <w:r w:rsidRPr="00183660">
              <w:rPr>
                <w:b/>
                <w:sz w:val="20"/>
                <w:szCs w:val="20"/>
              </w:rPr>
              <w:t>год</w:t>
            </w:r>
          </w:p>
          <w:p w:rsidR="007B439A" w:rsidRPr="00183660" w:rsidRDefault="007B439A" w:rsidP="005E1DF8">
            <w:pPr>
              <w:jc w:val="center"/>
              <w:rPr>
                <w:b/>
                <w:sz w:val="20"/>
                <w:szCs w:val="20"/>
              </w:rPr>
            </w:pPr>
            <w:r w:rsidRPr="00183660">
              <w:rPr>
                <w:b/>
                <w:sz w:val="20"/>
                <w:szCs w:val="20"/>
              </w:rPr>
              <w:t>(факт)</w:t>
            </w:r>
          </w:p>
        </w:tc>
        <w:tc>
          <w:tcPr>
            <w:tcW w:w="4474" w:type="dxa"/>
            <w:gridSpan w:val="3"/>
            <w:tcBorders>
              <w:top w:val="single" w:sz="4" w:space="0" w:color="auto"/>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jc w:val="center"/>
              <w:rPr>
                <w:b/>
                <w:bCs/>
                <w:sz w:val="20"/>
                <w:szCs w:val="20"/>
              </w:rPr>
            </w:pPr>
            <w:r w:rsidRPr="00183660">
              <w:rPr>
                <w:b/>
                <w:sz w:val="20"/>
                <w:szCs w:val="20"/>
              </w:rPr>
              <w:t>2020 год</w:t>
            </w:r>
          </w:p>
        </w:tc>
        <w:tc>
          <w:tcPr>
            <w:tcW w:w="1778" w:type="dxa"/>
            <w:gridSpan w:val="2"/>
            <w:tcBorders>
              <w:top w:val="single" w:sz="4" w:space="0" w:color="auto"/>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jc w:val="center"/>
              <w:rPr>
                <w:b/>
                <w:bCs/>
                <w:sz w:val="20"/>
                <w:szCs w:val="20"/>
              </w:rPr>
            </w:pPr>
            <w:r>
              <w:rPr>
                <w:b/>
                <w:bCs/>
                <w:sz w:val="20"/>
                <w:szCs w:val="20"/>
              </w:rPr>
              <w:t>о</w:t>
            </w:r>
            <w:r w:rsidRPr="00183660">
              <w:rPr>
                <w:b/>
                <w:bCs/>
                <w:sz w:val="20"/>
                <w:szCs w:val="20"/>
              </w:rPr>
              <w:t>тклонения</w:t>
            </w:r>
            <w:r w:rsidRPr="00183660">
              <w:rPr>
                <w:b/>
                <w:sz w:val="20"/>
                <w:szCs w:val="20"/>
              </w:rPr>
              <w:t>,</w:t>
            </w:r>
          </w:p>
          <w:p w:rsidR="007B439A" w:rsidRPr="00183660" w:rsidRDefault="007B439A" w:rsidP="005E1DF8">
            <w:pPr>
              <w:jc w:val="center"/>
              <w:rPr>
                <w:b/>
                <w:bCs/>
                <w:sz w:val="20"/>
                <w:szCs w:val="20"/>
              </w:rPr>
            </w:pPr>
            <w:r w:rsidRPr="00183660">
              <w:rPr>
                <w:b/>
                <w:sz w:val="20"/>
                <w:szCs w:val="20"/>
              </w:rPr>
              <w:t>в процентных пунктах</w:t>
            </w:r>
          </w:p>
        </w:tc>
      </w:tr>
      <w:tr w:rsidR="007B439A" w:rsidRPr="00183660" w:rsidTr="007B439A">
        <w:trPr>
          <w:trHeight w:val="765"/>
          <w:tblHeader/>
        </w:trPr>
        <w:tc>
          <w:tcPr>
            <w:tcW w:w="2410" w:type="dxa"/>
            <w:vMerge/>
            <w:tcBorders>
              <w:left w:val="single" w:sz="4" w:space="0" w:color="auto"/>
              <w:bottom w:val="single" w:sz="6" w:space="0" w:color="auto"/>
              <w:right w:val="single" w:sz="6" w:space="0" w:color="auto"/>
            </w:tcBorders>
            <w:shd w:val="clear" w:color="000000" w:fill="FFFFFF"/>
            <w:vAlign w:val="center"/>
            <w:hideMark/>
          </w:tcPr>
          <w:p w:rsidR="007B439A" w:rsidRPr="00183660" w:rsidRDefault="007B439A" w:rsidP="005E1DF8">
            <w:pPr>
              <w:jc w:val="center"/>
              <w:rPr>
                <w:b/>
                <w:bCs/>
                <w:sz w:val="20"/>
                <w:szCs w:val="20"/>
              </w:rPr>
            </w:pPr>
          </w:p>
        </w:tc>
        <w:tc>
          <w:tcPr>
            <w:tcW w:w="802" w:type="dxa"/>
            <w:vMerge/>
            <w:tcBorders>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jc w:val="center"/>
              <w:rPr>
                <w:b/>
                <w:bCs/>
                <w:sz w:val="20"/>
                <w:szCs w:val="20"/>
              </w:rPr>
            </w:pPr>
          </w:p>
        </w:tc>
        <w:tc>
          <w:tcPr>
            <w:tcW w:w="1497" w:type="dxa"/>
            <w:tcBorders>
              <w:top w:val="single" w:sz="4" w:space="0" w:color="auto"/>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jc w:val="center"/>
              <w:rPr>
                <w:b/>
                <w:bCs/>
                <w:sz w:val="20"/>
                <w:szCs w:val="20"/>
              </w:rPr>
            </w:pPr>
            <w:r w:rsidRPr="00183660">
              <w:rPr>
                <w:b/>
                <w:bCs/>
                <w:sz w:val="20"/>
                <w:szCs w:val="20"/>
              </w:rPr>
              <w:t>согласно</w:t>
            </w:r>
          </w:p>
          <w:p w:rsidR="007B439A" w:rsidRPr="00183660" w:rsidRDefault="007B439A" w:rsidP="005E1DF8">
            <w:pPr>
              <w:jc w:val="center"/>
              <w:rPr>
                <w:b/>
                <w:bCs/>
                <w:sz w:val="20"/>
                <w:szCs w:val="20"/>
              </w:rPr>
            </w:pPr>
            <w:r w:rsidRPr="00183660">
              <w:rPr>
                <w:b/>
                <w:bCs/>
                <w:sz w:val="20"/>
                <w:szCs w:val="20"/>
              </w:rPr>
              <w:t>бюджету РХ</w:t>
            </w:r>
          </w:p>
          <w:p w:rsidR="007B439A" w:rsidRPr="00183660" w:rsidRDefault="007B439A" w:rsidP="005E1DF8">
            <w:pPr>
              <w:jc w:val="center"/>
              <w:rPr>
                <w:b/>
                <w:bCs/>
                <w:sz w:val="20"/>
                <w:szCs w:val="20"/>
              </w:rPr>
            </w:pPr>
            <w:r w:rsidRPr="00183660">
              <w:rPr>
                <w:b/>
                <w:bCs/>
                <w:sz w:val="20"/>
                <w:szCs w:val="20"/>
              </w:rPr>
              <w:t>на 2018 год</w:t>
            </w:r>
          </w:p>
        </w:tc>
        <w:tc>
          <w:tcPr>
            <w:tcW w:w="1418" w:type="dxa"/>
            <w:tcBorders>
              <w:top w:val="single" w:sz="4" w:space="0" w:color="auto"/>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jc w:val="center"/>
              <w:rPr>
                <w:b/>
                <w:bCs/>
                <w:sz w:val="20"/>
                <w:szCs w:val="20"/>
              </w:rPr>
            </w:pPr>
            <w:r w:rsidRPr="00183660">
              <w:rPr>
                <w:b/>
                <w:bCs/>
                <w:sz w:val="20"/>
                <w:szCs w:val="20"/>
              </w:rPr>
              <w:t>согласно  бюджету РХ на 2019 год</w:t>
            </w:r>
          </w:p>
        </w:tc>
        <w:tc>
          <w:tcPr>
            <w:tcW w:w="1559" w:type="dxa"/>
            <w:tcBorders>
              <w:top w:val="single" w:sz="4" w:space="0" w:color="auto"/>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ind w:left="-108"/>
              <w:jc w:val="center"/>
              <w:rPr>
                <w:b/>
                <w:bCs/>
                <w:sz w:val="20"/>
                <w:szCs w:val="20"/>
              </w:rPr>
            </w:pPr>
            <w:r w:rsidRPr="00183660">
              <w:rPr>
                <w:b/>
                <w:bCs/>
                <w:sz w:val="20"/>
                <w:szCs w:val="20"/>
              </w:rPr>
              <w:t>согласно законопроекту</w:t>
            </w:r>
          </w:p>
          <w:p w:rsidR="007B439A" w:rsidRPr="00183660" w:rsidRDefault="007B439A" w:rsidP="005E1DF8">
            <w:pPr>
              <w:ind w:left="-108"/>
              <w:jc w:val="center"/>
              <w:rPr>
                <w:b/>
                <w:bCs/>
                <w:sz w:val="20"/>
                <w:szCs w:val="20"/>
              </w:rPr>
            </w:pPr>
            <w:r w:rsidRPr="00183660">
              <w:rPr>
                <w:b/>
                <w:bCs/>
                <w:sz w:val="20"/>
                <w:szCs w:val="20"/>
              </w:rPr>
              <w:t>на 2020 год</w:t>
            </w:r>
          </w:p>
        </w:tc>
        <w:tc>
          <w:tcPr>
            <w:tcW w:w="928" w:type="dxa"/>
            <w:tcBorders>
              <w:top w:val="single" w:sz="4" w:space="0" w:color="auto"/>
              <w:left w:val="single" w:sz="6" w:space="0" w:color="auto"/>
              <w:bottom w:val="single" w:sz="6" w:space="0" w:color="auto"/>
              <w:right w:val="single" w:sz="6" w:space="0" w:color="auto"/>
            </w:tcBorders>
            <w:shd w:val="clear" w:color="000000" w:fill="FFFFFF"/>
            <w:vAlign w:val="center"/>
            <w:hideMark/>
          </w:tcPr>
          <w:p w:rsidR="007B439A" w:rsidRPr="00183660" w:rsidRDefault="007B439A" w:rsidP="005E1DF8">
            <w:pPr>
              <w:jc w:val="center"/>
              <w:rPr>
                <w:b/>
                <w:bCs/>
                <w:sz w:val="20"/>
                <w:szCs w:val="20"/>
              </w:rPr>
            </w:pPr>
            <w:r w:rsidRPr="00183660">
              <w:rPr>
                <w:b/>
                <w:sz w:val="20"/>
                <w:szCs w:val="20"/>
              </w:rPr>
              <w:t>гр.4-гр.2</w:t>
            </w:r>
          </w:p>
        </w:tc>
        <w:tc>
          <w:tcPr>
            <w:tcW w:w="850" w:type="dxa"/>
            <w:tcBorders>
              <w:top w:val="single" w:sz="4" w:space="0" w:color="auto"/>
              <w:left w:val="single" w:sz="6" w:space="0" w:color="auto"/>
              <w:bottom w:val="single" w:sz="6" w:space="0" w:color="auto"/>
              <w:right w:val="single" w:sz="6" w:space="0" w:color="auto"/>
            </w:tcBorders>
            <w:shd w:val="clear" w:color="000000" w:fill="FFFFFF"/>
            <w:vAlign w:val="center"/>
          </w:tcPr>
          <w:p w:rsidR="007B439A" w:rsidRPr="00183660" w:rsidRDefault="007B439A" w:rsidP="005E1DF8">
            <w:pPr>
              <w:jc w:val="center"/>
              <w:rPr>
                <w:b/>
                <w:sz w:val="20"/>
                <w:szCs w:val="20"/>
              </w:rPr>
            </w:pPr>
            <w:r w:rsidRPr="00183660">
              <w:rPr>
                <w:b/>
                <w:sz w:val="20"/>
                <w:szCs w:val="20"/>
              </w:rPr>
              <w:t>гр.4-гр.3</w:t>
            </w:r>
          </w:p>
        </w:tc>
      </w:tr>
      <w:tr w:rsidR="007B439A" w:rsidRPr="00183660" w:rsidTr="007B439A">
        <w:trPr>
          <w:trHeight w:val="57"/>
          <w:tblHeader/>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tcPr>
          <w:p w:rsidR="007B439A" w:rsidRPr="004A09C6" w:rsidRDefault="007B439A" w:rsidP="005E1DF8">
            <w:pPr>
              <w:jc w:val="center"/>
              <w:rPr>
                <w:sz w:val="20"/>
                <w:szCs w:val="20"/>
              </w:rPr>
            </w:pPr>
            <w:r w:rsidRPr="004A09C6">
              <w:rPr>
                <w:sz w:val="20"/>
                <w:szCs w:val="20"/>
              </w:rPr>
              <w:t>Б</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center"/>
              <w:rPr>
                <w:sz w:val="20"/>
                <w:szCs w:val="20"/>
              </w:rPr>
            </w:pPr>
            <w:r w:rsidRPr="004A09C6">
              <w:rPr>
                <w:sz w:val="20"/>
                <w:szCs w:val="20"/>
              </w:rPr>
              <w:t>1</w:t>
            </w:r>
          </w:p>
        </w:tc>
        <w:tc>
          <w:tcPr>
            <w:tcW w:w="1497"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center"/>
              <w:rPr>
                <w:sz w:val="20"/>
                <w:szCs w:val="20"/>
              </w:rPr>
            </w:pPr>
            <w:r w:rsidRPr="004A09C6">
              <w:rPr>
                <w:sz w:val="20"/>
                <w:szCs w:val="20"/>
              </w:rPr>
              <w:t>2</w:t>
            </w:r>
          </w:p>
        </w:tc>
        <w:tc>
          <w:tcPr>
            <w:tcW w:w="1418"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center"/>
              <w:rPr>
                <w:sz w:val="20"/>
                <w:szCs w:val="20"/>
              </w:rPr>
            </w:pPr>
            <w:r w:rsidRPr="004A09C6">
              <w:rPr>
                <w:sz w:val="20"/>
                <w:szCs w:val="20"/>
              </w:rPr>
              <w:t>3</w:t>
            </w:r>
          </w:p>
        </w:tc>
        <w:tc>
          <w:tcPr>
            <w:tcW w:w="1559" w:type="dxa"/>
            <w:tcBorders>
              <w:top w:val="single" w:sz="6" w:space="0" w:color="auto"/>
              <w:left w:val="single" w:sz="6" w:space="0" w:color="auto"/>
              <w:bottom w:val="single" w:sz="6" w:space="0" w:color="auto"/>
              <w:right w:val="single" w:sz="6" w:space="0" w:color="auto"/>
            </w:tcBorders>
            <w:shd w:val="clear" w:color="000000" w:fill="FFFFFF"/>
          </w:tcPr>
          <w:p w:rsidR="007B439A" w:rsidRPr="004A09C6" w:rsidRDefault="007B439A" w:rsidP="005E1DF8">
            <w:pPr>
              <w:jc w:val="center"/>
              <w:rPr>
                <w:sz w:val="20"/>
                <w:szCs w:val="20"/>
              </w:rPr>
            </w:pPr>
            <w:r w:rsidRPr="004A09C6">
              <w:rPr>
                <w:sz w:val="20"/>
                <w:szCs w:val="20"/>
              </w:rPr>
              <w:t>4</w:t>
            </w:r>
          </w:p>
        </w:tc>
        <w:tc>
          <w:tcPr>
            <w:tcW w:w="928" w:type="dxa"/>
            <w:tcBorders>
              <w:top w:val="single" w:sz="6" w:space="0" w:color="auto"/>
              <w:left w:val="single" w:sz="6" w:space="0" w:color="auto"/>
              <w:bottom w:val="single" w:sz="6" w:space="0" w:color="auto"/>
              <w:right w:val="single" w:sz="6" w:space="0" w:color="auto"/>
            </w:tcBorders>
            <w:shd w:val="clear" w:color="000000" w:fill="FFFFFF"/>
            <w:vAlign w:val="bottom"/>
            <w:hideMark/>
          </w:tcPr>
          <w:p w:rsidR="007B439A" w:rsidRPr="004A09C6" w:rsidRDefault="007B439A" w:rsidP="005E1DF8">
            <w:pPr>
              <w:jc w:val="center"/>
              <w:rPr>
                <w:sz w:val="20"/>
                <w:szCs w:val="20"/>
              </w:rPr>
            </w:pPr>
            <w:r w:rsidRPr="004A09C6">
              <w:rPr>
                <w:sz w:val="20"/>
                <w:szCs w:val="20"/>
              </w:rPr>
              <w:t>5</w:t>
            </w:r>
          </w:p>
        </w:tc>
        <w:tc>
          <w:tcPr>
            <w:tcW w:w="850" w:type="dxa"/>
            <w:tcBorders>
              <w:top w:val="single" w:sz="6" w:space="0" w:color="auto"/>
              <w:left w:val="single" w:sz="6" w:space="0" w:color="auto"/>
              <w:bottom w:val="single" w:sz="6" w:space="0" w:color="auto"/>
              <w:right w:val="single" w:sz="6" w:space="0" w:color="auto"/>
            </w:tcBorders>
            <w:shd w:val="clear" w:color="000000" w:fill="FFFFFF"/>
          </w:tcPr>
          <w:p w:rsidR="007B439A" w:rsidRPr="004A09C6" w:rsidRDefault="007B439A" w:rsidP="005E1DF8">
            <w:pPr>
              <w:jc w:val="center"/>
              <w:rPr>
                <w:sz w:val="20"/>
                <w:szCs w:val="20"/>
              </w:rPr>
            </w:pPr>
            <w:r w:rsidRPr="004A09C6">
              <w:rPr>
                <w:sz w:val="20"/>
                <w:szCs w:val="20"/>
              </w:rPr>
              <w:t>6</w:t>
            </w:r>
          </w:p>
        </w:tc>
      </w:tr>
      <w:tr w:rsidR="007B439A" w:rsidRPr="00183660" w:rsidTr="005E1DF8">
        <w:trPr>
          <w:trHeight w:val="102"/>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г. Абаза</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55</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55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55</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55</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г. Абакан</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0</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0</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г. Саяногорск</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30</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30</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30</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29</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-1</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-1</w:t>
            </w:r>
          </w:p>
        </w:tc>
      </w:tr>
      <w:tr w:rsidR="007B439A" w:rsidRPr="00183660" w:rsidTr="005E1DF8">
        <w:trPr>
          <w:trHeight w:val="98"/>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lastRenderedPageBreak/>
              <w:t xml:space="preserve"> г. Сорск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40</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40</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38</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-7</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-2</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г. </w:t>
            </w:r>
            <w:proofErr w:type="spellStart"/>
            <w:r w:rsidRPr="004A09C6">
              <w:rPr>
                <w:sz w:val="20"/>
                <w:szCs w:val="20"/>
              </w:rPr>
              <w:t>Черногорск</w:t>
            </w:r>
            <w:proofErr w:type="spellEnd"/>
            <w:r w:rsidRPr="004A09C6">
              <w:rPr>
                <w:sz w:val="20"/>
                <w:szCs w:val="20"/>
              </w:rPr>
              <w:t xml:space="preserve">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25</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25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25</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29</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4</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4</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Алтайский район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45</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45</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45</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0"/>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w:t>
            </w:r>
            <w:proofErr w:type="spellStart"/>
            <w:r w:rsidRPr="004A09C6">
              <w:rPr>
                <w:sz w:val="20"/>
                <w:szCs w:val="20"/>
              </w:rPr>
              <w:t>Аскизский</w:t>
            </w:r>
            <w:proofErr w:type="spellEnd"/>
            <w:r w:rsidRPr="004A09C6">
              <w:rPr>
                <w:sz w:val="20"/>
                <w:szCs w:val="20"/>
              </w:rPr>
              <w:t xml:space="preserve"> район</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r w:rsidRPr="004A09C6">
              <w:rPr>
                <w:b/>
                <w:sz w:val="20"/>
                <w:szCs w:val="20"/>
                <w:vertAlign w:val="superscript"/>
              </w:rPr>
              <w:t>1</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r w:rsidRPr="004A09C6">
              <w:rPr>
                <w:b/>
                <w:sz w:val="20"/>
                <w:szCs w:val="20"/>
                <w:vertAlign w:val="superscript"/>
              </w:rPr>
              <w:t>2</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50</w:t>
            </w:r>
            <w:r w:rsidRPr="004A09C6">
              <w:rPr>
                <w:b/>
                <w:sz w:val="20"/>
                <w:szCs w:val="20"/>
                <w:vertAlign w:val="superscript"/>
              </w:rPr>
              <w:t>1</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5</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w:t>
            </w:r>
            <w:proofErr w:type="spellStart"/>
            <w:r w:rsidRPr="004A09C6">
              <w:rPr>
                <w:sz w:val="20"/>
                <w:szCs w:val="20"/>
              </w:rPr>
              <w:t>Бейский</w:t>
            </w:r>
            <w:proofErr w:type="spellEnd"/>
            <w:r w:rsidRPr="004A09C6">
              <w:rPr>
                <w:sz w:val="20"/>
                <w:szCs w:val="20"/>
              </w:rPr>
              <w:t xml:space="preserve"> район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50</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5</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w:t>
            </w:r>
            <w:proofErr w:type="spellStart"/>
            <w:r w:rsidRPr="004A09C6">
              <w:rPr>
                <w:sz w:val="20"/>
                <w:szCs w:val="20"/>
              </w:rPr>
              <w:t>Боградский</w:t>
            </w:r>
            <w:proofErr w:type="spellEnd"/>
            <w:r w:rsidRPr="004A09C6">
              <w:rPr>
                <w:sz w:val="20"/>
                <w:szCs w:val="20"/>
              </w:rPr>
              <w:t xml:space="preserve"> район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50</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5</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Орджоникидзевский район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55</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55</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55</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10</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w:t>
            </w:r>
            <w:proofErr w:type="spellStart"/>
            <w:r w:rsidRPr="004A09C6">
              <w:rPr>
                <w:sz w:val="20"/>
                <w:szCs w:val="20"/>
              </w:rPr>
              <w:t>Таштыпский</w:t>
            </w:r>
            <w:proofErr w:type="spellEnd"/>
            <w:r w:rsidRPr="004A09C6">
              <w:rPr>
                <w:sz w:val="20"/>
                <w:szCs w:val="20"/>
              </w:rPr>
              <w:t xml:space="preserve"> район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50</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5</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60"/>
        </w:trPr>
        <w:tc>
          <w:tcPr>
            <w:tcW w:w="2410" w:type="dxa"/>
            <w:tcBorders>
              <w:top w:val="single" w:sz="6" w:space="0" w:color="auto"/>
              <w:left w:val="single" w:sz="4" w:space="0" w:color="auto"/>
              <w:bottom w:val="single" w:sz="6"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w:t>
            </w:r>
            <w:proofErr w:type="spellStart"/>
            <w:r w:rsidRPr="004A09C6">
              <w:rPr>
                <w:sz w:val="20"/>
                <w:szCs w:val="20"/>
              </w:rPr>
              <w:t>Усть-Абаканский</w:t>
            </w:r>
            <w:proofErr w:type="spellEnd"/>
            <w:r w:rsidRPr="004A09C6">
              <w:rPr>
                <w:sz w:val="20"/>
                <w:szCs w:val="20"/>
              </w:rPr>
              <w:t xml:space="preserve"> район   </w:t>
            </w:r>
          </w:p>
        </w:tc>
        <w:tc>
          <w:tcPr>
            <w:tcW w:w="802"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45</w:t>
            </w:r>
          </w:p>
        </w:tc>
        <w:tc>
          <w:tcPr>
            <w:tcW w:w="1497" w:type="dxa"/>
            <w:tcBorders>
              <w:top w:val="single" w:sz="6" w:space="0" w:color="auto"/>
              <w:left w:val="single" w:sz="6" w:space="0" w:color="auto"/>
              <w:bottom w:val="single" w:sz="6"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p>
        </w:tc>
        <w:tc>
          <w:tcPr>
            <w:tcW w:w="1418" w:type="dxa"/>
            <w:tcBorders>
              <w:top w:val="single" w:sz="6" w:space="0" w:color="auto"/>
              <w:left w:val="single" w:sz="6" w:space="0" w:color="auto"/>
              <w:bottom w:val="single" w:sz="6"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45</w:t>
            </w:r>
          </w:p>
        </w:tc>
        <w:tc>
          <w:tcPr>
            <w:tcW w:w="1559"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45</w:t>
            </w:r>
          </w:p>
        </w:tc>
        <w:tc>
          <w:tcPr>
            <w:tcW w:w="928" w:type="dxa"/>
            <w:tcBorders>
              <w:top w:val="single" w:sz="6" w:space="0" w:color="auto"/>
              <w:left w:val="single" w:sz="6" w:space="0" w:color="auto"/>
              <w:bottom w:val="single" w:sz="6"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r w:rsidR="007B439A" w:rsidRPr="00183660" w:rsidTr="005E1DF8">
        <w:trPr>
          <w:trHeight w:val="85"/>
        </w:trPr>
        <w:tc>
          <w:tcPr>
            <w:tcW w:w="2410" w:type="dxa"/>
            <w:tcBorders>
              <w:top w:val="single" w:sz="6" w:space="0" w:color="auto"/>
              <w:left w:val="single" w:sz="4" w:space="0" w:color="auto"/>
              <w:bottom w:val="single" w:sz="4" w:space="0" w:color="auto"/>
              <w:right w:val="single" w:sz="6" w:space="0" w:color="auto"/>
            </w:tcBorders>
            <w:shd w:val="clear" w:color="000000" w:fill="FFFFFF"/>
            <w:noWrap/>
            <w:vAlign w:val="bottom"/>
            <w:hideMark/>
          </w:tcPr>
          <w:p w:rsidR="007B439A" w:rsidRPr="004A09C6" w:rsidRDefault="007B439A" w:rsidP="005E1DF8">
            <w:pPr>
              <w:rPr>
                <w:sz w:val="20"/>
                <w:szCs w:val="20"/>
              </w:rPr>
            </w:pPr>
            <w:r w:rsidRPr="004A09C6">
              <w:rPr>
                <w:sz w:val="20"/>
                <w:szCs w:val="20"/>
              </w:rPr>
              <w:t xml:space="preserve"> </w:t>
            </w:r>
            <w:proofErr w:type="spellStart"/>
            <w:r w:rsidRPr="004A09C6">
              <w:rPr>
                <w:sz w:val="20"/>
                <w:szCs w:val="20"/>
              </w:rPr>
              <w:t>Ширинский</w:t>
            </w:r>
            <w:proofErr w:type="spellEnd"/>
            <w:r w:rsidRPr="004A09C6">
              <w:rPr>
                <w:sz w:val="20"/>
                <w:szCs w:val="20"/>
              </w:rPr>
              <w:t xml:space="preserve"> район    </w:t>
            </w:r>
          </w:p>
        </w:tc>
        <w:tc>
          <w:tcPr>
            <w:tcW w:w="802" w:type="dxa"/>
            <w:tcBorders>
              <w:top w:val="single" w:sz="6" w:space="0" w:color="auto"/>
              <w:left w:val="single" w:sz="6" w:space="0" w:color="auto"/>
              <w:bottom w:val="single" w:sz="4"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r w:rsidRPr="004A09C6">
              <w:rPr>
                <w:b/>
                <w:sz w:val="20"/>
                <w:szCs w:val="20"/>
                <w:vertAlign w:val="superscript"/>
              </w:rPr>
              <w:t>1</w:t>
            </w:r>
          </w:p>
        </w:tc>
        <w:tc>
          <w:tcPr>
            <w:tcW w:w="1497" w:type="dxa"/>
            <w:tcBorders>
              <w:top w:val="single" w:sz="6" w:space="0" w:color="auto"/>
              <w:left w:val="single" w:sz="6" w:space="0" w:color="auto"/>
              <w:bottom w:val="single" w:sz="4" w:space="0" w:color="auto"/>
              <w:right w:val="single" w:sz="6" w:space="0" w:color="auto"/>
            </w:tcBorders>
            <w:shd w:val="clear" w:color="auto" w:fill="auto"/>
            <w:noWrap/>
            <w:vAlign w:val="bottom"/>
          </w:tcPr>
          <w:p w:rsidR="007B439A" w:rsidRPr="004A09C6" w:rsidRDefault="007B439A" w:rsidP="005E1DF8">
            <w:pPr>
              <w:jc w:val="right"/>
              <w:rPr>
                <w:sz w:val="20"/>
                <w:szCs w:val="20"/>
              </w:rPr>
            </w:pPr>
            <w:r w:rsidRPr="004A09C6">
              <w:rPr>
                <w:sz w:val="20"/>
                <w:szCs w:val="20"/>
              </w:rPr>
              <w:t>45</w:t>
            </w:r>
            <w:r w:rsidRPr="004A09C6">
              <w:rPr>
                <w:b/>
                <w:sz w:val="20"/>
                <w:szCs w:val="20"/>
                <w:vertAlign w:val="superscript"/>
              </w:rPr>
              <w:t>2</w:t>
            </w:r>
          </w:p>
        </w:tc>
        <w:tc>
          <w:tcPr>
            <w:tcW w:w="1418" w:type="dxa"/>
            <w:tcBorders>
              <w:top w:val="single" w:sz="6" w:space="0" w:color="auto"/>
              <w:left w:val="single" w:sz="6" w:space="0" w:color="auto"/>
              <w:bottom w:val="single" w:sz="4" w:space="0" w:color="auto"/>
              <w:right w:val="single" w:sz="6" w:space="0" w:color="auto"/>
            </w:tcBorders>
            <w:vAlign w:val="bottom"/>
          </w:tcPr>
          <w:p w:rsidR="007B439A" w:rsidRPr="004A09C6" w:rsidRDefault="007B439A" w:rsidP="005E1DF8">
            <w:pPr>
              <w:jc w:val="right"/>
              <w:rPr>
                <w:sz w:val="20"/>
                <w:szCs w:val="20"/>
              </w:rPr>
            </w:pPr>
            <w:r w:rsidRPr="004A09C6">
              <w:rPr>
                <w:sz w:val="20"/>
                <w:szCs w:val="20"/>
              </w:rPr>
              <w:t>50</w:t>
            </w:r>
            <w:r w:rsidRPr="004A09C6">
              <w:rPr>
                <w:b/>
                <w:sz w:val="20"/>
                <w:szCs w:val="20"/>
                <w:vertAlign w:val="superscript"/>
              </w:rPr>
              <w:t>1</w:t>
            </w:r>
          </w:p>
        </w:tc>
        <w:tc>
          <w:tcPr>
            <w:tcW w:w="1559" w:type="dxa"/>
            <w:tcBorders>
              <w:top w:val="single" w:sz="6" w:space="0" w:color="auto"/>
              <w:left w:val="single" w:sz="6" w:space="0" w:color="auto"/>
              <w:bottom w:val="single" w:sz="4"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50</w:t>
            </w:r>
          </w:p>
        </w:tc>
        <w:tc>
          <w:tcPr>
            <w:tcW w:w="928" w:type="dxa"/>
            <w:tcBorders>
              <w:top w:val="single" w:sz="6" w:space="0" w:color="auto"/>
              <w:left w:val="single" w:sz="6" w:space="0" w:color="auto"/>
              <w:bottom w:val="single" w:sz="4" w:space="0" w:color="auto"/>
              <w:right w:val="single" w:sz="6" w:space="0" w:color="auto"/>
            </w:tcBorders>
            <w:shd w:val="clear" w:color="000000" w:fill="FFFFFF"/>
            <w:noWrap/>
            <w:vAlign w:val="bottom"/>
          </w:tcPr>
          <w:p w:rsidR="007B439A" w:rsidRPr="004A09C6" w:rsidRDefault="007B439A" w:rsidP="005E1DF8">
            <w:pPr>
              <w:jc w:val="right"/>
              <w:rPr>
                <w:sz w:val="20"/>
                <w:szCs w:val="20"/>
              </w:rPr>
            </w:pPr>
            <w:r w:rsidRPr="004A09C6">
              <w:rPr>
                <w:sz w:val="20"/>
                <w:szCs w:val="20"/>
              </w:rPr>
              <w:t>0</w:t>
            </w:r>
          </w:p>
        </w:tc>
        <w:tc>
          <w:tcPr>
            <w:tcW w:w="850" w:type="dxa"/>
            <w:tcBorders>
              <w:top w:val="single" w:sz="6" w:space="0" w:color="auto"/>
              <w:left w:val="single" w:sz="6" w:space="0" w:color="auto"/>
              <w:bottom w:val="single" w:sz="4" w:space="0" w:color="auto"/>
              <w:right w:val="single" w:sz="6" w:space="0" w:color="auto"/>
            </w:tcBorders>
            <w:shd w:val="clear" w:color="000000" w:fill="FFFFFF"/>
            <w:vAlign w:val="bottom"/>
          </w:tcPr>
          <w:p w:rsidR="007B439A" w:rsidRPr="004A09C6" w:rsidRDefault="007B439A" w:rsidP="005E1DF8">
            <w:pPr>
              <w:jc w:val="right"/>
              <w:rPr>
                <w:sz w:val="20"/>
                <w:szCs w:val="20"/>
              </w:rPr>
            </w:pPr>
            <w:r w:rsidRPr="004A09C6">
              <w:rPr>
                <w:sz w:val="20"/>
                <w:szCs w:val="20"/>
              </w:rPr>
              <w:t>0</w:t>
            </w:r>
          </w:p>
        </w:tc>
      </w:tr>
    </w:tbl>
    <w:p w:rsidR="007B439A" w:rsidRPr="00183660" w:rsidRDefault="007B439A" w:rsidP="007B439A">
      <w:pPr>
        <w:rPr>
          <w:sz w:val="20"/>
          <w:szCs w:val="20"/>
        </w:rPr>
      </w:pPr>
      <w:r w:rsidRPr="00183660">
        <w:rPr>
          <w:sz w:val="20"/>
          <w:szCs w:val="20"/>
        </w:rPr>
        <w:t>Примечание:</w:t>
      </w:r>
    </w:p>
    <w:p w:rsidR="007B439A" w:rsidRPr="00183660" w:rsidRDefault="007B439A" w:rsidP="00B63F95">
      <w:pPr>
        <w:tabs>
          <w:tab w:val="left" w:pos="0"/>
        </w:tabs>
        <w:ind w:firstLine="705"/>
        <w:jc w:val="both"/>
        <w:rPr>
          <w:sz w:val="20"/>
          <w:szCs w:val="20"/>
        </w:rPr>
      </w:pPr>
      <w:r w:rsidRPr="00183660">
        <w:rPr>
          <w:b/>
          <w:sz w:val="20"/>
          <w:szCs w:val="20"/>
          <w:vertAlign w:val="superscript"/>
        </w:rPr>
        <w:t>1</w:t>
      </w:r>
      <w:r w:rsidRPr="00183660">
        <w:rPr>
          <w:b/>
          <w:sz w:val="20"/>
          <w:szCs w:val="20"/>
        </w:rPr>
        <w:t> </w:t>
      </w:r>
      <w:r w:rsidRPr="00183660">
        <w:rPr>
          <w:sz w:val="20"/>
          <w:szCs w:val="20"/>
        </w:rPr>
        <w:t xml:space="preserve">- по данным Расчета дотаций на выравнивание бюджетной обеспеченности муниципальных районов (городских округов) Республики Хакасия на 2019 год и на 2020 год, представленного к проекту </w:t>
      </w:r>
      <w:r w:rsidR="00F77C79">
        <w:rPr>
          <w:sz w:val="20"/>
          <w:szCs w:val="20"/>
        </w:rPr>
        <w:t>з</w:t>
      </w:r>
      <w:r w:rsidRPr="00183660">
        <w:rPr>
          <w:sz w:val="20"/>
          <w:szCs w:val="20"/>
        </w:rPr>
        <w:t>акона о республиканском бюджете на 2019 год</w:t>
      </w:r>
    </w:p>
    <w:p w:rsidR="007B439A" w:rsidRPr="00183660" w:rsidRDefault="007B439A" w:rsidP="00B63F95">
      <w:pPr>
        <w:tabs>
          <w:tab w:val="left" w:pos="0"/>
        </w:tabs>
        <w:ind w:firstLine="705"/>
        <w:jc w:val="both"/>
        <w:rPr>
          <w:sz w:val="20"/>
          <w:szCs w:val="20"/>
        </w:rPr>
      </w:pPr>
      <w:r w:rsidRPr="00183660">
        <w:rPr>
          <w:b/>
          <w:sz w:val="20"/>
          <w:szCs w:val="20"/>
          <w:vertAlign w:val="superscript"/>
        </w:rPr>
        <w:t>2</w:t>
      </w:r>
      <w:r w:rsidRPr="00183660">
        <w:rPr>
          <w:b/>
          <w:sz w:val="20"/>
          <w:szCs w:val="20"/>
        </w:rPr>
        <w:t> </w:t>
      </w:r>
      <w:r w:rsidRPr="00183660">
        <w:rPr>
          <w:sz w:val="20"/>
          <w:szCs w:val="20"/>
        </w:rPr>
        <w:t>- по данным Расчета дотаций на выравнивание бюджетной обеспеченности муниципальных районов (городских округов) Республики Хакасия на 2020 год, представленного к проекту Закона Республики Хакасия «О республиканском бюджете Республики Хакасия на 2018 год и на плановый период 2019-2020 годов»</w:t>
      </w:r>
    </w:p>
    <w:p w:rsidR="007B439A" w:rsidRDefault="007B439A" w:rsidP="007B439A">
      <w:pPr>
        <w:autoSpaceDE w:val="0"/>
        <w:autoSpaceDN w:val="0"/>
        <w:adjustRightInd w:val="0"/>
        <w:ind w:firstLine="709"/>
        <w:jc w:val="both"/>
      </w:pPr>
    </w:p>
    <w:p w:rsidR="007B439A" w:rsidRPr="00183660" w:rsidRDefault="007B439A" w:rsidP="007B439A">
      <w:pPr>
        <w:autoSpaceDE w:val="0"/>
        <w:autoSpaceDN w:val="0"/>
        <w:adjustRightInd w:val="0"/>
        <w:ind w:firstLine="709"/>
        <w:jc w:val="both"/>
      </w:pPr>
      <w:proofErr w:type="gramStart"/>
      <w:r w:rsidRPr="00183660">
        <w:t xml:space="preserve">Законом Республики Хакасия от 20.12.2017 № 104-ЗРХ «О республиканском бюджете Республики Хакасия на 2018 год и на плановый период 2019 и 2020 годов» для муниципального образования г. Сорск на 2020 год установлен Дополнительный норматив от НДФЛ на уровне 45%, </w:t>
      </w:r>
      <w:r w:rsidR="00F77C79">
        <w:t>з</w:t>
      </w:r>
      <w:r w:rsidRPr="00183660">
        <w:t>аконом о республиканском бюдже</w:t>
      </w:r>
      <w:r>
        <w:t>те на 2019 год - на уровне 40%, а з</w:t>
      </w:r>
      <w:r w:rsidRPr="00183660">
        <w:t>аконопроектом в размере 38%, или ниже на 7 и 2 процентных</w:t>
      </w:r>
      <w:proofErr w:type="gramEnd"/>
      <w:r w:rsidRPr="00183660">
        <w:t xml:space="preserve"> пунктов соответственно, что снижает прозрачность Методики распределения дотаций на выравнивание муниципальных районов (городских округов) и оказывает отрицательное влияние на планирование бюджетной политики муниципальных образований на среднесрочную и долгосрочную перспективу. </w:t>
      </w:r>
    </w:p>
    <w:p w:rsidR="007B439A" w:rsidRDefault="007B439A" w:rsidP="007B439A">
      <w:pPr>
        <w:autoSpaceDE w:val="0"/>
        <w:autoSpaceDN w:val="0"/>
        <w:adjustRightInd w:val="0"/>
        <w:ind w:firstLine="709"/>
        <w:jc w:val="both"/>
        <w:rPr>
          <w:bCs/>
        </w:rPr>
      </w:pPr>
      <w:r w:rsidRPr="00183660">
        <w:t>Аналогичные отклонения по значениям Дополнительных норматив</w:t>
      </w:r>
      <w:r>
        <w:t>ов</w:t>
      </w:r>
      <w:r w:rsidRPr="00183660">
        <w:t xml:space="preserve"> от НДФЛ на 2020 год наблюдаются также и по другим муниципальным районам (городским округам) Республики Хакасия</w:t>
      </w:r>
      <w:r>
        <w:t>.</w:t>
      </w:r>
    </w:p>
    <w:p w:rsidR="007B439A" w:rsidRPr="001926D5" w:rsidRDefault="007B439A" w:rsidP="007B439A">
      <w:pPr>
        <w:autoSpaceDE w:val="0"/>
        <w:autoSpaceDN w:val="0"/>
        <w:adjustRightInd w:val="0"/>
        <w:ind w:firstLine="709"/>
        <w:jc w:val="both"/>
        <w:rPr>
          <w:b/>
          <w:bCs/>
        </w:rPr>
      </w:pPr>
      <w:proofErr w:type="gramStart"/>
      <w:r w:rsidRPr="00183660">
        <w:rPr>
          <w:bCs/>
        </w:rPr>
        <w:t>Также, в соответствии с подготовленными Правительством Республики Хакасия поправками (</w:t>
      </w:r>
      <w:r w:rsidRPr="00183660">
        <w:t>проект закона Республики Хакасия № 15-37/80-7 «О внесении изменений в Закон Республики Хакасия «О бюджетном процессе и межбюджетных отношениях в Республике Хакасия» и Закон Республики Хакасия «О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w:t>
      </w:r>
      <w:proofErr w:type="gramEnd"/>
      <w:r w:rsidRPr="00183660">
        <w:t xml:space="preserve">», </w:t>
      </w:r>
      <w:proofErr w:type="gramStart"/>
      <w:r w:rsidRPr="00183660">
        <w:t>рассмотрен на 12-й сессии Верховного Совета Республики Хакасия от 30.10.2019)</w:t>
      </w:r>
      <w:r w:rsidRPr="00183660">
        <w:rPr>
          <w:bCs/>
        </w:rPr>
        <w:t xml:space="preserve"> в пункт 4.3 </w:t>
      </w:r>
      <w:r w:rsidRPr="00183660">
        <w:t xml:space="preserve">Методики распределения дотаций на выравнивание муниципальных районов (городских округов)), </w:t>
      </w:r>
      <w:r w:rsidRPr="00183660">
        <w:rPr>
          <w:bCs/>
        </w:rPr>
        <w:t>теперь при оценке неналоговых доходов на очередной финансовый год (</w:t>
      </w:r>
      <w:proofErr w:type="spellStart"/>
      <w:r w:rsidRPr="00183660">
        <w:rPr>
          <w:bCs/>
        </w:rPr>
        <w:t>Пнi</w:t>
      </w:r>
      <w:proofErr w:type="spellEnd"/>
      <w:r w:rsidRPr="00183660">
        <w:rPr>
          <w:bCs/>
        </w:rPr>
        <w:t>) i-го муниципального образования республики, участвующего в расчете общего доходного потенциала муниципальных образований Республики Хакасия (</w:t>
      </w:r>
      <w:proofErr w:type="spellStart"/>
      <w:r w:rsidRPr="00183660">
        <w:t>ДПi</w:t>
      </w:r>
      <w:proofErr w:type="spellEnd"/>
      <w:r w:rsidRPr="00183660">
        <w:rPr>
          <w:bCs/>
        </w:rPr>
        <w:t>)</w:t>
      </w:r>
      <w:r w:rsidRPr="00183660">
        <w:t xml:space="preserve">, </w:t>
      </w:r>
      <w:r w:rsidRPr="001926D5">
        <w:rPr>
          <w:b/>
        </w:rPr>
        <w:t>будет учитываться задолженность по арендной плате за земельные участки и имущество (исходя из</w:t>
      </w:r>
      <w:proofErr w:type="gramEnd"/>
      <w:r w:rsidRPr="001926D5">
        <w:rPr>
          <w:b/>
        </w:rPr>
        <w:t xml:space="preserve"> заключенных договоров) в </w:t>
      </w:r>
      <w:r w:rsidRPr="001926D5">
        <w:rPr>
          <w:b/>
          <w:bCs/>
        </w:rPr>
        <w:t xml:space="preserve">i-м муниципальном образовании республики по данным бухгалтерской отчетности соответствующих муниципальных образований по состоянию на 01 сентября текущего финансового года. </w:t>
      </w:r>
    </w:p>
    <w:p w:rsidR="007B439A" w:rsidRPr="00183660" w:rsidRDefault="007B439A" w:rsidP="007B439A">
      <w:pPr>
        <w:autoSpaceDE w:val="0"/>
        <w:autoSpaceDN w:val="0"/>
        <w:adjustRightInd w:val="0"/>
        <w:ind w:firstLine="708"/>
        <w:jc w:val="both"/>
      </w:pPr>
      <w:r>
        <w:lastRenderedPageBreak/>
        <w:t>С</w:t>
      </w:r>
      <w:r w:rsidRPr="00183660">
        <w:t xml:space="preserve">ледует отметить, что внесенными изменениями в Методику распределения дотаций на выравнивание муниципальных районов (городских округов) не конкретизирован порядок определения задолженности по арендной плате за земельные участки и имущество (например, отсутствует ссылка на «просроченную задолженность»), что влечет риск принятия субъективных решений за счет различного </w:t>
      </w:r>
      <w:proofErr w:type="spellStart"/>
      <w:r w:rsidRPr="00183660">
        <w:t>трактования</w:t>
      </w:r>
      <w:proofErr w:type="spellEnd"/>
      <w:r w:rsidRPr="00183660">
        <w:t>.</w:t>
      </w:r>
    </w:p>
    <w:p w:rsidR="007B439A" w:rsidRPr="00183660" w:rsidRDefault="007B439A" w:rsidP="007B439A">
      <w:pPr>
        <w:autoSpaceDE w:val="0"/>
        <w:autoSpaceDN w:val="0"/>
        <w:adjustRightInd w:val="0"/>
        <w:ind w:firstLine="708"/>
        <w:jc w:val="both"/>
        <w:rPr>
          <w:highlight w:val="yellow"/>
        </w:rPr>
      </w:pPr>
      <w:r w:rsidRPr="00183660">
        <w:t>Расчет дотаций на выравнивание бюджетной обеспеченности муниципальных районов (городских округов) Республики Хакасия на 2020 год осуществлялся Министерством финансов Республики Хакасия уже с учетом вышеуказанных изменени</w:t>
      </w:r>
      <w:r>
        <w:t>й. А</w:t>
      </w:r>
      <w:r w:rsidRPr="00183660">
        <w:t xml:space="preserve">нализ которого показал, что по причине </w:t>
      </w:r>
      <w:proofErr w:type="gramStart"/>
      <w:r w:rsidRPr="00183660">
        <w:t>включения</w:t>
      </w:r>
      <w:proofErr w:type="gramEnd"/>
      <w:r w:rsidRPr="00183660">
        <w:t xml:space="preserve"> в общий д</w:t>
      </w:r>
      <w:r w:rsidRPr="00183660">
        <w:rPr>
          <w:bCs/>
        </w:rPr>
        <w:t xml:space="preserve">оходный потенциал муниципального образования просроченной </w:t>
      </w:r>
      <w:r w:rsidRPr="00183660">
        <w:t>задолженности по арендной плате за земельные участки и имущество общий объем расчетных неналоговых доходов увеличился на 600 338 тыс. рублей: от 150 тыс. рублей (</w:t>
      </w:r>
      <w:proofErr w:type="spellStart"/>
      <w:r w:rsidRPr="00183660">
        <w:t>Таштыпский</w:t>
      </w:r>
      <w:proofErr w:type="spellEnd"/>
      <w:r w:rsidRPr="00183660">
        <w:t xml:space="preserve"> район) до 189 386 тыс. рублей (г. </w:t>
      </w:r>
      <w:proofErr w:type="spellStart"/>
      <w:r w:rsidRPr="00183660">
        <w:t>Черногорск</w:t>
      </w:r>
      <w:proofErr w:type="spellEnd"/>
      <w:r w:rsidRPr="00183660">
        <w:t xml:space="preserve">), данные представлены в таблице </w:t>
      </w:r>
      <w:r w:rsidR="00467EDE">
        <w:t>42.</w:t>
      </w:r>
    </w:p>
    <w:p w:rsidR="007B439A" w:rsidRPr="00183660" w:rsidRDefault="007B439A" w:rsidP="007B439A">
      <w:pPr>
        <w:overflowPunct w:val="0"/>
        <w:autoSpaceDE w:val="0"/>
        <w:autoSpaceDN w:val="0"/>
        <w:adjustRightInd w:val="0"/>
        <w:ind w:right="-1" w:firstLine="709"/>
        <w:jc w:val="right"/>
        <w:textAlignment w:val="baseline"/>
      </w:pPr>
      <w:r w:rsidRPr="00467EDE">
        <w:t xml:space="preserve">Таблица  </w:t>
      </w:r>
      <w:r w:rsidR="00467EDE" w:rsidRPr="00467EDE">
        <w:t>42</w:t>
      </w:r>
    </w:p>
    <w:p w:rsidR="007B439A" w:rsidRPr="00183660" w:rsidRDefault="007B439A" w:rsidP="007B439A">
      <w:pPr>
        <w:overflowPunct w:val="0"/>
        <w:autoSpaceDE w:val="0"/>
        <w:autoSpaceDN w:val="0"/>
        <w:adjustRightInd w:val="0"/>
        <w:ind w:right="-1" w:firstLine="709"/>
        <w:jc w:val="right"/>
        <w:textAlignment w:val="baseline"/>
      </w:pPr>
      <w:r w:rsidRPr="00183660">
        <w:t>тыс. рублей</w:t>
      </w:r>
    </w:p>
    <w:tbl>
      <w:tblPr>
        <w:tblW w:w="93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559"/>
        <w:gridCol w:w="1276"/>
        <w:gridCol w:w="1559"/>
        <w:gridCol w:w="1559"/>
        <w:gridCol w:w="1277"/>
      </w:tblGrid>
      <w:tr w:rsidR="007B439A" w:rsidRPr="00183660" w:rsidTr="005E1DF8">
        <w:trPr>
          <w:trHeight w:val="1423"/>
          <w:tblHeader/>
        </w:trPr>
        <w:tc>
          <w:tcPr>
            <w:tcW w:w="2127" w:type="dxa"/>
            <w:vAlign w:val="center"/>
          </w:tcPr>
          <w:p w:rsidR="007B439A" w:rsidRPr="00183660" w:rsidRDefault="007B439A" w:rsidP="005E1DF8">
            <w:pPr>
              <w:ind w:left="83" w:right="67"/>
              <w:contextualSpacing/>
              <w:jc w:val="center"/>
              <w:rPr>
                <w:b/>
                <w:sz w:val="16"/>
                <w:szCs w:val="16"/>
              </w:rPr>
            </w:pPr>
            <w:r>
              <w:rPr>
                <w:b/>
                <w:sz w:val="16"/>
                <w:szCs w:val="16"/>
              </w:rPr>
              <w:t>н</w:t>
            </w:r>
            <w:r w:rsidRPr="00183660">
              <w:rPr>
                <w:b/>
                <w:sz w:val="16"/>
                <w:szCs w:val="16"/>
              </w:rPr>
              <w:t>аименование</w:t>
            </w:r>
          </w:p>
          <w:p w:rsidR="007B439A" w:rsidRPr="00183660" w:rsidRDefault="007B439A" w:rsidP="005E1DF8">
            <w:pPr>
              <w:ind w:left="83" w:right="67"/>
              <w:contextualSpacing/>
              <w:jc w:val="center"/>
              <w:rPr>
                <w:b/>
                <w:sz w:val="16"/>
                <w:szCs w:val="16"/>
              </w:rPr>
            </w:pPr>
            <w:r w:rsidRPr="00183660">
              <w:rPr>
                <w:b/>
                <w:sz w:val="16"/>
                <w:szCs w:val="16"/>
              </w:rPr>
              <w:t>муниципального</w:t>
            </w:r>
          </w:p>
          <w:p w:rsidR="007B439A" w:rsidRPr="00183660" w:rsidRDefault="007B439A" w:rsidP="005E1DF8">
            <w:pPr>
              <w:jc w:val="center"/>
              <w:rPr>
                <w:b/>
                <w:sz w:val="16"/>
                <w:szCs w:val="16"/>
              </w:rPr>
            </w:pPr>
            <w:r w:rsidRPr="00183660">
              <w:rPr>
                <w:b/>
                <w:sz w:val="16"/>
                <w:szCs w:val="16"/>
              </w:rPr>
              <w:t>образования</w:t>
            </w:r>
          </w:p>
          <w:p w:rsidR="007B439A" w:rsidRPr="00183660" w:rsidRDefault="007B439A" w:rsidP="005E1DF8">
            <w:pPr>
              <w:jc w:val="center"/>
              <w:rPr>
                <w:b/>
                <w:sz w:val="16"/>
                <w:szCs w:val="16"/>
              </w:rPr>
            </w:pPr>
          </w:p>
        </w:tc>
        <w:tc>
          <w:tcPr>
            <w:tcW w:w="1559" w:type="dxa"/>
            <w:vAlign w:val="center"/>
          </w:tcPr>
          <w:p w:rsidR="007B439A" w:rsidRPr="00183660" w:rsidRDefault="007B439A" w:rsidP="005E1DF8">
            <w:pPr>
              <w:jc w:val="center"/>
              <w:rPr>
                <w:b/>
                <w:sz w:val="16"/>
                <w:szCs w:val="16"/>
              </w:rPr>
            </w:pPr>
            <w:r>
              <w:rPr>
                <w:b/>
                <w:sz w:val="16"/>
                <w:szCs w:val="16"/>
              </w:rPr>
              <w:t>н</w:t>
            </w:r>
            <w:r w:rsidRPr="00183660">
              <w:rPr>
                <w:b/>
                <w:sz w:val="16"/>
                <w:szCs w:val="16"/>
              </w:rPr>
              <w:t>еналоговые</w:t>
            </w:r>
          </w:p>
          <w:p w:rsidR="007B439A" w:rsidRPr="00183660" w:rsidRDefault="007B439A" w:rsidP="005E1DF8">
            <w:pPr>
              <w:jc w:val="center"/>
              <w:rPr>
                <w:b/>
                <w:sz w:val="16"/>
                <w:szCs w:val="16"/>
              </w:rPr>
            </w:pPr>
            <w:r w:rsidRPr="00183660">
              <w:rPr>
                <w:b/>
                <w:sz w:val="16"/>
                <w:szCs w:val="16"/>
              </w:rPr>
              <w:t>доходы</w:t>
            </w:r>
          </w:p>
          <w:p w:rsidR="007B439A" w:rsidRPr="00183660" w:rsidRDefault="007B439A" w:rsidP="005E1DF8">
            <w:pPr>
              <w:jc w:val="center"/>
              <w:rPr>
                <w:b/>
                <w:sz w:val="16"/>
                <w:szCs w:val="16"/>
              </w:rPr>
            </w:pPr>
            <w:r w:rsidRPr="00183660">
              <w:rPr>
                <w:b/>
                <w:sz w:val="16"/>
                <w:szCs w:val="16"/>
              </w:rPr>
              <w:t>бюджетов муниципальных районов (городских округов)</w:t>
            </w:r>
            <w:r w:rsidRPr="00183660">
              <w:rPr>
                <w:b/>
                <w:vertAlign w:val="superscript"/>
              </w:rPr>
              <w:t xml:space="preserve"> </w:t>
            </w:r>
            <w:r w:rsidRPr="00183660">
              <w:rPr>
                <w:b/>
                <w:sz w:val="16"/>
                <w:szCs w:val="16"/>
                <w:vertAlign w:val="superscript"/>
              </w:rPr>
              <w:t>1</w:t>
            </w:r>
            <w:r w:rsidRPr="00183660">
              <w:rPr>
                <w:b/>
                <w:sz w:val="16"/>
                <w:szCs w:val="16"/>
              </w:rPr>
              <w:t>,</w:t>
            </w:r>
          </w:p>
          <w:p w:rsidR="007B439A" w:rsidRPr="00183660" w:rsidRDefault="007B439A" w:rsidP="005E1DF8">
            <w:pPr>
              <w:jc w:val="center"/>
              <w:rPr>
                <w:b/>
                <w:sz w:val="16"/>
                <w:szCs w:val="16"/>
              </w:rPr>
            </w:pPr>
            <w:r w:rsidRPr="00183660">
              <w:rPr>
                <w:b/>
                <w:sz w:val="16"/>
                <w:szCs w:val="16"/>
              </w:rPr>
              <w:t>в том числе:</w:t>
            </w:r>
          </w:p>
        </w:tc>
        <w:tc>
          <w:tcPr>
            <w:tcW w:w="1276" w:type="dxa"/>
            <w:vAlign w:val="center"/>
          </w:tcPr>
          <w:p w:rsidR="007B439A" w:rsidRPr="00183660" w:rsidRDefault="007B439A" w:rsidP="005E1DF8">
            <w:pPr>
              <w:jc w:val="center"/>
              <w:rPr>
                <w:b/>
                <w:sz w:val="16"/>
                <w:szCs w:val="16"/>
              </w:rPr>
            </w:pPr>
            <w:r w:rsidRPr="00183660">
              <w:rPr>
                <w:b/>
                <w:sz w:val="16"/>
                <w:szCs w:val="16"/>
              </w:rPr>
              <w:t>плановые</w:t>
            </w:r>
          </w:p>
          <w:p w:rsidR="007B439A" w:rsidRPr="00183660" w:rsidRDefault="007B439A" w:rsidP="005E1DF8">
            <w:pPr>
              <w:jc w:val="center"/>
              <w:rPr>
                <w:b/>
                <w:sz w:val="16"/>
                <w:szCs w:val="16"/>
              </w:rPr>
            </w:pPr>
            <w:r w:rsidRPr="00183660">
              <w:rPr>
                <w:b/>
                <w:sz w:val="16"/>
                <w:szCs w:val="16"/>
              </w:rPr>
              <w:t xml:space="preserve">неналоговые доходы </w:t>
            </w:r>
            <w:proofErr w:type="gramStart"/>
            <w:r w:rsidRPr="00183660">
              <w:rPr>
                <w:b/>
                <w:sz w:val="16"/>
                <w:szCs w:val="16"/>
              </w:rPr>
              <w:t>на</w:t>
            </w:r>
            <w:proofErr w:type="gramEnd"/>
            <w:r w:rsidRPr="00183660">
              <w:rPr>
                <w:b/>
                <w:sz w:val="16"/>
                <w:szCs w:val="16"/>
              </w:rPr>
              <w:t xml:space="preserve"> </w:t>
            </w:r>
          </w:p>
          <w:p w:rsidR="007B439A" w:rsidRPr="00183660" w:rsidRDefault="007B439A" w:rsidP="005E1DF8">
            <w:pPr>
              <w:jc w:val="center"/>
              <w:rPr>
                <w:b/>
                <w:sz w:val="16"/>
                <w:szCs w:val="16"/>
              </w:rPr>
            </w:pPr>
            <w:r w:rsidRPr="00183660">
              <w:rPr>
                <w:b/>
                <w:sz w:val="16"/>
                <w:szCs w:val="16"/>
              </w:rPr>
              <w:t>2020 год</w:t>
            </w:r>
            <w:proofErr w:type="gramStart"/>
            <w:r w:rsidRPr="00183660">
              <w:rPr>
                <w:b/>
                <w:sz w:val="16"/>
                <w:szCs w:val="16"/>
                <w:vertAlign w:val="superscript"/>
              </w:rPr>
              <w:t>1</w:t>
            </w:r>
            <w:proofErr w:type="gramEnd"/>
          </w:p>
        </w:tc>
        <w:tc>
          <w:tcPr>
            <w:tcW w:w="1559" w:type="dxa"/>
            <w:vAlign w:val="center"/>
          </w:tcPr>
          <w:p w:rsidR="007B439A" w:rsidRPr="00183660" w:rsidRDefault="007B439A" w:rsidP="005E1DF8">
            <w:pPr>
              <w:jc w:val="center"/>
              <w:rPr>
                <w:b/>
                <w:sz w:val="16"/>
                <w:szCs w:val="16"/>
              </w:rPr>
            </w:pPr>
            <w:r w:rsidRPr="00183660">
              <w:rPr>
                <w:b/>
                <w:sz w:val="16"/>
                <w:szCs w:val="16"/>
              </w:rPr>
              <w:t>просроченная</w:t>
            </w:r>
          </w:p>
          <w:p w:rsidR="007B439A" w:rsidRPr="00183660" w:rsidRDefault="007B439A" w:rsidP="005E1DF8">
            <w:pPr>
              <w:jc w:val="center"/>
              <w:rPr>
                <w:b/>
                <w:sz w:val="16"/>
                <w:szCs w:val="16"/>
              </w:rPr>
            </w:pPr>
            <w:r w:rsidRPr="00183660">
              <w:rPr>
                <w:b/>
                <w:sz w:val="16"/>
                <w:szCs w:val="16"/>
              </w:rPr>
              <w:t>дебиторская задолженность</w:t>
            </w:r>
          </w:p>
          <w:p w:rsidR="007B439A" w:rsidRPr="00183660" w:rsidRDefault="007B439A" w:rsidP="005E1DF8">
            <w:pPr>
              <w:jc w:val="center"/>
              <w:rPr>
                <w:b/>
                <w:sz w:val="16"/>
                <w:szCs w:val="16"/>
              </w:rPr>
            </w:pPr>
            <w:r w:rsidRPr="00183660">
              <w:rPr>
                <w:b/>
                <w:sz w:val="16"/>
                <w:szCs w:val="16"/>
              </w:rPr>
              <w:t>по неналоговым доходам</w:t>
            </w:r>
          </w:p>
          <w:p w:rsidR="007B439A" w:rsidRPr="00183660" w:rsidRDefault="007B439A" w:rsidP="005E1DF8">
            <w:pPr>
              <w:jc w:val="center"/>
              <w:rPr>
                <w:b/>
                <w:sz w:val="16"/>
                <w:szCs w:val="16"/>
              </w:rPr>
            </w:pPr>
            <w:r w:rsidRPr="00183660">
              <w:rPr>
                <w:b/>
                <w:sz w:val="16"/>
                <w:szCs w:val="16"/>
              </w:rPr>
              <w:t>на 01.09.2019</w:t>
            </w:r>
            <w:r w:rsidRPr="00183660">
              <w:rPr>
                <w:b/>
                <w:sz w:val="16"/>
                <w:szCs w:val="16"/>
                <w:vertAlign w:val="superscript"/>
              </w:rPr>
              <w:t>1</w:t>
            </w:r>
          </w:p>
        </w:tc>
        <w:tc>
          <w:tcPr>
            <w:tcW w:w="1559" w:type="dxa"/>
            <w:vAlign w:val="center"/>
          </w:tcPr>
          <w:p w:rsidR="007B439A" w:rsidRPr="00183660" w:rsidRDefault="007B439A" w:rsidP="005E1DF8">
            <w:pPr>
              <w:jc w:val="center"/>
              <w:rPr>
                <w:b/>
                <w:sz w:val="16"/>
                <w:szCs w:val="16"/>
              </w:rPr>
            </w:pPr>
            <w:r>
              <w:rPr>
                <w:b/>
                <w:sz w:val="16"/>
                <w:szCs w:val="16"/>
              </w:rPr>
              <w:t>у</w:t>
            </w:r>
            <w:r w:rsidRPr="00183660">
              <w:rPr>
                <w:b/>
                <w:sz w:val="16"/>
                <w:szCs w:val="16"/>
              </w:rPr>
              <w:t>дельный вес просроченной дебиторской задолженности в неналоговых доходах</w:t>
            </w:r>
          </w:p>
          <w:p w:rsidR="007B439A" w:rsidRPr="005D5C3E" w:rsidRDefault="007B439A" w:rsidP="005E1DF8">
            <w:pPr>
              <w:jc w:val="center"/>
              <w:rPr>
                <w:sz w:val="16"/>
                <w:szCs w:val="16"/>
              </w:rPr>
            </w:pPr>
            <w:r w:rsidRPr="005D5C3E">
              <w:rPr>
                <w:sz w:val="16"/>
                <w:szCs w:val="16"/>
              </w:rPr>
              <w:t>(гр. 3/ гр. 1*100%)</w:t>
            </w:r>
            <w:r w:rsidRPr="005D5C3E">
              <w:rPr>
                <w:sz w:val="16"/>
                <w:szCs w:val="16"/>
                <w:vertAlign w:val="superscript"/>
              </w:rPr>
              <w:t>1</w:t>
            </w:r>
            <w:r w:rsidRPr="005D5C3E">
              <w:rPr>
                <w:sz w:val="16"/>
                <w:szCs w:val="16"/>
              </w:rPr>
              <w:t>, в %</w:t>
            </w:r>
          </w:p>
        </w:tc>
        <w:tc>
          <w:tcPr>
            <w:tcW w:w="1277" w:type="dxa"/>
            <w:vAlign w:val="center"/>
          </w:tcPr>
          <w:p w:rsidR="007B439A" w:rsidRPr="00183660" w:rsidRDefault="007B439A" w:rsidP="005E1DF8">
            <w:pPr>
              <w:jc w:val="center"/>
              <w:rPr>
                <w:b/>
                <w:sz w:val="16"/>
                <w:szCs w:val="16"/>
              </w:rPr>
            </w:pPr>
            <w:r>
              <w:rPr>
                <w:b/>
                <w:sz w:val="16"/>
                <w:szCs w:val="16"/>
              </w:rPr>
              <w:t>п</w:t>
            </w:r>
            <w:r w:rsidRPr="00183660">
              <w:rPr>
                <w:b/>
                <w:sz w:val="16"/>
                <w:szCs w:val="16"/>
              </w:rPr>
              <w:t>лановые</w:t>
            </w:r>
          </w:p>
          <w:p w:rsidR="007B439A" w:rsidRPr="00183660" w:rsidRDefault="007B439A" w:rsidP="005E1DF8">
            <w:pPr>
              <w:jc w:val="center"/>
              <w:rPr>
                <w:b/>
                <w:sz w:val="16"/>
                <w:szCs w:val="16"/>
              </w:rPr>
            </w:pPr>
            <w:r w:rsidRPr="00183660">
              <w:rPr>
                <w:b/>
                <w:sz w:val="16"/>
                <w:szCs w:val="16"/>
              </w:rPr>
              <w:t>неналоговые доходы</w:t>
            </w:r>
          </w:p>
          <w:p w:rsidR="007B439A" w:rsidRPr="00183660" w:rsidRDefault="007B439A" w:rsidP="005E1DF8">
            <w:pPr>
              <w:jc w:val="center"/>
              <w:rPr>
                <w:b/>
                <w:sz w:val="16"/>
                <w:szCs w:val="16"/>
              </w:rPr>
            </w:pPr>
            <w:r w:rsidRPr="00183660">
              <w:rPr>
                <w:b/>
                <w:sz w:val="16"/>
                <w:szCs w:val="16"/>
              </w:rPr>
              <w:t>на 2019 год</w:t>
            </w:r>
            <w:proofErr w:type="gramStart"/>
            <w:r w:rsidRPr="00183660">
              <w:rPr>
                <w:b/>
                <w:sz w:val="16"/>
                <w:szCs w:val="16"/>
                <w:vertAlign w:val="superscript"/>
              </w:rPr>
              <w:t>2</w:t>
            </w:r>
            <w:proofErr w:type="gramEnd"/>
          </w:p>
        </w:tc>
      </w:tr>
      <w:tr w:rsidR="007B439A" w:rsidRPr="00183660" w:rsidTr="005E1DF8">
        <w:trPr>
          <w:trHeight w:val="134"/>
          <w:tblHeader/>
        </w:trPr>
        <w:tc>
          <w:tcPr>
            <w:tcW w:w="2127" w:type="dxa"/>
            <w:vAlign w:val="center"/>
          </w:tcPr>
          <w:p w:rsidR="007B439A" w:rsidRPr="00183660" w:rsidRDefault="007B439A" w:rsidP="005E1DF8">
            <w:pPr>
              <w:jc w:val="center"/>
              <w:rPr>
                <w:sz w:val="20"/>
                <w:szCs w:val="20"/>
              </w:rPr>
            </w:pPr>
            <w:r w:rsidRPr="00183660">
              <w:rPr>
                <w:sz w:val="20"/>
                <w:szCs w:val="20"/>
              </w:rPr>
              <w:t>Б</w:t>
            </w:r>
          </w:p>
        </w:tc>
        <w:tc>
          <w:tcPr>
            <w:tcW w:w="1559" w:type="dxa"/>
            <w:vAlign w:val="center"/>
          </w:tcPr>
          <w:p w:rsidR="007B439A" w:rsidRPr="00183660" w:rsidRDefault="007B439A" w:rsidP="005E1DF8">
            <w:pPr>
              <w:jc w:val="center"/>
              <w:rPr>
                <w:sz w:val="20"/>
                <w:szCs w:val="20"/>
              </w:rPr>
            </w:pPr>
            <w:r w:rsidRPr="00183660">
              <w:rPr>
                <w:sz w:val="20"/>
                <w:szCs w:val="20"/>
              </w:rPr>
              <w:t>1</w:t>
            </w:r>
          </w:p>
        </w:tc>
        <w:tc>
          <w:tcPr>
            <w:tcW w:w="1276" w:type="dxa"/>
            <w:vAlign w:val="center"/>
          </w:tcPr>
          <w:p w:rsidR="007B439A" w:rsidRPr="00183660" w:rsidRDefault="007B439A" w:rsidP="005E1DF8">
            <w:pPr>
              <w:jc w:val="center"/>
              <w:rPr>
                <w:sz w:val="20"/>
                <w:szCs w:val="20"/>
              </w:rPr>
            </w:pPr>
            <w:r w:rsidRPr="00183660">
              <w:rPr>
                <w:sz w:val="20"/>
                <w:szCs w:val="20"/>
              </w:rPr>
              <w:t>2</w:t>
            </w:r>
          </w:p>
        </w:tc>
        <w:tc>
          <w:tcPr>
            <w:tcW w:w="1559" w:type="dxa"/>
            <w:vAlign w:val="center"/>
          </w:tcPr>
          <w:p w:rsidR="007B439A" w:rsidRPr="00183660" w:rsidRDefault="007B439A" w:rsidP="005E1DF8">
            <w:pPr>
              <w:jc w:val="center"/>
              <w:rPr>
                <w:sz w:val="20"/>
                <w:szCs w:val="20"/>
              </w:rPr>
            </w:pPr>
            <w:r w:rsidRPr="00183660">
              <w:rPr>
                <w:sz w:val="20"/>
                <w:szCs w:val="20"/>
              </w:rPr>
              <w:t>3</w:t>
            </w:r>
          </w:p>
        </w:tc>
        <w:tc>
          <w:tcPr>
            <w:tcW w:w="1559" w:type="dxa"/>
            <w:vAlign w:val="center"/>
          </w:tcPr>
          <w:p w:rsidR="007B439A" w:rsidRPr="00183660" w:rsidRDefault="007B439A" w:rsidP="005E1DF8">
            <w:pPr>
              <w:jc w:val="center"/>
              <w:rPr>
                <w:sz w:val="20"/>
                <w:szCs w:val="20"/>
              </w:rPr>
            </w:pPr>
            <w:r w:rsidRPr="00183660">
              <w:rPr>
                <w:sz w:val="20"/>
                <w:szCs w:val="20"/>
              </w:rPr>
              <w:t>4</w:t>
            </w:r>
          </w:p>
        </w:tc>
        <w:tc>
          <w:tcPr>
            <w:tcW w:w="1277" w:type="dxa"/>
          </w:tcPr>
          <w:p w:rsidR="007B439A" w:rsidRPr="00183660" w:rsidRDefault="007B439A" w:rsidP="005E1DF8">
            <w:pPr>
              <w:jc w:val="center"/>
              <w:rPr>
                <w:sz w:val="20"/>
                <w:szCs w:val="20"/>
              </w:rPr>
            </w:pPr>
            <w:r w:rsidRPr="00183660">
              <w:rPr>
                <w:sz w:val="20"/>
                <w:szCs w:val="20"/>
              </w:rPr>
              <w:t>5</w:t>
            </w:r>
          </w:p>
        </w:tc>
      </w:tr>
      <w:tr w:rsidR="007B439A" w:rsidRPr="00183660" w:rsidTr="005E1DF8">
        <w:tc>
          <w:tcPr>
            <w:tcW w:w="2127" w:type="dxa"/>
            <w:vAlign w:val="bottom"/>
          </w:tcPr>
          <w:p w:rsidR="007B439A" w:rsidRPr="00183660" w:rsidRDefault="007B439A" w:rsidP="005E1DF8">
            <w:pPr>
              <w:contextualSpacing/>
              <w:rPr>
                <w:sz w:val="20"/>
                <w:szCs w:val="20"/>
              </w:rPr>
            </w:pPr>
            <w:r w:rsidRPr="00183660">
              <w:rPr>
                <w:sz w:val="20"/>
                <w:szCs w:val="20"/>
              </w:rPr>
              <w:t>г. Абакан</w:t>
            </w:r>
          </w:p>
        </w:tc>
        <w:tc>
          <w:tcPr>
            <w:tcW w:w="1559" w:type="dxa"/>
            <w:vAlign w:val="bottom"/>
          </w:tcPr>
          <w:p w:rsidR="007B439A" w:rsidRPr="00183660" w:rsidRDefault="007B439A" w:rsidP="005E1DF8">
            <w:pPr>
              <w:jc w:val="right"/>
              <w:rPr>
                <w:b/>
                <w:sz w:val="20"/>
                <w:szCs w:val="20"/>
              </w:rPr>
            </w:pPr>
            <w:r w:rsidRPr="00183660">
              <w:rPr>
                <w:b/>
                <w:sz w:val="20"/>
                <w:szCs w:val="20"/>
              </w:rPr>
              <w:t>1 109 831</w:t>
            </w:r>
          </w:p>
        </w:tc>
        <w:tc>
          <w:tcPr>
            <w:tcW w:w="1276" w:type="dxa"/>
            <w:vAlign w:val="bottom"/>
          </w:tcPr>
          <w:p w:rsidR="007B439A" w:rsidRPr="00183660" w:rsidRDefault="007B439A" w:rsidP="005E1DF8">
            <w:pPr>
              <w:jc w:val="right"/>
              <w:rPr>
                <w:sz w:val="20"/>
                <w:szCs w:val="20"/>
              </w:rPr>
            </w:pPr>
            <w:r w:rsidRPr="00183660">
              <w:rPr>
                <w:sz w:val="20"/>
                <w:szCs w:val="20"/>
              </w:rPr>
              <w:t>1 029 701</w:t>
            </w:r>
          </w:p>
        </w:tc>
        <w:tc>
          <w:tcPr>
            <w:tcW w:w="1559" w:type="dxa"/>
            <w:vAlign w:val="bottom"/>
          </w:tcPr>
          <w:p w:rsidR="007B439A" w:rsidRPr="00183660" w:rsidRDefault="007B439A" w:rsidP="005E1DF8">
            <w:pPr>
              <w:jc w:val="right"/>
              <w:rPr>
                <w:sz w:val="20"/>
                <w:szCs w:val="20"/>
              </w:rPr>
            </w:pPr>
            <w:r w:rsidRPr="00183660">
              <w:rPr>
                <w:sz w:val="20"/>
                <w:szCs w:val="20"/>
              </w:rPr>
              <w:t>80 130</w:t>
            </w:r>
          </w:p>
        </w:tc>
        <w:tc>
          <w:tcPr>
            <w:tcW w:w="1559" w:type="dxa"/>
            <w:vAlign w:val="bottom"/>
          </w:tcPr>
          <w:p w:rsidR="007B439A" w:rsidRPr="00183660" w:rsidRDefault="007B439A" w:rsidP="005E1DF8">
            <w:pPr>
              <w:jc w:val="right"/>
              <w:rPr>
                <w:sz w:val="20"/>
                <w:szCs w:val="20"/>
              </w:rPr>
            </w:pPr>
            <w:r w:rsidRPr="00183660">
              <w:rPr>
                <w:sz w:val="20"/>
                <w:szCs w:val="20"/>
              </w:rPr>
              <w:t>7,2</w:t>
            </w:r>
          </w:p>
        </w:tc>
        <w:tc>
          <w:tcPr>
            <w:tcW w:w="1277" w:type="dxa"/>
            <w:vAlign w:val="bottom"/>
          </w:tcPr>
          <w:p w:rsidR="007B439A" w:rsidRPr="00183660" w:rsidRDefault="007B439A" w:rsidP="005E1DF8">
            <w:pPr>
              <w:jc w:val="right"/>
              <w:rPr>
                <w:sz w:val="20"/>
                <w:szCs w:val="20"/>
              </w:rPr>
            </w:pPr>
            <w:r w:rsidRPr="00183660">
              <w:rPr>
                <w:sz w:val="20"/>
                <w:szCs w:val="20"/>
              </w:rPr>
              <w:t>1 030 215</w:t>
            </w:r>
          </w:p>
        </w:tc>
      </w:tr>
      <w:tr w:rsidR="007B439A" w:rsidRPr="00183660" w:rsidTr="005E1DF8">
        <w:tc>
          <w:tcPr>
            <w:tcW w:w="2127" w:type="dxa"/>
            <w:vAlign w:val="bottom"/>
          </w:tcPr>
          <w:p w:rsidR="007B439A" w:rsidRPr="00183660" w:rsidRDefault="007B439A" w:rsidP="005E1DF8">
            <w:pPr>
              <w:contextualSpacing/>
              <w:rPr>
                <w:sz w:val="20"/>
                <w:szCs w:val="20"/>
              </w:rPr>
            </w:pPr>
            <w:r w:rsidRPr="00183660">
              <w:rPr>
                <w:sz w:val="20"/>
                <w:szCs w:val="20"/>
              </w:rPr>
              <w:t>г. Абаза</w:t>
            </w:r>
          </w:p>
        </w:tc>
        <w:tc>
          <w:tcPr>
            <w:tcW w:w="1559" w:type="dxa"/>
            <w:vAlign w:val="bottom"/>
          </w:tcPr>
          <w:p w:rsidR="007B439A" w:rsidRPr="00183660" w:rsidRDefault="007B439A" w:rsidP="005E1DF8">
            <w:pPr>
              <w:jc w:val="right"/>
              <w:rPr>
                <w:b/>
                <w:sz w:val="20"/>
                <w:szCs w:val="20"/>
              </w:rPr>
            </w:pPr>
            <w:r w:rsidRPr="00183660">
              <w:rPr>
                <w:b/>
                <w:sz w:val="20"/>
                <w:szCs w:val="20"/>
              </w:rPr>
              <w:t>152 801</w:t>
            </w:r>
          </w:p>
        </w:tc>
        <w:tc>
          <w:tcPr>
            <w:tcW w:w="1276" w:type="dxa"/>
            <w:vAlign w:val="bottom"/>
          </w:tcPr>
          <w:p w:rsidR="007B439A" w:rsidRPr="00183660" w:rsidRDefault="007B439A" w:rsidP="005E1DF8">
            <w:pPr>
              <w:jc w:val="right"/>
              <w:rPr>
                <w:sz w:val="20"/>
                <w:szCs w:val="20"/>
              </w:rPr>
            </w:pPr>
            <w:r w:rsidRPr="00183660">
              <w:rPr>
                <w:sz w:val="20"/>
                <w:szCs w:val="20"/>
              </w:rPr>
              <w:t>7 205</w:t>
            </w:r>
          </w:p>
        </w:tc>
        <w:tc>
          <w:tcPr>
            <w:tcW w:w="1559" w:type="dxa"/>
            <w:vAlign w:val="bottom"/>
          </w:tcPr>
          <w:p w:rsidR="007B439A" w:rsidRPr="00183660" w:rsidRDefault="007B439A" w:rsidP="005E1DF8">
            <w:pPr>
              <w:jc w:val="right"/>
              <w:rPr>
                <w:sz w:val="20"/>
                <w:szCs w:val="20"/>
              </w:rPr>
            </w:pPr>
            <w:r w:rsidRPr="00183660">
              <w:rPr>
                <w:sz w:val="20"/>
                <w:szCs w:val="20"/>
              </w:rPr>
              <w:t>145 596</w:t>
            </w:r>
          </w:p>
        </w:tc>
        <w:tc>
          <w:tcPr>
            <w:tcW w:w="1559" w:type="dxa"/>
            <w:vAlign w:val="bottom"/>
          </w:tcPr>
          <w:p w:rsidR="007B439A" w:rsidRPr="00183660" w:rsidRDefault="007B439A" w:rsidP="005E1DF8">
            <w:pPr>
              <w:jc w:val="right"/>
              <w:rPr>
                <w:sz w:val="20"/>
                <w:szCs w:val="20"/>
              </w:rPr>
            </w:pPr>
            <w:r w:rsidRPr="00183660">
              <w:rPr>
                <w:sz w:val="20"/>
                <w:szCs w:val="20"/>
              </w:rPr>
              <w:t>95,3</w:t>
            </w:r>
          </w:p>
        </w:tc>
        <w:tc>
          <w:tcPr>
            <w:tcW w:w="1277" w:type="dxa"/>
            <w:vAlign w:val="bottom"/>
          </w:tcPr>
          <w:p w:rsidR="007B439A" w:rsidRPr="00183660" w:rsidRDefault="007B439A" w:rsidP="005E1DF8">
            <w:pPr>
              <w:contextualSpacing/>
              <w:jc w:val="right"/>
              <w:rPr>
                <w:sz w:val="20"/>
                <w:szCs w:val="20"/>
              </w:rPr>
            </w:pPr>
            <w:r w:rsidRPr="00183660">
              <w:rPr>
                <w:sz w:val="20"/>
                <w:szCs w:val="20"/>
              </w:rPr>
              <w:t>6 880</w:t>
            </w:r>
          </w:p>
        </w:tc>
      </w:tr>
      <w:tr w:rsidR="007B439A" w:rsidRPr="00183660" w:rsidTr="005E1DF8">
        <w:tc>
          <w:tcPr>
            <w:tcW w:w="2127" w:type="dxa"/>
            <w:vAlign w:val="bottom"/>
          </w:tcPr>
          <w:p w:rsidR="007B439A" w:rsidRPr="00183660" w:rsidRDefault="007B439A" w:rsidP="005E1DF8">
            <w:pPr>
              <w:contextualSpacing/>
              <w:rPr>
                <w:sz w:val="20"/>
                <w:szCs w:val="20"/>
              </w:rPr>
            </w:pPr>
            <w:r w:rsidRPr="00183660">
              <w:rPr>
                <w:sz w:val="20"/>
                <w:szCs w:val="20"/>
              </w:rPr>
              <w:t>г. Саяногорск</w:t>
            </w:r>
          </w:p>
        </w:tc>
        <w:tc>
          <w:tcPr>
            <w:tcW w:w="1559" w:type="dxa"/>
            <w:vAlign w:val="bottom"/>
          </w:tcPr>
          <w:p w:rsidR="007B439A" w:rsidRPr="00183660" w:rsidRDefault="007B439A" w:rsidP="005E1DF8">
            <w:pPr>
              <w:jc w:val="right"/>
              <w:rPr>
                <w:b/>
                <w:sz w:val="20"/>
                <w:szCs w:val="20"/>
              </w:rPr>
            </w:pPr>
            <w:r w:rsidRPr="00183660">
              <w:rPr>
                <w:b/>
                <w:sz w:val="20"/>
                <w:szCs w:val="20"/>
              </w:rPr>
              <w:t>77 332</w:t>
            </w:r>
          </w:p>
        </w:tc>
        <w:tc>
          <w:tcPr>
            <w:tcW w:w="1276" w:type="dxa"/>
            <w:vAlign w:val="bottom"/>
          </w:tcPr>
          <w:p w:rsidR="007B439A" w:rsidRPr="00183660" w:rsidRDefault="007B439A" w:rsidP="005E1DF8">
            <w:pPr>
              <w:jc w:val="right"/>
              <w:rPr>
                <w:sz w:val="20"/>
                <w:szCs w:val="20"/>
              </w:rPr>
            </w:pPr>
            <w:r w:rsidRPr="00183660">
              <w:rPr>
                <w:sz w:val="20"/>
                <w:szCs w:val="20"/>
              </w:rPr>
              <w:t>48 851</w:t>
            </w:r>
          </w:p>
        </w:tc>
        <w:tc>
          <w:tcPr>
            <w:tcW w:w="1559" w:type="dxa"/>
            <w:vAlign w:val="bottom"/>
          </w:tcPr>
          <w:p w:rsidR="007B439A" w:rsidRPr="00183660" w:rsidRDefault="007B439A" w:rsidP="005E1DF8">
            <w:pPr>
              <w:jc w:val="right"/>
              <w:rPr>
                <w:sz w:val="20"/>
                <w:szCs w:val="20"/>
              </w:rPr>
            </w:pPr>
            <w:r w:rsidRPr="00183660">
              <w:rPr>
                <w:sz w:val="20"/>
                <w:szCs w:val="20"/>
              </w:rPr>
              <w:t>28 481</w:t>
            </w:r>
          </w:p>
        </w:tc>
        <w:tc>
          <w:tcPr>
            <w:tcW w:w="1559" w:type="dxa"/>
            <w:vAlign w:val="bottom"/>
          </w:tcPr>
          <w:p w:rsidR="007B439A" w:rsidRPr="00183660" w:rsidRDefault="007B439A" w:rsidP="005E1DF8">
            <w:pPr>
              <w:jc w:val="right"/>
              <w:rPr>
                <w:sz w:val="20"/>
                <w:szCs w:val="20"/>
              </w:rPr>
            </w:pPr>
            <w:r w:rsidRPr="00183660">
              <w:rPr>
                <w:sz w:val="20"/>
                <w:szCs w:val="20"/>
              </w:rPr>
              <w:t>36,8</w:t>
            </w:r>
          </w:p>
        </w:tc>
        <w:tc>
          <w:tcPr>
            <w:tcW w:w="1277" w:type="dxa"/>
            <w:vAlign w:val="bottom"/>
          </w:tcPr>
          <w:p w:rsidR="007B439A" w:rsidRPr="00183660" w:rsidRDefault="007B439A" w:rsidP="005E1DF8">
            <w:pPr>
              <w:contextualSpacing/>
              <w:jc w:val="right"/>
              <w:rPr>
                <w:sz w:val="20"/>
                <w:szCs w:val="20"/>
              </w:rPr>
            </w:pPr>
            <w:r w:rsidRPr="00183660">
              <w:rPr>
                <w:sz w:val="20"/>
                <w:szCs w:val="20"/>
              </w:rPr>
              <w:t>62 841</w:t>
            </w:r>
          </w:p>
        </w:tc>
      </w:tr>
      <w:tr w:rsidR="007B439A" w:rsidRPr="00183660" w:rsidTr="005E1DF8">
        <w:tc>
          <w:tcPr>
            <w:tcW w:w="2127" w:type="dxa"/>
            <w:vAlign w:val="bottom"/>
          </w:tcPr>
          <w:p w:rsidR="007B439A" w:rsidRPr="00183660" w:rsidRDefault="007B439A" w:rsidP="005E1DF8">
            <w:pPr>
              <w:contextualSpacing/>
              <w:rPr>
                <w:sz w:val="20"/>
                <w:szCs w:val="20"/>
              </w:rPr>
            </w:pPr>
            <w:r w:rsidRPr="00183660">
              <w:rPr>
                <w:sz w:val="20"/>
                <w:szCs w:val="20"/>
              </w:rPr>
              <w:t>г. Сорск</w:t>
            </w:r>
          </w:p>
        </w:tc>
        <w:tc>
          <w:tcPr>
            <w:tcW w:w="1559" w:type="dxa"/>
            <w:vAlign w:val="bottom"/>
          </w:tcPr>
          <w:p w:rsidR="007B439A" w:rsidRPr="00183660" w:rsidRDefault="007B439A" w:rsidP="005E1DF8">
            <w:pPr>
              <w:jc w:val="right"/>
              <w:rPr>
                <w:b/>
                <w:sz w:val="20"/>
                <w:szCs w:val="20"/>
              </w:rPr>
            </w:pPr>
            <w:r w:rsidRPr="00183660">
              <w:rPr>
                <w:b/>
                <w:sz w:val="20"/>
                <w:szCs w:val="20"/>
              </w:rPr>
              <w:t>77 757</w:t>
            </w:r>
          </w:p>
        </w:tc>
        <w:tc>
          <w:tcPr>
            <w:tcW w:w="1276" w:type="dxa"/>
            <w:vAlign w:val="bottom"/>
          </w:tcPr>
          <w:p w:rsidR="007B439A" w:rsidRPr="00183660" w:rsidRDefault="007B439A" w:rsidP="005E1DF8">
            <w:pPr>
              <w:jc w:val="right"/>
              <w:rPr>
                <w:sz w:val="20"/>
                <w:szCs w:val="20"/>
              </w:rPr>
            </w:pPr>
            <w:r w:rsidRPr="00183660">
              <w:rPr>
                <w:sz w:val="20"/>
                <w:szCs w:val="20"/>
              </w:rPr>
              <w:t>14 890</w:t>
            </w:r>
          </w:p>
        </w:tc>
        <w:tc>
          <w:tcPr>
            <w:tcW w:w="1559" w:type="dxa"/>
            <w:vAlign w:val="bottom"/>
          </w:tcPr>
          <w:p w:rsidR="007B439A" w:rsidRPr="00183660" w:rsidRDefault="007B439A" w:rsidP="005E1DF8">
            <w:pPr>
              <w:jc w:val="right"/>
              <w:rPr>
                <w:sz w:val="20"/>
                <w:szCs w:val="20"/>
              </w:rPr>
            </w:pPr>
            <w:r w:rsidRPr="00183660">
              <w:rPr>
                <w:sz w:val="20"/>
                <w:szCs w:val="20"/>
              </w:rPr>
              <w:t>62 867</w:t>
            </w:r>
          </w:p>
        </w:tc>
        <w:tc>
          <w:tcPr>
            <w:tcW w:w="1559" w:type="dxa"/>
            <w:vAlign w:val="bottom"/>
          </w:tcPr>
          <w:p w:rsidR="007B439A" w:rsidRPr="00183660" w:rsidRDefault="007B439A" w:rsidP="005E1DF8">
            <w:pPr>
              <w:jc w:val="right"/>
              <w:rPr>
                <w:sz w:val="20"/>
                <w:szCs w:val="20"/>
              </w:rPr>
            </w:pPr>
            <w:r w:rsidRPr="00183660">
              <w:rPr>
                <w:sz w:val="20"/>
                <w:szCs w:val="20"/>
              </w:rPr>
              <w:t>80,9</w:t>
            </w:r>
          </w:p>
        </w:tc>
        <w:tc>
          <w:tcPr>
            <w:tcW w:w="1277" w:type="dxa"/>
            <w:vAlign w:val="bottom"/>
          </w:tcPr>
          <w:p w:rsidR="007B439A" w:rsidRPr="00183660" w:rsidRDefault="007B439A" w:rsidP="005E1DF8">
            <w:pPr>
              <w:contextualSpacing/>
              <w:jc w:val="right"/>
              <w:rPr>
                <w:sz w:val="20"/>
                <w:szCs w:val="20"/>
              </w:rPr>
            </w:pPr>
            <w:r w:rsidRPr="00183660">
              <w:rPr>
                <w:sz w:val="20"/>
                <w:szCs w:val="20"/>
              </w:rPr>
              <w:t>13 590</w:t>
            </w:r>
          </w:p>
        </w:tc>
      </w:tr>
      <w:tr w:rsidR="007B439A" w:rsidRPr="00183660" w:rsidTr="005E1DF8">
        <w:tc>
          <w:tcPr>
            <w:tcW w:w="2127" w:type="dxa"/>
            <w:vAlign w:val="bottom"/>
          </w:tcPr>
          <w:p w:rsidR="007B439A" w:rsidRPr="00183660" w:rsidRDefault="007B439A" w:rsidP="005E1DF8">
            <w:pPr>
              <w:contextualSpacing/>
              <w:rPr>
                <w:sz w:val="20"/>
                <w:szCs w:val="20"/>
              </w:rPr>
            </w:pPr>
            <w:r w:rsidRPr="00183660">
              <w:rPr>
                <w:sz w:val="20"/>
                <w:szCs w:val="20"/>
              </w:rPr>
              <w:t>г. </w:t>
            </w:r>
            <w:proofErr w:type="spellStart"/>
            <w:r w:rsidRPr="00183660">
              <w:rPr>
                <w:sz w:val="20"/>
                <w:szCs w:val="20"/>
              </w:rPr>
              <w:t>Черногорск</w:t>
            </w:r>
            <w:proofErr w:type="spellEnd"/>
          </w:p>
        </w:tc>
        <w:tc>
          <w:tcPr>
            <w:tcW w:w="1559" w:type="dxa"/>
            <w:vAlign w:val="bottom"/>
          </w:tcPr>
          <w:p w:rsidR="007B439A" w:rsidRPr="00183660" w:rsidRDefault="007B439A" w:rsidP="005E1DF8">
            <w:pPr>
              <w:jc w:val="right"/>
              <w:rPr>
                <w:b/>
                <w:sz w:val="20"/>
                <w:szCs w:val="20"/>
              </w:rPr>
            </w:pPr>
            <w:r w:rsidRPr="00183660">
              <w:rPr>
                <w:b/>
                <w:sz w:val="20"/>
                <w:szCs w:val="20"/>
              </w:rPr>
              <w:t>284 303</w:t>
            </w:r>
          </w:p>
        </w:tc>
        <w:tc>
          <w:tcPr>
            <w:tcW w:w="1276" w:type="dxa"/>
            <w:vAlign w:val="bottom"/>
          </w:tcPr>
          <w:p w:rsidR="007B439A" w:rsidRPr="00183660" w:rsidRDefault="007B439A" w:rsidP="005E1DF8">
            <w:pPr>
              <w:jc w:val="right"/>
              <w:rPr>
                <w:sz w:val="20"/>
                <w:szCs w:val="20"/>
              </w:rPr>
            </w:pPr>
            <w:r w:rsidRPr="00183660">
              <w:rPr>
                <w:sz w:val="20"/>
                <w:szCs w:val="20"/>
              </w:rPr>
              <w:t>94 917</w:t>
            </w:r>
          </w:p>
        </w:tc>
        <w:tc>
          <w:tcPr>
            <w:tcW w:w="1559" w:type="dxa"/>
            <w:vAlign w:val="bottom"/>
          </w:tcPr>
          <w:p w:rsidR="007B439A" w:rsidRPr="00183660" w:rsidRDefault="007B439A" w:rsidP="005E1DF8">
            <w:pPr>
              <w:jc w:val="right"/>
              <w:rPr>
                <w:sz w:val="20"/>
                <w:szCs w:val="20"/>
              </w:rPr>
            </w:pPr>
            <w:r w:rsidRPr="00183660">
              <w:rPr>
                <w:sz w:val="20"/>
                <w:szCs w:val="20"/>
              </w:rPr>
              <w:t>189 386</w:t>
            </w:r>
          </w:p>
        </w:tc>
        <w:tc>
          <w:tcPr>
            <w:tcW w:w="1559" w:type="dxa"/>
            <w:vAlign w:val="bottom"/>
          </w:tcPr>
          <w:p w:rsidR="007B439A" w:rsidRPr="00183660" w:rsidRDefault="007B439A" w:rsidP="005E1DF8">
            <w:pPr>
              <w:jc w:val="right"/>
              <w:rPr>
                <w:sz w:val="20"/>
                <w:szCs w:val="20"/>
              </w:rPr>
            </w:pPr>
            <w:r w:rsidRPr="00183660">
              <w:rPr>
                <w:sz w:val="20"/>
                <w:szCs w:val="20"/>
              </w:rPr>
              <w:t>66,6</w:t>
            </w:r>
          </w:p>
        </w:tc>
        <w:tc>
          <w:tcPr>
            <w:tcW w:w="1277" w:type="dxa"/>
            <w:vAlign w:val="bottom"/>
          </w:tcPr>
          <w:p w:rsidR="007B439A" w:rsidRPr="00183660" w:rsidRDefault="007B439A" w:rsidP="005E1DF8">
            <w:pPr>
              <w:jc w:val="right"/>
              <w:rPr>
                <w:sz w:val="20"/>
                <w:szCs w:val="20"/>
              </w:rPr>
            </w:pPr>
            <w:r w:rsidRPr="00183660">
              <w:rPr>
                <w:sz w:val="20"/>
                <w:szCs w:val="20"/>
              </w:rPr>
              <w:t>140 311</w:t>
            </w:r>
          </w:p>
        </w:tc>
      </w:tr>
      <w:tr w:rsidR="007B439A" w:rsidRPr="00183660" w:rsidTr="005E1DF8">
        <w:tc>
          <w:tcPr>
            <w:tcW w:w="2127" w:type="dxa"/>
            <w:vAlign w:val="bottom"/>
          </w:tcPr>
          <w:p w:rsidR="007B439A" w:rsidRPr="00183660" w:rsidRDefault="007B439A" w:rsidP="005E1DF8">
            <w:pPr>
              <w:contextualSpacing/>
              <w:rPr>
                <w:sz w:val="20"/>
                <w:szCs w:val="20"/>
              </w:rPr>
            </w:pPr>
            <w:r w:rsidRPr="00183660">
              <w:rPr>
                <w:sz w:val="20"/>
                <w:szCs w:val="20"/>
              </w:rPr>
              <w:t>Алтайский район</w:t>
            </w:r>
          </w:p>
        </w:tc>
        <w:tc>
          <w:tcPr>
            <w:tcW w:w="1559" w:type="dxa"/>
            <w:vAlign w:val="bottom"/>
          </w:tcPr>
          <w:p w:rsidR="007B439A" w:rsidRPr="00183660" w:rsidRDefault="007B439A" w:rsidP="005E1DF8">
            <w:pPr>
              <w:jc w:val="right"/>
              <w:rPr>
                <w:b/>
                <w:sz w:val="20"/>
                <w:szCs w:val="20"/>
              </w:rPr>
            </w:pPr>
            <w:r w:rsidRPr="00183660">
              <w:rPr>
                <w:b/>
                <w:sz w:val="20"/>
                <w:szCs w:val="20"/>
              </w:rPr>
              <w:t>51 630</w:t>
            </w:r>
          </w:p>
        </w:tc>
        <w:tc>
          <w:tcPr>
            <w:tcW w:w="1276" w:type="dxa"/>
            <w:vAlign w:val="bottom"/>
          </w:tcPr>
          <w:p w:rsidR="007B439A" w:rsidRPr="00183660" w:rsidRDefault="007B439A" w:rsidP="005E1DF8">
            <w:pPr>
              <w:jc w:val="right"/>
              <w:rPr>
                <w:sz w:val="20"/>
                <w:szCs w:val="20"/>
              </w:rPr>
            </w:pPr>
            <w:r w:rsidRPr="00183660">
              <w:rPr>
                <w:sz w:val="20"/>
                <w:szCs w:val="20"/>
              </w:rPr>
              <w:t>49 879</w:t>
            </w:r>
          </w:p>
        </w:tc>
        <w:tc>
          <w:tcPr>
            <w:tcW w:w="1559" w:type="dxa"/>
            <w:vAlign w:val="bottom"/>
          </w:tcPr>
          <w:p w:rsidR="007B439A" w:rsidRPr="00183660" w:rsidRDefault="007B439A" w:rsidP="005E1DF8">
            <w:pPr>
              <w:jc w:val="right"/>
              <w:rPr>
                <w:sz w:val="20"/>
                <w:szCs w:val="20"/>
              </w:rPr>
            </w:pPr>
            <w:r w:rsidRPr="00183660">
              <w:rPr>
                <w:sz w:val="20"/>
                <w:szCs w:val="20"/>
              </w:rPr>
              <w:t>1 751</w:t>
            </w:r>
          </w:p>
        </w:tc>
        <w:tc>
          <w:tcPr>
            <w:tcW w:w="1559" w:type="dxa"/>
            <w:vAlign w:val="bottom"/>
          </w:tcPr>
          <w:p w:rsidR="007B439A" w:rsidRPr="00183660" w:rsidRDefault="007B439A" w:rsidP="005E1DF8">
            <w:pPr>
              <w:jc w:val="right"/>
              <w:rPr>
                <w:sz w:val="20"/>
                <w:szCs w:val="20"/>
              </w:rPr>
            </w:pPr>
            <w:r w:rsidRPr="00183660">
              <w:rPr>
                <w:sz w:val="20"/>
                <w:szCs w:val="20"/>
              </w:rPr>
              <w:t>3,4</w:t>
            </w:r>
          </w:p>
        </w:tc>
        <w:tc>
          <w:tcPr>
            <w:tcW w:w="1277" w:type="dxa"/>
            <w:vAlign w:val="bottom"/>
          </w:tcPr>
          <w:p w:rsidR="007B439A" w:rsidRPr="00183660" w:rsidRDefault="007B439A" w:rsidP="005E1DF8">
            <w:pPr>
              <w:jc w:val="right"/>
              <w:rPr>
                <w:sz w:val="20"/>
                <w:szCs w:val="20"/>
              </w:rPr>
            </w:pPr>
            <w:r w:rsidRPr="00183660">
              <w:rPr>
                <w:sz w:val="20"/>
                <w:szCs w:val="20"/>
              </w:rPr>
              <w:t>39 326</w:t>
            </w:r>
          </w:p>
        </w:tc>
      </w:tr>
      <w:tr w:rsidR="007B439A" w:rsidRPr="00183660" w:rsidTr="005E1DF8">
        <w:tc>
          <w:tcPr>
            <w:tcW w:w="2127" w:type="dxa"/>
            <w:vAlign w:val="bottom"/>
          </w:tcPr>
          <w:p w:rsidR="007B439A" w:rsidRPr="00183660" w:rsidRDefault="007B439A" w:rsidP="005E1DF8">
            <w:pPr>
              <w:contextualSpacing/>
              <w:rPr>
                <w:sz w:val="20"/>
                <w:szCs w:val="20"/>
              </w:rPr>
            </w:pPr>
            <w:proofErr w:type="spellStart"/>
            <w:r w:rsidRPr="00183660">
              <w:rPr>
                <w:sz w:val="20"/>
                <w:szCs w:val="20"/>
              </w:rPr>
              <w:t>Аскизский</w:t>
            </w:r>
            <w:proofErr w:type="spellEnd"/>
            <w:r w:rsidRPr="00183660">
              <w:rPr>
                <w:sz w:val="20"/>
                <w:szCs w:val="20"/>
              </w:rPr>
              <w:t xml:space="preserve"> район</w:t>
            </w:r>
          </w:p>
        </w:tc>
        <w:tc>
          <w:tcPr>
            <w:tcW w:w="1559" w:type="dxa"/>
            <w:vAlign w:val="bottom"/>
          </w:tcPr>
          <w:p w:rsidR="007B439A" w:rsidRPr="00183660" w:rsidRDefault="007B439A" w:rsidP="005E1DF8">
            <w:pPr>
              <w:jc w:val="right"/>
              <w:rPr>
                <w:b/>
                <w:sz w:val="20"/>
                <w:szCs w:val="20"/>
              </w:rPr>
            </w:pPr>
            <w:r w:rsidRPr="00183660">
              <w:rPr>
                <w:b/>
                <w:sz w:val="20"/>
                <w:szCs w:val="20"/>
              </w:rPr>
              <w:t>45 708</w:t>
            </w:r>
          </w:p>
        </w:tc>
        <w:tc>
          <w:tcPr>
            <w:tcW w:w="1276" w:type="dxa"/>
            <w:vAlign w:val="bottom"/>
          </w:tcPr>
          <w:p w:rsidR="007B439A" w:rsidRPr="00183660" w:rsidRDefault="007B439A" w:rsidP="005E1DF8">
            <w:pPr>
              <w:jc w:val="right"/>
              <w:rPr>
                <w:sz w:val="20"/>
                <w:szCs w:val="20"/>
              </w:rPr>
            </w:pPr>
            <w:r w:rsidRPr="00183660">
              <w:rPr>
                <w:sz w:val="20"/>
                <w:szCs w:val="20"/>
              </w:rPr>
              <w:t>33 180</w:t>
            </w:r>
          </w:p>
        </w:tc>
        <w:tc>
          <w:tcPr>
            <w:tcW w:w="1559" w:type="dxa"/>
            <w:vAlign w:val="bottom"/>
          </w:tcPr>
          <w:p w:rsidR="007B439A" w:rsidRPr="00183660" w:rsidRDefault="007B439A" w:rsidP="005E1DF8">
            <w:pPr>
              <w:jc w:val="right"/>
              <w:rPr>
                <w:sz w:val="20"/>
                <w:szCs w:val="20"/>
              </w:rPr>
            </w:pPr>
            <w:r w:rsidRPr="00183660">
              <w:rPr>
                <w:sz w:val="20"/>
                <w:szCs w:val="20"/>
              </w:rPr>
              <w:t>12 528</w:t>
            </w:r>
          </w:p>
        </w:tc>
        <w:tc>
          <w:tcPr>
            <w:tcW w:w="1559" w:type="dxa"/>
            <w:vAlign w:val="bottom"/>
          </w:tcPr>
          <w:p w:rsidR="007B439A" w:rsidRPr="00183660" w:rsidRDefault="007B439A" w:rsidP="005E1DF8">
            <w:pPr>
              <w:jc w:val="right"/>
              <w:rPr>
                <w:sz w:val="20"/>
                <w:szCs w:val="20"/>
              </w:rPr>
            </w:pPr>
            <w:r w:rsidRPr="00183660">
              <w:rPr>
                <w:sz w:val="20"/>
                <w:szCs w:val="20"/>
              </w:rPr>
              <w:t>27,4</w:t>
            </w:r>
          </w:p>
        </w:tc>
        <w:tc>
          <w:tcPr>
            <w:tcW w:w="1277" w:type="dxa"/>
            <w:vAlign w:val="bottom"/>
          </w:tcPr>
          <w:p w:rsidR="007B439A" w:rsidRPr="00183660" w:rsidRDefault="007B439A" w:rsidP="005E1DF8">
            <w:pPr>
              <w:jc w:val="right"/>
              <w:rPr>
                <w:sz w:val="20"/>
                <w:szCs w:val="20"/>
              </w:rPr>
            </w:pPr>
            <w:r w:rsidRPr="00183660">
              <w:rPr>
                <w:sz w:val="20"/>
                <w:szCs w:val="20"/>
              </w:rPr>
              <w:t>31 010</w:t>
            </w:r>
          </w:p>
        </w:tc>
      </w:tr>
      <w:tr w:rsidR="007B439A" w:rsidRPr="00183660" w:rsidTr="005E1DF8">
        <w:tc>
          <w:tcPr>
            <w:tcW w:w="2127" w:type="dxa"/>
            <w:vAlign w:val="bottom"/>
          </w:tcPr>
          <w:p w:rsidR="007B439A" w:rsidRPr="00183660" w:rsidRDefault="007B439A" w:rsidP="005E1DF8">
            <w:pPr>
              <w:contextualSpacing/>
              <w:rPr>
                <w:sz w:val="20"/>
                <w:szCs w:val="20"/>
              </w:rPr>
            </w:pPr>
            <w:proofErr w:type="spellStart"/>
            <w:r w:rsidRPr="00183660">
              <w:rPr>
                <w:sz w:val="20"/>
                <w:szCs w:val="20"/>
              </w:rPr>
              <w:t>Бейский</w:t>
            </w:r>
            <w:proofErr w:type="spellEnd"/>
            <w:r w:rsidRPr="00183660">
              <w:rPr>
                <w:sz w:val="20"/>
                <w:szCs w:val="20"/>
              </w:rPr>
              <w:t xml:space="preserve"> район</w:t>
            </w:r>
          </w:p>
        </w:tc>
        <w:tc>
          <w:tcPr>
            <w:tcW w:w="1559" w:type="dxa"/>
            <w:vAlign w:val="bottom"/>
          </w:tcPr>
          <w:p w:rsidR="007B439A" w:rsidRPr="00183660" w:rsidRDefault="007B439A" w:rsidP="005E1DF8">
            <w:pPr>
              <w:jc w:val="right"/>
              <w:rPr>
                <w:b/>
                <w:sz w:val="20"/>
                <w:szCs w:val="20"/>
              </w:rPr>
            </w:pPr>
            <w:r w:rsidRPr="00183660">
              <w:rPr>
                <w:b/>
                <w:sz w:val="20"/>
                <w:szCs w:val="20"/>
              </w:rPr>
              <w:t>58 690</w:t>
            </w:r>
          </w:p>
        </w:tc>
        <w:tc>
          <w:tcPr>
            <w:tcW w:w="1276" w:type="dxa"/>
            <w:vAlign w:val="bottom"/>
          </w:tcPr>
          <w:p w:rsidR="007B439A" w:rsidRPr="00183660" w:rsidRDefault="007B439A" w:rsidP="005E1DF8">
            <w:pPr>
              <w:jc w:val="right"/>
              <w:rPr>
                <w:sz w:val="20"/>
                <w:szCs w:val="20"/>
              </w:rPr>
            </w:pPr>
            <w:r w:rsidRPr="00183660">
              <w:rPr>
                <w:sz w:val="20"/>
                <w:szCs w:val="20"/>
              </w:rPr>
              <w:t>52 994</w:t>
            </w:r>
          </w:p>
        </w:tc>
        <w:tc>
          <w:tcPr>
            <w:tcW w:w="1559" w:type="dxa"/>
            <w:vAlign w:val="bottom"/>
          </w:tcPr>
          <w:p w:rsidR="007B439A" w:rsidRPr="00183660" w:rsidRDefault="007B439A" w:rsidP="005E1DF8">
            <w:pPr>
              <w:jc w:val="right"/>
              <w:rPr>
                <w:sz w:val="20"/>
                <w:szCs w:val="20"/>
              </w:rPr>
            </w:pPr>
            <w:r w:rsidRPr="00183660">
              <w:rPr>
                <w:sz w:val="20"/>
                <w:szCs w:val="20"/>
              </w:rPr>
              <w:t>5 696</w:t>
            </w:r>
          </w:p>
        </w:tc>
        <w:tc>
          <w:tcPr>
            <w:tcW w:w="1559" w:type="dxa"/>
            <w:vAlign w:val="bottom"/>
          </w:tcPr>
          <w:p w:rsidR="007B439A" w:rsidRPr="00183660" w:rsidRDefault="007B439A" w:rsidP="005E1DF8">
            <w:pPr>
              <w:jc w:val="right"/>
              <w:rPr>
                <w:sz w:val="20"/>
                <w:szCs w:val="20"/>
              </w:rPr>
            </w:pPr>
            <w:r w:rsidRPr="00183660">
              <w:rPr>
                <w:sz w:val="20"/>
                <w:szCs w:val="20"/>
              </w:rPr>
              <w:t>9,7</w:t>
            </w:r>
          </w:p>
        </w:tc>
        <w:tc>
          <w:tcPr>
            <w:tcW w:w="1277" w:type="dxa"/>
            <w:vAlign w:val="bottom"/>
          </w:tcPr>
          <w:p w:rsidR="007B439A" w:rsidRPr="00183660" w:rsidRDefault="007B439A" w:rsidP="005E1DF8">
            <w:pPr>
              <w:jc w:val="right"/>
              <w:rPr>
                <w:sz w:val="20"/>
                <w:szCs w:val="20"/>
              </w:rPr>
            </w:pPr>
            <w:r w:rsidRPr="00183660">
              <w:rPr>
                <w:sz w:val="20"/>
                <w:szCs w:val="20"/>
              </w:rPr>
              <w:t>25 132</w:t>
            </w:r>
          </w:p>
        </w:tc>
      </w:tr>
      <w:tr w:rsidR="007B439A" w:rsidRPr="00183660" w:rsidTr="005E1DF8">
        <w:tc>
          <w:tcPr>
            <w:tcW w:w="2127" w:type="dxa"/>
            <w:vAlign w:val="center"/>
          </w:tcPr>
          <w:p w:rsidR="007B439A" w:rsidRPr="00183660" w:rsidRDefault="007B439A" w:rsidP="005E1DF8">
            <w:pPr>
              <w:contextualSpacing/>
              <w:rPr>
                <w:sz w:val="20"/>
                <w:szCs w:val="20"/>
              </w:rPr>
            </w:pPr>
            <w:proofErr w:type="spellStart"/>
            <w:r w:rsidRPr="00183660">
              <w:rPr>
                <w:sz w:val="20"/>
                <w:szCs w:val="20"/>
              </w:rPr>
              <w:t>Боградский</w:t>
            </w:r>
            <w:proofErr w:type="spellEnd"/>
            <w:r w:rsidRPr="00183660">
              <w:rPr>
                <w:sz w:val="20"/>
                <w:szCs w:val="20"/>
              </w:rPr>
              <w:t xml:space="preserve"> район</w:t>
            </w:r>
          </w:p>
        </w:tc>
        <w:tc>
          <w:tcPr>
            <w:tcW w:w="1559" w:type="dxa"/>
            <w:vAlign w:val="bottom"/>
          </w:tcPr>
          <w:p w:rsidR="007B439A" w:rsidRPr="00183660" w:rsidRDefault="007B439A" w:rsidP="005E1DF8">
            <w:pPr>
              <w:jc w:val="right"/>
              <w:rPr>
                <w:b/>
                <w:sz w:val="20"/>
                <w:szCs w:val="20"/>
              </w:rPr>
            </w:pPr>
            <w:r w:rsidRPr="00183660">
              <w:rPr>
                <w:b/>
                <w:sz w:val="20"/>
                <w:szCs w:val="20"/>
              </w:rPr>
              <w:t>10 037</w:t>
            </w:r>
          </w:p>
        </w:tc>
        <w:tc>
          <w:tcPr>
            <w:tcW w:w="1276" w:type="dxa"/>
            <w:vAlign w:val="bottom"/>
          </w:tcPr>
          <w:p w:rsidR="007B439A" w:rsidRPr="00183660" w:rsidRDefault="007B439A" w:rsidP="005E1DF8">
            <w:pPr>
              <w:jc w:val="right"/>
              <w:rPr>
                <w:sz w:val="20"/>
                <w:szCs w:val="20"/>
              </w:rPr>
            </w:pPr>
            <w:r w:rsidRPr="00183660">
              <w:rPr>
                <w:sz w:val="20"/>
                <w:szCs w:val="20"/>
              </w:rPr>
              <w:t>7 495</w:t>
            </w:r>
          </w:p>
        </w:tc>
        <w:tc>
          <w:tcPr>
            <w:tcW w:w="1559" w:type="dxa"/>
            <w:vAlign w:val="bottom"/>
          </w:tcPr>
          <w:p w:rsidR="007B439A" w:rsidRPr="00183660" w:rsidRDefault="007B439A" w:rsidP="005E1DF8">
            <w:pPr>
              <w:jc w:val="right"/>
              <w:rPr>
                <w:sz w:val="20"/>
                <w:szCs w:val="20"/>
              </w:rPr>
            </w:pPr>
            <w:r w:rsidRPr="00183660">
              <w:rPr>
                <w:sz w:val="20"/>
                <w:szCs w:val="20"/>
              </w:rPr>
              <w:t>2 542</w:t>
            </w:r>
          </w:p>
        </w:tc>
        <w:tc>
          <w:tcPr>
            <w:tcW w:w="1559" w:type="dxa"/>
            <w:vAlign w:val="bottom"/>
          </w:tcPr>
          <w:p w:rsidR="007B439A" w:rsidRPr="00183660" w:rsidRDefault="007B439A" w:rsidP="005E1DF8">
            <w:pPr>
              <w:jc w:val="right"/>
              <w:rPr>
                <w:sz w:val="20"/>
                <w:szCs w:val="20"/>
              </w:rPr>
            </w:pPr>
            <w:r w:rsidRPr="00183660">
              <w:rPr>
                <w:sz w:val="20"/>
                <w:szCs w:val="20"/>
              </w:rPr>
              <w:t>25,3</w:t>
            </w:r>
          </w:p>
        </w:tc>
        <w:tc>
          <w:tcPr>
            <w:tcW w:w="1277" w:type="dxa"/>
            <w:vAlign w:val="bottom"/>
          </w:tcPr>
          <w:p w:rsidR="007B439A" w:rsidRPr="00183660" w:rsidRDefault="007B439A" w:rsidP="005E1DF8">
            <w:pPr>
              <w:jc w:val="right"/>
              <w:rPr>
                <w:sz w:val="20"/>
                <w:szCs w:val="20"/>
              </w:rPr>
            </w:pPr>
            <w:r w:rsidRPr="00183660">
              <w:rPr>
                <w:sz w:val="20"/>
                <w:szCs w:val="20"/>
              </w:rPr>
              <w:t>7 476</w:t>
            </w:r>
          </w:p>
        </w:tc>
      </w:tr>
      <w:tr w:rsidR="007B439A" w:rsidRPr="00183660" w:rsidTr="005E1DF8">
        <w:trPr>
          <w:trHeight w:val="282"/>
        </w:trPr>
        <w:tc>
          <w:tcPr>
            <w:tcW w:w="2127" w:type="dxa"/>
            <w:vAlign w:val="bottom"/>
          </w:tcPr>
          <w:p w:rsidR="007B439A" w:rsidRPr="00183660" w:rsidRDefault="007B439A" w:rsidP="005E1DF8">
            <w:pPr>
              <w:contextualSpacing/>
              <w:rPr>
                <w:sz w:val="20"/>
                <w:szCs w:val="20"/>
              </w:rPr>
            </w:pPr>
            <w:r w:rsidRPr="00183660">
              <w:rPr>
                <w:sz w:val="20"/>
                <w:szCs w:val="20"/>
              </w:rPr>
              <w:t>Орджоникидзевский</w:t>
            </w:r>
          </w:p>
          <w:p w:rsidR="007B439A" w:rsidRPr="00183660" w:rsidRDefault="007B439A" w:rsidP="005E1DF8">
            <w:pPr>
              <w:contextualSpacing/>
              <w:rPr>
                <w:sz w:val="20"/>
                <w:szCs w:val="20"/>
              </w:rPr>
            </w:pPr>
            <w:r w:rsidRPr="00183660">
              <w:rPr>
                <w:sz w:val="20"/>
                <w:szCs w:val="20"/>
              </w:rPr>
              <w:t>район</w:t>
            </w:r>
          </w:p>
        </w:tc>
        <w:tc>
          <w:tcPr>
            <w:tcW w:w="1559" w:type="dxa"/>
            <w:vAlign w:val="bottom"/>
          </w:tcPr>
          <w:p w:rsidR="007B439A" w:rsidRPr="00183660" w:rsidRDefault="007B439A" w:rsidP="005E1DF8">
            <w:pPr>
              <w:jc w:val="right"/>
              <w:rPr>
                <w:b/>
                <w:sz w:val="20"/>
                <w:szCs w:val="20"/>
              </w:rPr>
            </w:pPr>
            <w:r w:rsidRPr="00183660">
              <w:rPr>
                <w:b/>
                <w:sz w:val="20"/>
                <w:szCs w:val="20"/>
              </w:rPr>
              <w:t>6 416</w:t>
            </w:r>
          </w:p>
        </w:tc>
        <w:tc>
          <w:tcPr>
            <w:tcW w:w="1276" w:type="dxa"/>
            <w:vAlign w:val="bottom"/>
          </w:tcPr>
          <w:p w:rsidR="007B439A" w:rsidRPr="00183660" w:rsidRDefault="007B439A" w:rsidP="005E1DF8">
            <w:pPr>
              <w:jc w:val="right"/>
              <w:rPr>
                <w:sz w:val="20"/>
                <w:szCs w:val="20"/>
              </w:rPr>
            </w:pPr>
            <w:r w:rsidRPr="00183660">
              <w:rPr>
                <w:sz w:val="20"/>
                <w:szCs w:val="20"/>
              </w:rPr>
              <w:t>6 416</w:t>
            </w:r>
          </w:p>
        </w:tc>
        <w:tc>
          <w:tcPr>
            <w:tcW w:w="1559" w:type="dxa"/>
            <w:vAlign w:val="bottom"/>
          </w:tcPr>
          <w:p w:rsidR="007B439A" w:rsidRPr="00183660" w:rsidRDefault="007B439A" w:rsidP="005E1DF8">
            <w:pPr>
              <w:jc w:val="right"/>
              <w:rPr>
                <w:sz w:val="20"/>
                <w:szCs w:val="20"/>
              </w:rPr>
            </w:pPr>
            <w:r w:rsidRPr="00183660">
              <w:rPr>
                <w:sz w:val="20"/>
                <w:szCs w:val="20"/>
              </w:rPr>
              <w:t> 0</w:t>
            </w:r>
          </w:p>
        </w:tc>
        <w:tc>
          <w:tcPr>
            <w:tcW w:w="1559" w:type="dxa"/>
            <w:vAlign w:val="bottom"/>
          </w:tcPr>
          <w:p w:rsidR="007B439A" w:rsidRPr="00183660" w:rsidRDefault="007B439A" w:rsidP="005E1DF8">
            <w:pPr>
              <w:jc w:val="right"/>
              <w:rPr>
                <w:sz w:val="20"/>
                <w:szCs w:val="20"/>
              </w:rPr>
            </w:pPr>
            <w:proofErr w:type="spellStart"/>
            <w:r w:rsidRPr="00183660">
              <w:rPr>
                <w:sz w:val="20"/>
                <w:szCs w:val="20"/>
              </w:rPr>
              <w:t>х</w:t>
            </w:r>
            <w:proofErr w:type="spellEnd"/>
          </w:p>
        </w:tc>
        <w:tc>
          <w:tcPr>
            <w:tcW w:w="1277" w:type="dxa"/>
            <w:vAlign w:val="bottom"/>
          </w:tcPr>
          <w:p w:rsidR="007B439A" w:rsidRPr="00183660" w:rsidRDefault="007B439A" w:rsidP="005E1DF8">
            <w:pPr>
              <w:jc w:val="right"/>
              <w:rPr>
                <w:sz w:val="20"/>
                <w:szCs w:val="20"/>
              </w:rPr>
            </w:pPr>
            <w:r w:rsidRPr="00183660">
              <w:rPr>
                <w:sz w:val="20"/>
                <w:szCs w:val="20"/>
              </w:rPr>
              <w:t>6 542</w:t>
            </w:r>
          </w:p>
        </w:tc>
      </w:tr>
      <w:tr w:rsidR="007B439A" w:rsidRPr="00183660" w:rsidTr="005E1DF8">
        <w:tc>
          <w:tcPr>
            <w:tcW w:w="2127" w:type="dxa"/>
            <w:vAlign w:val="bottom"/>
          </w:tcPr>
          <w:p w:rsidR="007B439A" w:rsidRPr="00183660" w:rsidRDefault="007B439A" w:rsidP="005E1DF8">
            <w:pPr>
              <w:contextualSpacing/>
              <w:rPr>
                <w:sz w:val="20"/>
                <w:szCs w:val="20"/>
              </w:rPr>
            </w:pPr>
            <w:proofErr w:type="spellStart"/>
            <w:r w:rsidRPr="00183660">
              <w:rPr>
                <w:sz w:val="20"/>
                <w:szCs w:val="20"/>
              </w:rPr>
              <w:t>Таштыпский</w:t>
            </w:r>
            <w:proofErr w:type="spellEnd"/>
            <w:r w:rsidRPr="00183660">
              <w:rPr>
                <w:sz w:val="20"/>
                <w:szCs w:val="20"/>
              </w:rPr>
              <w:t xml:space="preserve"> район</w:t>
            </w:r>
          </w:p>
        </w:tc>
        <w:tc>
          <w:tcPr>
            <w:tcW w:w="1559" w:type="dxa"/>
            <w:vAlign w:val="bottom"/>
          </w:tcPr>
          <w:p w:rsidR="007B439A" w:rsidRPr="00183660" w:rsidRDefault="007B439A" w:rsidP="005E1DF8">
            <w:pPr>
              <w:jc w:val="right"/>
              <w:rPr>
                <w:b/>
                <w:sz w:val="20"/>
                <w:szCs w:val="20"/>
              </w:rPr>
            </w:pPr>
            <w:r w:rsidRPr="00183660">
              <w:rPr>
                <w:b/>
                <w:sz w:val="20"/>
                <w:szCs w:val="20"/>
              </w:rPr>
              <w:t>5 622</w:t>
            </w:r>
          </w:p>
        </w:tc>
        <w:tc>
          <w:tcPr>
            <w:tcW w:w="1276" w:type="dxa"/>
            <w:vAlign w:val="bottom"/>
          </w:tcPr>
          <w:p w:rsidR="007B439A" w:rsidRPr="00183660" w:rsidRDefault="007B439A" w:rsidP="005E1DF8">
            <w:pPr>
              <w:jc w:val="right"/>
              <w:rPr>
                <w:sz w:val="20"/>
                <w:szCs w:val="20"/>
              </w:rPr>
            </w:pPr>
            <w:r w:rsidRPr="00183660">
              <w:rPr>
                <w:sz w:val="20"/>
                <w:szCs w:val="20"/>
              </w:rPr>
              <w:t>5 472</w:t>
            </w:r>
          </w:p>
        </w:tc>
        <w:tc>
          <w:tcPr>
            <w:tcW w:w="1559" w:type="dxa"/>
            <w:vAlign w:val="bottom"/>
          </w:tcPr>
          <w:p w:rsidR="007B439A" w:rsidRPr="00183660" w:rsidRDefault="007B439A" w:rsidP="005E1DF8">
            <w:pPr>
              <w:jc w:val="right"/>
              <w:rPr>
                <w:sz w:val="20"/>
                <w:szCs w:val="20"/>
              </w:rPr>
            </w:pPr>
            <w:r w:rsidRPr="00183660">
              <w:rPr>
                <w:sz w:val="20"/>
                <w:szCs w:val="20"/>
              </w:rPr>
              <w:t>150</w:t>
            </w:r>
          </w:p>
        </w:tc>
        <w:tc>
          <w:tcPr>
            <w:tcW w:w="1559" w:type="dxa"/>
            <w:vAlign w:val="bottom"/>
          </w:tcPr>
          <w:p w:rsidR="007B439A" w:rsidRPr="00183660" w:rsidRDefault="007B439A" w:rsidP="005E1DF8">
            <w:pPr>
              <w:jc w:val="right"/>
              <w:rPr>
                <w:sz w:val="20"/>
                <w:szCs w:val="20"/>
              </w:rPr>
            </w:pPr>
            <w:r w:rsidRPr="00183660">
              <w:rPr>
                <w:sz w:val="20"/>
                <w:szCs w:val="20"/>
              </w:rPr>
              <w:t>2,7</w:t>
            </w:r>
          </w:p>
        </w:tc>
        <w:tc>
          <w:tcPr>
            <w:tcW w:w="1277" w:type="dxa"/>
            <w:vAlign w:val="bottom"/>
          </w:tcPr>
          <w:p w:rsidR="007B439A" w:rsidRPr="00183660" w:rsidRDefault="007B439A" w:rsidP="005E1DF8">
            <w:pPr>
              <w:jc w:val="right"/>
              <w:rPr>
                <w:sz w:val="20"/>
                <w:szCs w:val="20"/>
              </w:rPr>
            </w:pPr>
            <w:r w:rsidRPr="00183660">
              <w:rPr>
                <w:sz w:val="20"/>
                <w:szCs w:val="20"/>
              </w:rPr>
              <w:t>5 524</w:t>
            </w:r>
          </w:p>
        </w:tc>
      </w:tr>
      <w:tr w:rsidR="007B439A" w:rsidRPr="00183660" w:rsidTr="005E1DF8">
        <w:tc>
          <w:tcPr>
            <w:tcW w:w="2127" w:type="dxa"/>
            <w:vAlign w:val="bottom"/>
          </w:tcPr>
          <w:p w:rsidR="007B439A" w:rsidRPr="00183660" w:rsidRDefault="007B439A" w:rsidP="005E1DF8">
            <w:pPr>
              <w:contextualSpacing/>
              <w:rPr>
                <w:sz w:val="20"/>
                <w:szCs w:val="20"/>
              </w:rPr>
            </w:pPr>
            <w:proofErr w:type="spellStart"/>
            <w:r w:rsidRPr="00183660">
              <w:rPr>
                <w:sz w:val="20"/>
                <w:szCs w:val="20"/>
              </w:rPr>
              <w:t>Усть-Абаканский</w:t>
            </w:r>
            <w:proofErr w:type="spellEnd"/>
            <w:r w:rsidRPr="00183660">
              <w:rPr>
                <w:sz w:val="20"/>
                <w:szCs w:val="20"/>
              </w:rPr>
              <w:t xml:space="preserve"> район</w:t>
            </w:r>
          </w:p>
        </w:tc>
        <w:tc>
          <w:tcPr>
            <w:tcW w:w="1559" w:type="dxa"/>
            <w:vAlign w:val="bottom"/>
          </w:tcPr>
          <w:p w:rsidR="007B439A" w:rsidRPr="00183660" w:rsidRDefault="007B439A" w:rsidP="005E1DF8">
            <w:pPr>
              <w:jc w:val="right"/>
              <w:rPr>
                <w:b/>
                <w:sz w:val="20"/>
                <w:szCs w:val="20"/>
              </w:rPr>
            </w:pPr>
            <w:r w:rsidRPr="00183660">
              <w:rPr>
                <w:b/>
                <w:sz w:val="20"/>
                <w:szCs w:val="20"/>
              </w:rPr>
              <w:t>101 721</w:t>
            </w:r>
          </w:p>
        </w:tc>
        <w:tc>
          <w:tcPr>
            <w:tcW w:w="1276" w:type="dxa"/>
            <w:vAlign w:val="bottom"/>
          </w:tcPr>
          <w:p w:rsidR="007B439A" w:rsidRPr="00183660" w:rsidRDefault="007B439A" w:rsidP="005E1DF8">
            <w:pPr>
              <w:jc w:val="right"/>
              <w:rPr>
                <w:sz w:val="20"/>
                <w:szCs w:val="20"/>
              </w:rPr>
            </w:pPr>
            <w:r w:rsidRPr="00183660">
              <w:rPr>
                <w:sz w:val="20"/>
                <w:szCs w:val="20"/>
              </w:rPr>
              <w:t>76 176</w:t>
            </w:r>
          </w:p>
        </w:tc>
        <w:tc>
          <w:tcPr>
            <w:tcW w:w="1559" w:type="dxa"/>
            <w:vAlign w:val="bottom"/>
          </w:tcPr>
          <w:p w:rsidR="007B439A" w:rsidRPr="00183660" w:rsidRDefault="007B439A" w:rsidP="005E1DF8">
            <w:pPr>
              <w:jc w:val="right"/>
              <w:rPr>
                <w:sz w:val="20"/>
                <w:szCs w:val="20"/>
              </w:rPr>
            </w:pPr>
            <w:r w:rsidRPr="00183660">
              <w:rPr>
                <w:sz w:val="20"/>
                <w:szCs w:val="20"/>
              </w:rPr>
              <w:t>25 545</w:t>
            </w:r>
          </w:p>
        </w:tc>
        <w:tc>
          <w:tcPr>
            <w:tcW w:w="1559" w:type="dxa"/>
            <w:vAlign w:val="bottom"/>
          </w:tcPr>
          <w:p w:rsidR="007B439A" w:rsidRPr="00183660" w:rsidRDefault="007B439A" w:rsidP="005E1DF8">
            <w:pPr>
              <w:jc w:val="right"/>
              <w:rPr>
                <w:sz w:val="20"/>
                <w:szCs w:val="20"/>
              </w:rPr>
            </w:pPr>
            <w:r w:rsidRPr="00183660">
              <w:rPr>
                <w:sz w:val="20"/>
                <w:szCs w:val="20"/>
              </w:rPr>
              <w:t>25,1</w:t>
            </w:r>
          </w:p>
        </w:tc>
        <w:tc>
          <w:tcPr>
            <w:tcW w:w="1277" w:type="dxa"/>
            <w:vAlign w:val="bottom"/>
          </w:tcPr>
          <w:p w:rsidR="007B439A" w:rsidRPr="00183660" w:rsidRDefault="007B439A" w:rsidP="005E1DF8">
            <w:pPr>
              <w:jc w:val="right"/>
              <w:rPr>
                <w:sz w:val="20"/>
                <w:szCs w:val="20"/>
              </w:rPr>
            </w:pPr>
            <w:r w:rsidRPr="00183660">
              <w:rPr>
                <w:sz w:val="20"/>
                <w:szCs w:val="20"/>
              </w:rPr>
              <w:t>121 085</w:t>
            </w:r>
          </w:p>
        </w:tc>
      </w:tr>
      <w:tr w:rsidR="007B439A" w:rsidRPr="00183660" w:rsidTr="005E1DF8">
        <w:trPr>
          <w:trHeight w:val="53"/>
        </w:trPr>
        <w:tc>
          <w:tcPr>
            <w:tcW w:w="2127" w:type="dxa"/>
            <w:vAlign w:val="bottom"/>
          </w:tcPr>
          <w:p w:rsidR="007B439A" w:rsidRPr="00183660" w:rsidRDefault="007B439A" w:rsidP="005E1DF8">
            <w:pPr>
              <w:contextualSpacing/>
              <w:rPr>
                <w:sz w:val="20"/>
                <w:szCs w:val="20"/>
              </w:rPr>
            </w:pPr>
            <w:proofErr w:type="spellStart"/>
            <w:r w:rsidRPr="00183660">
              <w:rPr>
                <w:sz w:val="20"/>
                <w:szCs w:val="20"/>
              </w:rPr>
              <w:t>Ширинский</w:t>
            </w:r>
            <w:proofErr w:type="spellEnd"/>
            <w:r w:rsidRPr="00183660">
              <w:rPr>
                <w:sz w:val="20"/>
                <w:szCs w:val="20"/>
              </w:rPr>
              <w:t xml:space="preserve"> район</w:t>
            </w:r>
          </w:p>
        </w:tc>
        <w:tc>
          <w:tcPr>
            <w:tcW w:w="1559" w:type="dxa"/>
            <w:vAlign w:val="bottom"/>
          </w:tcPr>
          <w:p w:rsidR="007B439A" w:rsidRPr="00183660" w:rsidRDefault="007B439A" w:rsidP="005E1DF8">
            <w:pPr>
              <w:jc w:val="right"/>
              <w:rPr>
                <w:b/>
                <w:sz w:val="20"/>
                <w:szCs w:val="20"/>
              </w:rPr>
            </w:pPr>
            <w:r w:rsidRPr="00183660">
              <w:rPr>
                <w:b/>
                <w:sz w:val="20"/>
                <w:szCs w:val="20"/>
              </w:rPr>
              <w:t>76 970</w:t>
            </w:r>
          </w:p>
        </w:tc>
        <w:tc>
          <w:tcPr>
            <w:tcW w:w="1276" w:type="dxa"/>
            <w:vAlign w:val="bottom"/>
          </w:tcPr>
          <w:p w:rsidR="007B439A" w:rsidRPr="00183660" w:rsidRDefault="007B439A" w:rsidP="005E1DF8">
            <w:pPr>
              <w:jc w:val="right"/>
              <w:rPr>
                <w:sz w:val="20"/>
                <w:szCs w:val="20"/>
              </w:rPr>
            </w:pPr>
            <w:r w:rsidRPr="00183660">
              <w:rPr>
                <w:sz w:val="20"/>
                <w:szCs w:val="20"/>
              </w:rPr>
              <w:t>31 304</w:t>
            </w:r>
          </w:p>
        </w:tc>
        <w:tc>
          <w:tcPr>
            <w:tcW w:w="1559" w:type="dxa"/>
            <w:vAlign w:val="bottom"/>
          </w:tcPr>
          <w:p w:rsidR="007B439A" w:rsidRPr="00183660" w:rsidRDefault="007B439A" w:rsidP="005E1DF8">
            <w:pPr>
              <w:jc w:val="right"/>
              <w:rPr>
                <w:sz w:val="20"/>
                <w:szCs w:val="20"/>
              </w:rPr>
            </w:pPr>
            <w:r w:rsidRPr="00183660">
              <w:rPr>
                <w:sz w:val="20"/>
                <w:szCs w:val="20"/>
              </w:rPr>
              <w:t>45 666</w:t>
            </w:r>
          </w:p>
        </w:tc>
        <w:tc>
          <w:tcPr>
            <w:tcW w:w="1559" w:type="dxa"/>
            <w:vAlign w:val="bottom"/>
          </w:tcPr>
          <w:p w:rsidR="007B439A" w:rsidRPr="00183660" w:rsidRDefault="007B439A" w:rsidP="005E1DF8">
            <w:pPr>
              <w:jc w:val="right"/>
              <w:rPr>
                <w:sz w:val="20"/>
                <w:szCs w:val="20"/>
              </w:rPr>
            </w:pPr>
            <w:r w:rsidRPr="00183660">
              <w:rPr>
                <w:sz w:val="20"/>
                <w:szCs w:val="20"/>
              </w:rPr>
              <w:t>59,3</w:t>
            </w:r>
          </w:p>
        </w:tc>
        <w:tc>
          <w:tcPr>
            <w:tcW w:w="1277" w:type="dxa"/>
            <w:vAlign w:val="bottom"/>
          </w:tcPr>
          <w:p w:rsidR="007B439A" w:rsidRPr="00183660" w:rsidRDefault="007B439A" w:rsidP="005E1DF8">
            <w:pPr>
              <w:jc w:val="right"/>
              <w:rPr>
                <w:sz w:val="20"/>
                <w:szCs w:val="20"/>
              </w:rPr>
            </w:pPr>
            <w:r w:rsidRPr="00183660">
              <w:rPr>
                <w:sz w:val="20"/>
                <w:szCs w:val="20"/>
              </w:rPr>
              <w:t>30 490</w:t>
            </w:r>
          </w:p>
        </w:tc>
      </w:tr>
      <w:tr w:rsidR="007B439A" w:rsidRPr="00183660" w:rsidTr="005E1DF8">
        <w:trPr>
          <w:trHeight w:val="53"/>
        </w:trPr>
        <w:tc>
          <w:tcPr>
            <w:tcW w:w="2127" w:type="dxa"/>
          </w:tcPr>
          <w:p w:rsidR="007B439A" w:rsidRPr="00183660" w:rsidRDefault="007B439A" w:rsidP="005E1DF8">
            <w:pPr>
              <w:contextualSpacing/>
              <w:jc w:val="center"/>
              <w:rPr>
                <w:sz w:val="20"/>
                <w:szCs w:val="20"/>
              </w:rPr>
            </w:pPr>
            <w:r w:rsidRPr="00183660">
              <w:rPr>
                <w:b/>
                <w:sz w:val="20"/>
                <w:szCs w:val="20"/>
              </w:rPr>
              <w:t>Всего</w:t>
            </w:r>
          </w:p>
        </w:tc>
        <w:tc>
          <w:tcPr>
            <w:tcW w:w="1559" w:type="dxa"/>
            <w:vAlign w:val="bottom"/>
          </w:tcPr>
          <w:p w:rsidR="007B439A" w:rsidRPr="00183660" w:rsidRDefault="007B439A" w:rsidP="005E1DF8">
            <w:pPr>
              <w:jc w:val="right"/>
              <w:rPr>
                <w:sz w:val="20"/>
                <w:szCs w:val="20"/>
              </w:rPr>
            </w:pPr>
            <w:r w:rsidRPr="00183660">
              <w:rPr>
                <w:b/>
                <w:sz w:val="20"/>
                <w:szCs w:val="20"/>
              </w:rPr>
              <w:t>2 058 818</w:t>
            </w:r>
          </w:p>
        </w:tc>
        <w:tc>
          <w:tcPr>
            <w:tcW w:w="1276" w:type="dxa"/>
            <w:vAlign w:val="bottom"/>
          </w:tcPr>
          <w:p w:rsidR="007B439A" w:rsidRPr="00183660" w:rsidRDefault="007B439A" w:rsidP="005E1DF8">
            <w:pPr>
              <w:jc w:val="right"/>
              <w:rPr>
                <w:b/>
                <w:sz w:val="20"/>
                <w:szCs w:val="20"/>
              </w:rPr>
            </w:pPr>
            <w:r w:rsidRPr="00183660">
              <w:rPr>
                <w:b/>
                <w:sz w:val="20"/>
                <w:szCs w:val="20"/>
              </w:rPr>
              <w:t>1 458 480</w:t>
            </w:r>
          </w:p>
        </w:tc>
        <w:tc>
          <w:tcPr>
            <w:tcW w:w="1559" w:type="dxa"/>
            <w:vAlign w:val="bottom"/>
          </w:tcPr>
          <w:p w:rsidR="007B439A" w:rsidRPr="00183660" w:rsidRDefault="007B439A" w:rsidP="005E1DF8">
            <w:pPr>
              <w:jc w:val="right"/>
              <w:rPr>
                <w:b/>
                <w:sz w:val="20"/>
                <w:szCs w:val="20"/>
              </w:rPr>
            </w:pPr>
            <w:r w:rsidRPr="00183660">
              <w:rPr>
                <w:b/>
                <w:sz w:val="20"/>
                <w:szCs w:val="20"/>
              </w:rPr>
              <w:t>600 338</w:t>
            </w:r>
          </w:p>
        </w:tc>
        <w:tc>
          <w:tcPr>
            <w:tcW w:w="1559" w:type="dxa"/>
            <w:vAlign w:val="bottom"/>
          </w:tcPr>
          <w:p w:rsidR="007B439A" w:rsidRPr="00183660" w:rsidRDefault="007B439A" w:rsidP="005E1DF8">
            <w:pPr>
              <w:jc w:val="right"/>
              <w:rPr>
                <w:b/>
                <w:sz w:val="20"/>
                <w:szCs w:val="20"/>
              </w:rPr>
            </w:pPr>
            <w:r w:rsidRPr="00183660">
              <w:rPr>
                <w:b/>
                <w:sz w:val="20"/>
                <w:szCs w:val="20"/>
              </w:rPr>
              <w:t>29,2</w:t>
            </w:r>
          </w:p>
        </w:tc>
        <w:tc>
          <w:tcPr>
            <w:tcW w:w="1277" w:type="dxa"/>
            <w:vAlign w:val="bottom"/>
          </w:tcPr>
          <w:p w:rsidR="007B439A" w:rsidRPr="00183660" w:rsidRDefault="007B439A" w:rsidP="005E1DF8">
            <w:pPr>
              <w:jc w:val="right"/>
              <w:rPr>
                <w:sz w:val="20"/>
                <w:szCs w:val="20"/>
              </w:rPr>
            </w:pPr>
            <w:r w:rsidRPr="00183660">
              <w:rPr>
                <w:b/>
                <w:sz w:val="20"/>
                <w:szCs w:val="20"/>
              </w:rPr>
              <w:t>1 520 422</w:t>
            </w:r>
          </w:p>
        </w:tc>
      </w:tr>
    </w:tbl>
    <w:p w:rsidR="007B439A" w:rsidRPr="00183660" w:rsidRDefault="007B439A" w:rsidP="007B439A">
      <w:pPr>
        <w:rPr>
          <w:sz w:val="20"/>
          <w:szCs w:val="20"/>
        </w:rPr>
      </w:pPr>
      <w:r w:rsidRPr="00183660">
        <w:rPr>
          <w:sz w:val="20"/>
          <w:szCs w:val="20"/>
        </w:rPr>
        <w:t>Примечание:</w:t>
      </w:r>
    </w:p>
    <w:p w:rsidR="007B439A" w:rsidRPr="00183660" w:rsidRDefault="007B439A" w:rsidP="007B439A">
      <w:pPr>
        <w:jc w:val="both"/>
        <w:rPr>
          <w:sz w:val="20"/>
          <w:szCs w:val="20"/>
        </w:rPr>
      </w:pPr>
      <w:r w:rsidRPr="00183660">
        <w:rPr>
          <w:b/>
          <w:sz w:val="20"/>
          <w:szCs w:val="20"/>
          <w:vertAlign w:val="superscript"/>
        </w:rPr>
        <w:t>1</w:t>
      </w:r>
      <w:r w:rsidRPr="00183660">
        <w:rPr>
          <w:b/>
          <w:sz w:val="20"/>
          <w:szCs w:val="20"/>
        </w:rPr>
        <w:t> </w:t>
      </w:r>
      <w:r w:rsidRPr="00183660">
        <w:rPr>
          <w:sz w:val="20"/>
          <w:szCs w:val="20"/>
        </w:rPr>
        <w:t>- по материалам к законопроекту</w:t>
      </w:r>
    </w:p>
    <w:p w:rsidR="007B439A" w:rsidRPr="00183660" w:rsidRDefault="007B439A" w:rsidP="007B439A">
      <w:pPr>
        <w:jc w:val="both"/>
        <w:rPr>
          <w:sz w:val="20"/>
          <w:szCs w:val="20"/>
        </w:rPr>
      </w:pPr>
      <w:r w:rsidRPr="00183660">
        <w:rPr>
          <w:b/>
          <w:sz w:val="20"/>
          <w:szCs w:val="20"/>
          <w:vertAlign w:val="superscript"/>
        </w:rPr>
        <w:t>2</w:t>
      </w:r>
      <w:r w:rsidRPr="00183660">
        <w:rPr>
          <w:sz w:val="20"/>
          <w:szCs w:val="20"/>
        </w:rPr>
        <w:t xml:space="preserve"> - по данным Расчета дотаций на выравнивание бюджетной обеспеченности муниципальных районов (городских округов) Республики Хакасия на 2019 год, представленного к проекту </w:t>
      </w:r>
      <w:r w:rsidR="00F77C79">
        <w:rPr>
          <w:sz w:val="20"/>
          <w:szCs w:val="20"/>
        </w:rPr>
        <w:t>з</w:t>
      </w:r>
      <w:r w:rsidRPr="00183660">
        <w:rPr>
          <w:sz w:val="20"/>
          <w:szCs w:val="20"/>
        </w:rPr>
        <w:t>акона о республиканском бюджете на 2019 год</w:t>
      </w:r>
    </w:p>
    <w:p w:rsidR="007B439A" w:rsidRDefault="007B439A" w:rsidP="007B439A">
      <w:pPr>
        <w:autoSpaceDE w:val="0"/>
        <w:autoSpaceDN w:val="0"/>
        <w:adjustRightInd w:val="0"/>
        <w:ind w:firstLine="708"/>
      </w:pPr>
    </w:p>
    <w:p w:rsidR="007B439A" w:rsidRPr="00183660" w:rsidRDefault="007B439A" w:rsidP="007B439A">
      <w:pPr>
        <w:autoSpaceDE w:val="0"/>
        <w:autoSpaceDN w:val="0"/>
        <w:adjustRightInd w:val="0"/>
        <w:ind w:firstLine="708"/>
        <w:jc w:val="both"/>
        <w:rPr>
          <w:bCs/>
        </w:rPr>
      </w:pPr>
      <w:r w:rsidRPr="00183660">
        <w:t>П</w:t>
      </w:r>
      <w:r w:rsidRPr="00183660">
        <w:rPr>
          <w:kern w:val="36"/>
        </w:rPr>
        <w:t xml:space="preserve">о мнению Контрольно-счетной палаты учет </w:t>
      </w:r>
      <w:r w:rsidRPr="00183660">
        <w:rPr>
          <w:bCs/>
        </w:rPr>
        <w:t xml:space="preserve">просроченной </w:t>
      </w:r>
      <w:r w:rsidRPr="00183660">
        <w:t xml:space="preserve">задолженности по арендной плате за земельные участки и имущество в полном объеме приводит к формальному завышению неналоговых доходов и, соответственно, </w:t>
      </w:r>
      <w:r w:rsidRPr="00183660">
        <w:rPr>
          <w:bCs/>
        </w:rPr>
        <w:t>общего доходного потенциала отдельных муниципальных образований республики.</w:t>
      </w:r>
    </w:p>
    <w:p w:rsidR="007B439A" w:rsidRPr="00183660" w:rsidRDefault="007B439A" w:rsidP="007B439A">
      <w:pPr>
        <w:autoSpaceDE w:val="0"/>
        <w:autoSpaceDN w:val="0"/>
        <w:adjustRightInd w:val="0"/>
        <w:ind w:firstLine="708"/>
        <w:jc w:val="both"/>
      </w:pPr>
      <w:r w:rsidRPr="00183660">
        <w:t>Так, например,</w:t>
      </w:r>
      <w:r w:rsidRPr="00183660">
        <w:rPr>
          <w:kern w:val="36"/>
        </w:rPr>
        <w:t xml:space="preserve"> у</w:t>
      </w:r>
      <w:r w:rsidRPr="00183660">
        <w:t>дельный вес просроченной дебиторской задолженности в расчетных неналоговых доходах отдельных муниципальных образований республики составляет более 50% (</w:t>
      </w:r>
      <w:proofErr w:type="spellStart"/>
      <w:r w:rsidRPr="00183660">
        <w:t>Ширинский</w:t>
      </w:r>
      <w:proofErr w:type="spellEnd"/>
      <w:r w:rsidRPr="00183660">
        <w:t xml:space="preserve"> район – 59,3%, г. </w:t>
      </w:r>
      <w:proofErr w:type="spellStart"/>
      <w:r w:rsidRPr="00183660">
        <w:t>Черногорск</w:t>
      </w:r>
      <w:proofErr w:type="spellEnd"/>
      <w:r w:rsidRPr="00183660">
        <w:t xml:space="preserve"> – 66,6%, г. Сорск – 80,9% и г. Абаза - 95,3%).</w:t>
      </w:r>
    </w:p>
    <w:p w:rsidR="007B439A" w:rsidRPr="00183660" w:rsidRDefault="007B439A" w:rsidP="007B439A">
      <w:pPr>
        <w:autoSpaceDE w:val="0"/>
        <w:autoSpaceDN w:val="0"/>
        <w:adjustRightInd w:val="0"/>
        <w:ind w:firstLine="708"/>
        <w:jc w:val="both"/>
      </w:pPr>
      <w:proofErr w:type="gramStart"/>
      <w:r w:rsidRPr="00183660">
        <w:rPr>
          <w:kern w:val="36"/>
        </w:rPr>
        <w:t xml:space="preserve">Для нивелирования данных искажений </w:t>
      </w:r>
      <w:r w:rsidRPr="00183660">
        <w:t xml:space="preserve">при расчете дотаций на выравнивание бюджетной обеспеченности муниципальных районов (городских округов) республики и с учетом необходимости соблюдения норм пункта 7 статьи 138 </w:t>
      </w:r>
      <w:r w:rsidRPr="00183660">
        <w:rPr>
          <w:kern w:val="36"/>
        </w:rPr>
        <w:t xml:space="preserve">Бюджетного кодекса Российской Федерации Министерство финансов Республики Хакасия вынуждено для </w:t>
      </w:r>
      <w:r w:rsidRPr="00183660">
        <w:rPr>
          <w:kern w:val="36"/>
        </w:rPr>
        <w:lastRenderedPageBreak/>
        <w:t xml:space="preserve">отдельных </w:t>
      </w:r>
      <w:r w:rsidRPr="00183660">
        <w:t>муниципальных районов (городских округов) республики увеличивать Дополнительный норматив от НДФЛ, что снижает прозрачность Методики распределения дотаций на выравнивание муниципальных районов (городских округов).</w:t>
      </w:r>
      <w:proofErr w:type="gramEnd"/>
    </w:p>
    <w:p w:rsidR="007B439A" w:rsidRPr="00183660" w:rsidRDefault="007B439A" w:rsidP="007B439A">
      <w:pPr>
        <w:autoSpaceDE w:val="0"/>
        <w:autoSpaceDN w:val="0"/>
        <w:adjustRightInd w:val="0"/>
        <w:ind w:firstLine="709"/>
        <w:jc w:val="both"/>
      </w:pPr>
      <w:r w:rsidRPr="00183660">
        <w:rPr>
          <w:bCs/>
        </w:rPr>
        <w:t xml:space="preserve">Кроме межбюджетных трансфертов, статьей 13 законопроекта для муниципальных образований республики установлены </w:t>
      </w:r>
      <w:r w:rsidRPr="00183660">
        <w:t>дифференцированные нормативы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w:t>
      </w:r>
      <w:proofErr w:type="spellStart"/>
      <w:r w:rsidRPr="00183660">
        <w:t>инжекторных</w:t>
      </w:r>
      <w:proofErr w:type="spellEnd"/>
      <w:r w:rsidRPr="00183660">
        <w:t>) двигателей, производимые на территории Российской Федерации, зачисляемых в бюджеты субъектов Российской Федерации.</w:t>
      </w:r>
    </w:p>
    <w:p w:rsidR="007B439A" w:rsidRPr="00183660" w:rsidRDefault="007B439A" w:rsidP="007B439A">
      <w:pPr>
        <w:autoSpaceDE w:val="0"/>
        <w:autoSpaceDN w:val="0"/>
        <w:adjustRightInd w:val="0"/>
        <w:ind w:firstLine="709"/>
        <w:jc w:val="both"/>
      </w:pPr>
      <w:r w:rsidRPr="00183660">
        <w:t xml:space="preserve">Согласно приложению 19 к законопроекту дифференцированные нормативы предусмотрены на 2020-2022 годы для 5 городов, 5 муниципальных районов (за исключением Алтайского, Орджоникидзевского и </w:t>
      </w:r>
      <w:proofErr w:type="spellStart"/>
      <w:r w:rsidRPr="00183660">
        <w:t>Ширинского</w:t>
      </w:r>
      <w:proofErr w:type="spellEnd"/>
      <w:r w:rsidRPr="00183660">
        <w:t xml:space="preserve"> районов) и 86 поселений. Размер дифференцированных нормативов планируется от 0,01% (</w:t>
      </w:r>
      <w:proofErr w:type="spellStart"/>
      <w:r w:rsidRPr="00183660">
        <w:t>Беренжакский</w:t>
      </w:r>
      <w:proofErr w:type="spellEnd"/>
      <w:r w:rsidRPr="00183660">
        <w:t xml:space="preserve">, Гайдаровский, Приисковый и </w:t>
      </w:r>
      <w:proofErr w:type="spellStart"/>
      <w:r w:rsidRPr="00183660">
        <w:t>Спиринский</w:t>
      </w:r>
      <w:proofErr w:type="spellEnd"/>
      <w:r w:rsidRPr="00183660">
        <w:t xml:space="preserve"> сельсоветы) до 1,11% (</w:t>
      </w:r>
      <w:proofErr w:type="spellStart"/>
      <w:r w:rsidRPr="00183660">
        <w:t>Усть-Абаканский</w:t>
      </w:r>
      <w:proofErr w:type="spellEnd"/>
      <w:r w:rsidRPr="00183660">
        <w:t xml:space="preserve"> район). </w:t>
      </w:r>
    </w:p>
    <w:p w:rsidR="007B439A" w:rsidRPr="00183660" w:rsidRDefault="007B439A" w:rsidP="007B439A">
      <w:pPr>
        <w:autoSpaceDE w:val="0"/>
        <w:autoSpaceDN w:val="0"/>
        <w:adjustRightInd w:val="0"/>
        <w:ind w:firstLine="709"/>
        <w:jc w:val="both"/>
      </w:pPr>
      <w:r w:rsidRPr="00183660">
        <w:t>В целом распределено 10% от налоговых доходов консолидированного бюджета Республики Хакасия от акцизов на автомобильный и прямогонный бензин, дизельное топливо, моторные масла для дизельных и (или) карбюраторных (</w:t>
      </w:r>
      <w:proofErr w:type="spellStart"/>
      <w:r w:rsidRPr="00183660">
        <w:t>инжекторных</w:t>
      </w:r>
      <w:proofErr w:type="spellEnd"/>
      <w:r w:rsidRPr="00183660">
        <w:t>) двигателей, производимые на территории Российской Федерации, что соответствует пункту 3.1 статьи 58 Бюджетного кодекса Российской Федерации.</w:t>
      </w:r>
    </w:p>
    <w:p w:rsidR="007B439A" w:rsidRPr="00183660" w:rsidRDefault="007B439A" w:rsidP="007B439A">
      <w:pPr>
        <w:jc w:val="both"/>
      </w:pPr>
      <w:r w:rsidRPr="00183660">
        <w:tab/>
      </w:r>
      <w:proofErr w:type="gramStart"/>
      <w:r w:rsidRPr="00183660">
        <w:t>Также, Федеральным законом от 02.08.2019 № 307-ФЗ внесены дополнения в статью 58 Бюджетного кодекса Российской Федерации в части возможности установления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единых для соответствующих видов муниципальных образований нормативов отчислений в бюджеты муниципальных образований от следующих неналоговых доходов</w:t>
      </w:r>
      <w:proofErr w:type="gramEnd"/>
      <w:r w:rsidRPr="00183660">
        <w:t>, подлежащих зачислению в соответствии с Бюджетным  кодексом Российской Федерации  в бюджет субъекта Российской Федерации:</w:t>
      </w:r>
    </w:p>
    <w:p w:rsidR="007B439A" w:rsidRPr="00183660" w:rsidRDefault="007B439A" w:rsidP="005D24B9">
      <w:pPr>
        <w:autoSpaceDE w:val="0"/>
        <w:autoSpaceDN w:val="0"/>
        <w:adjustRightInd w:val="0"/>
        <w:ind w:firstLine="709"/>
        <w:jc w:val="both"/>
      </w:pPr>
      <w:r w:rsidRPr="00183660">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7B439A" w:rsidRPr="00183660" w:rsidRDefault="007B439A" w:rsidP="005D24B9">
      <w:pPr>
        <w:autoSpaceDE w:val="0"/>
        <w:autoSpaceDN w:val="0"/>
        <w:adjustRightInd w:val="0"/>
        <w:ind w:firstLine="709"/>
        <w:jc w:val="both"/>
      </w:pPr>
      <w:r w:rsidRPr="00183660">
        <w:t>2) плата за негативное воздействие на окружающую среду;</w:t>
      </w:r>
    </w:p>
    <w:p w:rsidR="007B439A" w:rsidRPr="00183660" w:rsidRDefault="007B439A" w:rsidP="005D24B9">
      <w:pPr>
        <w:autoSpaceDE w:val="0"/>
        <w:autoSpaceDN w:val="0"/>
        <w:adjustRightInd w:val="0"/>
        <w:ind w:firstLine="709"/>
        <w:jc w:val="both"/>
      </w:pPr>
      <w:r w:rsidRPr="00183660">
        <w:t>3) плата за пользование водными объектами, находящимися в собственности субъекта Российской Федерации.</w:t>
      </w:r>
    </w:p>
    <w:p w:rsidR="007B439A" w:rsidRPr="00183660" w:rsidRDefault="007B439A" w:rsidP="007B439A">
      <w:pPr>
        <w:ind w:firstLine="708"/>
        <w:jc w:val="both"/>
      </w:pPr>
      <w:r w:rsidRPr="00183660">
        <w:t xml:space="preserve">В пояснительной записке Правительства Российской Федерации к проекту Федерального закона от 02.08.2019 № 307-ФЗ было обозначено, что вышеуказанное уточнение бюджетных полномочий субъектов Российской Федерации связано с необходимостью расширения собственной доходной базы местных бюджетов. На уровне Республики Хакасия данные положения пункта 3.2 статьи 58 Бюджетного кодекса Российской Федерации не реализованы.  </w:t>
      </w:r>
    </w:p>
    <w:p w:rsidR="005A7121" w:rsidRDefault="005A7121" w:rsidP="005A7121">
      <w:pPr>
        <w:autoSpaceDE w:val="0"/>
        <w:autoSpaceDN w:val="0"/>
        <w:adjustRightInd w:val="0"/>
        <w:ind w:firstLine="709"/>
        <w:jc w:val="both"/>
        <w:rPr>
          <w:b/>
        </w:rPr>
      </w:pPr>
    </w:p>
    <w:p w:rsidR="005A7121" w:rsidRPr="006F7ED0" w:rsidRDefault="005A7121" w:rsidP="005A7121">
      <w:pPr>
        <w:autoSpaceDE w:val="0"/>
        <w:autoSpaceDN w:val="0"/>
        <w:adjustRightInd w:val="0"/>
        <w:ind w:firstLine="709"/>
        <w:jc w:val="both"/>
        <w:rPr>
          <w:b/>
        </w:rPr>
      </w:pPr>
      <w:r w:rsidRPr="006F7ED0">
        <w:rPr>
          <w:b/>
        </w:rPr>
        <w:t xml:space="preserve">9. Результаты проверки и анализа </w:t>
      </w:r>
      <w:proofErr w:type="gramStart"/>
      <w:r w:rsidRPr="006F7ED0">
        <w:rPr>
          <w:b/>
        </w:rPr>
        <w:t xml:space="preserve">формирования </w:t>
      </w:r>
      <w:r w:rsidRPr="006F7ED0">
        <w:rPr>
          <w:b/>
          <w:bCs/>
        </w:rPr>
        <w:t>источников финансирования дефицита республиканского бюджета</w:t>
      </w:r>
      <w:proofErr w:type="gramEnd"/>
    </w:p>
    <w:p w:rsidR="005A7121" w:rsidRPr="006F7ED0" w:rsidRDefault="005A7121" w:rsidP="005A7121">
      <w:pPr>
        <w:ind w:firstLine="709"/>
        <w:jc w:val="both"/>
        <w:rPr>
          <w:rFonts w:eastAsia="Calibri"/>
        </w:rPr>
      </w:pPr>
      <w:r w:rsidRPr="006F7ED0">
        <w:t>Размер дефицита республиканского бюджета в период 2020-2022 годов планируется в объеме 2</w:t>
      </w:r>
      <w:r>
        <w:t> </w:t>
      </w:r>
      <w:r w:rsidRPr="006F7ED0">
        <w:t>305</w:t>
      </w:r>
      <w:r>
        <w:t> </w:t>
      </w:r>
      <w:r w:rsidRPr="006F7ED0">
        <w:t>053 тыс. рублей, 2 575 558 тыс. рублей и 2 853</w:t>
      </w:r>
      <w:r>
        <w:t> </w:t>
      </w:r>
      <w:r w:rsidRPr="006F7ED0">
        <w:t>114</w:t>
      </w:r>
      <w:r>
        <w:t xml:space="preserve"> </w:t>
      </w:r>
      <w:r w:rsidRPr="006F7ED0">
        <w:t>тыс. рублей соответственно.</w:t>
      </w:r>
    </w:p>
    <w:p w:rsidR="005A7121" w:rsidRPr="006F7ED0" w:rsidRDefault="005A7121" w:rsidP="005A7121">
      <w:pPr>
        <w:pStyle w:val="ConsPlusNormal"/>
        <w:ind w:firstLine="709"/>
        <w:jc w:val="both"/>
        <w:rPr>
          <w:rFonts w:ascii="Times New Roman" w:hAnsi="Times New Roman" w:cs="Times New Roman"/>
          <w:color w:val="auto"/>
          <w:sz w:val="24"/>
          <w:szCs w:val="24"/>
        </w:rPr>
      </w:pPr>
      <w:proofErr w:type="gramStart"/>
      <w:r w:rsidRPr="006F7ED0">
        <w:rPr>
          <w:rFonts w:ascii="Times New Roman" w:hAnsi="Times New Roman" w:cs="Times New Roman"/>
          <w:color w:val="auto"/>
          <w:sz w:val="24"/>
          <w:szCs w:val="24"/>
        </w:rPr>
        <w:t>Следует отметить, что Министерством финансов Российской Федерации заключены дополнительные Соглашения с Министерством финансов Республики Хакасия от 27.12.2017 № 1 о реструктуризации задолженности по шести бюджетным кредитам, привлеченным Республикой Хакасия из федерального бюджета для частичного покрытия дефицита бюджета (Соглашения от 17.12.2015 № 01-01-06/06-245, от 25.09.2017 № 01-01-</w:t>
      </w:r>
      <w:r w:rsidRPr="006F7ED0">
        <w:rPr>
          <w:rFonts w:ascii="Times New Roman" w:hAnsi="Times New Roman" w:cs="Times New Roman"/>
          <w:color w:val="auto"/>
          <w:sz w:val="24"/>
          <w:szCs w:val="24"/>
        </w:rPr>
        <w:lastRenderedPageBreak/>
        <w:t xml:space="preserve">06/06-250, от 19.10.2017 № 01-01-06/06-259 и № 01-01-06/06-260, от </w:t>
      </w:r>
      <w:r w:rsidRPr="00FD4450">
        <w:rPr>
          <w:rFonts w:ascii="Times New Roman" w:hAnsi="Times New Roman" w:cs="Times New Roman"/>
          <w:color w:val="auto"/>
          <w:sz w:val="24"/>
          <w:szCs w:val="24"/>
        </w:rPr>
        <w:t>07.12.2017 № 01-01-06/06-305 и от 21.12.2017 № 01-01-06</w:t>
      </w:r>
      <w:proofErr w:type="gramEnd"/>
      <w:r w:rsidRPr="00FD4450">
        <w:rPr>
          <w:rFonts w:ascii="Times New Roman" w:hAnsi="Times New Roman" w:cs="Times New Roman"/>
          <w:color w:val="auto"/>
          <w:sz w:val="24"/>
          <w:szCs w:val="24"/>
        </w:rPr>
        <w:t>/06-354) на общую сумму 14 111 853 тыс. рублей путем предоставления рассрочки погашения долга до 29.11.2024, задолженность по которым на 01.11.2019 составляет 13 406 260,3 тыс. рублей, плата за пользование кредитами - 0,1% годовых (далее по тексту - Соглашения о реструктуризации</w:t>
      </w:r>
      <w:r w:rsidRPr="006F7ED0">
        <w:rPr>
          <w:rFonts w:ascii="Times New Roman" w:hAnsi="Times New Roman" w:cs="Times New Roman"/>
          <w:color w:val="auto"/>
          <w:sz w:val="24"/>
          <w:szCs w:val="24"/>
        </w:rPr>
        <w:t xml:space="preserve"> федеральных бюджетных кредитов). </w:t>
      </w:r>
    </w:p>
    <w:p w:rsidR="005A7121" w:rsidRPr="006F7ED0" w:rsidRDefault="005A7121" w:rsidP="005A7121">
      <w:pPr>
        <w:pStyle w:val="ConsPlusNormal"/>
        <w:ind w:firstLine="709"/>
        <w:jc w:val="both"/>
        <w:rPr>
          <w:rFonts w:ascii="Times New Roman" w:hAnsi="Times New Roman" w:cs="Times New Roman"/>
          <w:color w:val="auto"/>
          <w:sz w:val="24"/>
          <w:szCs w:val="24"/>
        </w:rPr>
      </w:pPr>
      <w:r w:rsidRPr="006F7ED0">
        <w:rPr>
          <w:rFonts w:ascii="Times New Roman" w:hAnsi="Times New Roman" w:cs="Times New Roman"/>
          <w:color w:val="auto"/>
          <w:sz w:val="24"/>
          <w:szCs w:val="24"/>
        </w:rPr>
        <w:t>В</w:t>
      </w:r>
      <w:r>
        <w:rPr>
          <w:rFonts w:ascii="Times New Roman" w:hAnsi="Times New Roman" w:cs="Times New Roman"/>
          <w:color w:val="auto"/>
          <w:sz w:val="24"/>
          <w:szCs w:val="24"/>
        </w:rPr>
        <w:t xml:space="preserve"> </w:t>
      </w:r>
      <w:r w:rsidRPr="006F7ED0">
        <w:rPr>
          <w:rFonts w:ascii="Times New Roman" w:hAnsi="Times New Roman" w:cs="Times New Roman"/>
          <w:color w:val="auto"/>
          <w:sz w:val="24"/>
          <w:szCs w:val="24"/>
        </w:rPr>
        <w:t xml:space="preserve">Соглашениях о реструктуризации федеральных бюджетных кредитов предусмотрено выполнение заемщиком (Республикой Хакасия) комплекса обязательств, в том числе дефицит республиканского бюджета должен составлять </w:t>
      </w:r>
      <w:r w:rsidRPr="006F7ED0">
        <w:rPr>
          <w:rFonts w:ascii="Times New Roman" w:hAnsi="Times New Roman" w:cs="Times New Roman"/>
          <w:bCs/>
          <w:color w:val="auto"/>
          <w:sz w:val="24"/>
          <w:szCs w:val="24"/>
        </w:rPr>
        <w:t>менее 10 процентов</w:t>
      </w:r>
      <w:r w:rsidRPr="006F7ED0">
        <w:rPr>
          <w:rFonts w:ascii="Times New Roman" w:hAnsi="Times New Roman" w:cs="Times New Roman"/>
          <w:color w:val="auto"/>
          <w:sz w:val="24"/>
          <w:szCs w:val="24"/>
        </w:rPr>
        <w:t xml:space="preserve"> от суммы доходов республиканского бюджета без учета безвозмездных поступлений (согласно пункту 2 статьи 92</w:t>
      </w:r>
      <w:r w:rsidRPr="006F7ED0">
        <w:rPr>
          <w:rFonts w:ascii="Times New Roman" w:hAnsi="Times New Roman" w:cs="Times New Roman"/>
          <w:color w:val="auto"/>
          <w:sz w:val="24"/>
          <w:szCs w:val="24"/>
          <w:vertAlign w:val="superscript"/>
        </w:rPr>
        <w:t xml:space="preserve">1 </w:t>
      </w:r>
      <w:r w:rsidRPr="006F7ED0">
        <w:rPr>
          <w:rFonts w:ascii="Times New Roman" w:hAnsi="Times New Roman" w:cs="Times New Roman"/>
          <w:color w:val="auto"/>
          <w:sz w:val="24"/>
          <w:szCs w:val="24"/>
        </w:rPr>
        <w:t>Бюджетного кодекса Российской Федерации – менее 15%).</w:t>
      </w:r>
    </w:p>
    <w:p w:rsidR="005A7121" w:rsidRPr="006F7ED0" w:rsidRDefault="005A7121" w:rsidP="005A7121">
      <w:pPr>
        <w:ind w:firstLine="709"/>
        <w:jc w:val="both"/>
      </w:pPr>
      <w:r w:rsidRPr="006F7ED0">
        <w:t xml:space="preserve">Предельные значения по дефициту на 2020-2022 годы в законопроекте соблюдены -  9,3%, 10% и 9,9% соответственно от </w:t>
      </w:r>
      <w:r w:rsidRPr="006F7ED0">
        <w:rPr>
          <w:rFonts w:eastAsia="Calibri"/>
        </w:rPr>
        <w:t xml:space="preserve">общего годового объема доходов </w:t>
      </w:r>
      <w:r w:rsidRPr="006F7ED0">
        <w:t>республиканского</w:t>
      </w:r>
      <w:r w:rsidRPr="006F7ED0">
        <w:rPr>
          <w:rFonts w:eastAsia="Calibri"/>
        </w:rPr>
        <w:t xml:space="preserve"> бюджета без учета объема безвозмездных поступлений.</w:t>
      </w:r>
    </w:p>
    <w:p w:rsidR="005A7121" w:rsidRPr="006F7ED0" w:rsidRDefault="005A7121" w:rsidP="005A7121">
      <w:pPr>
        <w:ind w:firstLine="709"/>
        <w:jc w:val="both"/>
      </w:pPr>
      <w:r w:rsidRPr="006F7ED0">
        <w:t>В приложении 7 к законопроекту определен перечень главных администраторов источников финансирования дефицита республиканского бюджета – Министерство финансов Республики Хакасия и Министерство имущественных и земельных отношений Республики Хакасия.</w:t>
      </w:r>
    </w:p>
    <w:p w:rsidR="005A7121" w:rsidRPr="006F7ED0" w:rsidRDefault="005A7121" w:rsidP="005A7121">
      <w:pPr>
        <w:ind w:firstLine="709"/>
        <w:jc w:val="both"/>
      </w:pPr>
      <w:r w:rsidRPr="006F7ED0">
        <w:t>В соответствии с приложениями 1 и 2 к законопроекту в качестве источников финансирования дефицита республиканского бюджета на 2020 год и на плановый период 2021 и 2022 годов предусмотрены:</w:t>
      </w:r>
    </w:p>
    <w:p w:rsidR="005A7121" w:rsidRPr="006F7ED0" w:rsidRDefault="005A7121" w:rsidP="005A7121">
      <w:pPr>
        <w:ind w:firstLine="708"/>
        <w:jc w:val="both"/>
      </w:pPr>
      <w:r w:rsidRPr="006F7ED0">
        <w:t>1)</w:t>
      </w:r>
      <w:r w:rsidRPr="006F7ED0">
        <w:rPr>
          <w:lang w:val="en-US"/>
        </w:rPr>
        <w:t> </w:t>
      </w:r>
      <w:r w:rsidRPr="006F7ED0">
        <w:t xml:space="preserve">государственные ценные бумаги, номинальная стоимость которых указана в валюте Российской Федерации, в том числе в 2020 году – минус </w:t>
      </w:r>
      <w:r w:rsidRPr="006F7ED0">
        <w:rPr>
          <w:bCs/>
        </w:rPr>
        <w:t>907 016</w:t>
      </w:r>
      <w:r w:rsidRPr="006F7ED0">
        <w:t xml:space="preserve"> тыс. рублей, в 2021 и 2022 годах – минус 1</w:t>
      </w:r>
      <w:r>
        <w:t> </w:t>
      </w:r>
      <w:r w:rsidRPr="006F7ED0">
        <w:t>500</w:t>
      </w:r>
      <w:r>
        <w:t> </w:t>
      </w:r>
      <w:r w:rsidRPr="006F7ED0">
        <w:t>000 тыс. рублей</w:t>
      </w:r>
      <w:r>
        <w:t xml:space="preserve"> ежегодно (п</w:t>
      </w:r>
      <w:r w:rsidRPr="006F7ED0">
        <w:t>ланируется только погашение государственных ценных бумаг субъекта Российской Федерации</w:t>
      </w:r>
      <w:r>
        <w:t>)</w:t>
      </w:r>
      <w:r w:rsidRPr="006F7ED0">
        <w:t xml:space="preserve">. </w:t>
      </w:r>
    </w:p>
    <w:p w:rsidR="005A7121" w:rsidRPr="006F7ED0" w:rsidRDefault="005A7121" w:rsidP="005A7121">
      <w:pPr>
        <w:ind w:firstLine="708"/>
        <w:jc w:val="both"/>
      </w:pPr>
      <w:r w:rsidRPr="006F7ED0">
        <w:t>Бюджетные проектировки по облигационным займам соответствуют объемам обязательств, предусмотренным графиками их погашения в 2020-2022 год</w:t>
      </w:r>
      <w:r>
        <w:t>ах</w:t>
      </w:r>
      <w:r w:rsidRPr="006F7ED0">
        <w:t>;</w:t>
      </w:r>
    </w:p>
    <w:p w:rsidR="005A7121" w:rsidRPr="006F7ED0" w:rsidRDefault="005A7121" w:rsidP="005A7121">
      <w:pPr>
        <w:pStyle w:val="ConsPlusNormal"/>
        <w:ind w:firstLine="709"/>
        <w:jc w:val="both"/>
        <w:rPr>
          <w:rFonts w:ascii="Times New Roman" w:hAnsi="Times New Roman" w:cs="Times New Roman"/>
          <w:bCs/>
          <w:color w:val="auto"/>
          <w:sz w:val="24"/>
          <w:szCs w:val="24"/>
        </w:rPr>
      </w:pPr>
      <w:r w:rsidRPr="006F7ED0">
        <w:rPr>
          <w:rFonts w:ascii="Times New Roman" w:hAnsi="Times New Roman" w:cs="Times New Roman"/>
          <w:color w:val="auto"/>
          <w:sz w:val="24"/>
          <w:szCs w:val="24"/>
        </w:rPr>
        <w:t xml:space="preserve">2) бюджетные кредиты от других бюджетов бюджетной системы Российской Федерации в 2020 году в объеме минус </w:t>
      </w:r>
      <w:r w:rsidRPr="006F7ED0">
        <w:rPr>
          <w:rFonts w:ascii="Times New Roman" w:eastAsia="Calibri" w:hAnsi="Times New Roman"/>
          <w:bCs/>
          <w:color w:val="auto"/>
          <w:sz w:val="24"/>
          <w:szCs w:val="24"/>
        </w:rPr>
        <w:t>1 411 186</w:t>
      </w:r>
      <w:r w:rsidRPr="006F7ED0">
        <w:rPr>
          <w:rFonts w:ascii="Times New Roman" w:hAnsi="Times New Roman" w:cs="Times New Roman"/>
          <w:bCs/>
          <w:color w:val="auto"/>
          <w:sz w:val="24"/>
          <w:szCs w:val="24"/>
        </w:rPr>
        <w:t xml:space="preserve"> </w:t>
      </w:r>
      <w:r w:rsidRPr="006F7ED0">
        <w:rPr>
          <w:rFonts w:ascii="Times New Roman" w:hAnsi="Times New Roman" w:cs="Times New Roman"/>
          <w:color w:val="auto"/>
          <w:sz w:val="24"/>
          <w:szCs w:val="24"/>
        </w:rPr>
        <w:t xml:space="preserve">тыс. рублей, в 2021 году - минус                  </w:t>
      </w:r>
      <w:r w:rsidRPr="006F7ED0">
        <w:rPr>
          <w:rFonts w:ascii="Times New Roman" w:hAnsi="Times New Roman"/>
          <w:bCs/>
          <w:color w:val="auto"/>
          <w:sz w:val="24"/>
          <w:szCs w:val="24"/>
        </w:rPr>
        <w:t>2 822 371</w:t>
      </w:r>
      <w:r w:rsidRPr="006F7ED0">
        <w:rPr>
          <w:rFonts w:ascii="Times New Roman" w:hAnsi="Times New Roman" w:cs="Times New Roman"/>
          <w:color w:val="auto"/>
          <w:sz w:val="24"/>
          <w:szCs w:val="24"/>
        </w:rPr>
        <w:t xml:space="preserve"> тыс. рублей, в 2022 году - минус </w:t>
      </w:r>
      <w:r w:rsidRPr="006F7ED0">
        <w:rPr>
          <w:rFonts w:ascii="Times New Roman" w:hAnsi="Times New Roman"/>
          <w:bCs/>
          <w:color w:val="auto"/>
          <w:sz w:val="24"/>
          <w:szCs w:val="24"/>
        </w:rPr>
        <w:t xml:space="preserve">2 822 371 </w:t>
      </w:r>
      <w:r w:rsidRPr="006F7ED0">
        <w:rPr>
          <w:rFonts w:ascii="Times New Roman" w:hAnsi="Times New Roman" w:cs="Times New Roman"/>
          <w:bCs/>
          <w:color w:val="auto"/>
          <w:sz w:val="24"/>
          <w:szCs w:val="24"/>
        </w:rPr>
        <w:t>тыс. рублей.</w:t>
      </w:r>
    </w:p>
    <w:p w:rsidR="005A7121" w:rsidRPr="006F7ED0" w:rsidRDefault="005A7121" w:rsidP="005A7121">
      <w:pPr>
        <w:ind w:firstLine="709"/>
        <w:jc w:val="both"/>
        <w:rPr>
          <w:spacing w:val="-6"/>
        </w:rPr>
      </w:pPr>
      <w:r w:rsidRPr="006F7ED0">
        <w:t xml:space="preserve">Объем привлекаемых бюджетных кредитов от других бюджетов бюджетной системы Российской Федерации в 2020 году планируется в сумме </w:t>
      </w:r>
      <w:r w:rsidRPr="006F7ED0">
        <w:rPr>
          <w:rFonts w:eastAsia="Calibri"/>
        </w:rPr>
        <w:t>2 184 000</w:t>
      </w:r>
      <w:r w:rsidRPr="006F7ED0">
        <w:t xml:space="preserve"> тыс. рублей (на 2019 год привлечение бюджетных кредитов не планируется). В 2021 году – в сумме                     </w:t>
      </w:r>
      <w:r w:rsidRPr="006F7ED0">
        <w:rPr>
          <w:rFonts w:eastAsia="Calibri"/>
        </w:rPr>
        <w:t>2 268 000</w:t>
      </w:r>
      <w:r w:rsidRPr="006F7ED0">
        <w:t xml:space="preserve"> тыс. рублей, или на 3,8% больше 2020 года и в 2022 году – в сумме </w:t>
      </w:r>
      <w:r w:rsidRPr="006F7ED0">
        <w:rPr>
          <w:rFonts w:eastAsia="Calibri"/>
        </w:rPr>
        <w:t>2 392 000</w:t>
      </w:r>
      <w:r w:rsidRPr="006F7ED0">
        <w:t xml:space="preserve"> тыс. рублей, или на 5,5% больше 2021 года. </w:t>
      </w:r>
      <w:r w:rsidRPr="006F7ED0">
        <w:rPr>
          <w:spacing w:val="-6"/>
        </w:rPr>
        <w:t xml:space="preserve">Привлекаемые </w:t>
      </w:r>
      <w:r w:rsidRPr="006F7ED0">
        <w:t xml:space="preserve">из федерального бюджета бюджетные кредиты - </w:t>
      </w:r>
      <w:r w:rsidRPr="006F7ED0">
        <w:rPr>
          <w:spacing w:val="-6"/>
        </w:rPr>
        <w:t>кредиты на пополнение остатков средств на счетах республиканского бюджета, весь объем данных бюджетных кредитов погашается в течение финансового года их привлечения.</w:t>
      </w:r>
    </w:p>
    <w:p w:rsidR="005A7121" w:rsidRPr="006F7ED0" w:rsidRDefault="005A7121" w:rsidP="005A7121">
      <w:pPr>
        <w:ind w:firstLine="709"/>
        <w:jc w:val="both"/>
      </w:pPr>
      <w:proofErr w:type="gramStart"/>
      <w:r w:rsidRPr="006F7ED0">
        <w:t>Возврат бюджетных кредитов планируется в 2020 году в сумме 3 595 186 тыс. рублей, или в 5,1 раза больше уровня 2019 года (705 593 тыс. рублей), в 2021 году – в сумме 5 090 371 тыс. рублей и в 2022 году – в сумме  5 214 371 тыс. рублей (с ростом на 41,6% и на 2,4% ежегодно).</w:t>
      </w:r>
      <w:proofErr w:type="gramEnd"/>
    </w:p>
    <w:p w:rsidR="005A7121" w:rsidRPr="006F7ED0" w:rsidRDefault="005A7121" w:rsidP="005A7121">
      <w:pPr>
        <w:ind w:firstLine="708"/>
        <w:jc w:val="both"/>
      </w:pPr>
      <w:r w:rsidRPr="006F7ED0">
        <w:t>Бюджетные проектировки по бюджетным кредитам от других бюджетов бюджетной системы Российской Федерации соответствуют объемам обязательств, предусмотренным графиками их погашения в 2020-2022 год</w:t>
      </w:r>
      <w:r>
        <w:t>ах</w:t>
      </w:r>
      <w:r w:rsidRPr="006F7ED0">
        <w:t>.</w:t>
      </w:r>
    </w:p>
    <w:p w:rsidR="005A7121" w:rsidRPr="006F7ED0" w:rsidRDefault="005A7121" w:rsidP="005A7121">
      <w:pPr>
        <w:pStyle w:val="ConsPlusNormal"/>
        <w:ind w:firstLine="709"/>
        <w:jc w:val="both"/>
        <w:rPr>
          <w:rFonts w:ascii="Times New Roman" w:hAnsi="Times New Roman" w:cs="Times New Roman"/>
          <w:color w:val="auto"/>
          <w:sz w:val="24"/>
          <w:szCs w:val="24"/>
        </w:rPr>
      </w:pPr>
      <w:r w:rsidRPr="006F7ED0">
        <w:rPr>
          <w:rFonts w:ascii="Times New Roman" w:hAnsi="Times New Roman" w:cs="Times New Roman"/>
          <w:color w:val="auto"/>
          <w:sz w:val="24"/>
          <w:szCs w:val="24"/>
        </w:rPr>
        <w:t xml:space="preserve">Следует отметить, что согласно Соглашениям о реструктуризации федеральных бюджетных кредитов возврат реструктурированной задолженности осуществляется Республикой Хакасия в 2020 году – в размере 10% суммы задолженности (1 411 186 тыс. рублей) и в период 2021-2022 годов – 20% ежегодно (по 2 822 372 </w:t>
      </w:r>
      <w:r>
        <w:rPr>
          <w:rFonts w:ascii="Times New Roman" w:hAnsi="Times New Roman" w:cs="Times New Roman"/>
          <w:color w:val="auto"/>
          <w:sz w:val="24"/>
          <w:szCs w:val="24"/>
        </w:rPr>
        <w:t>тыс. рублей</w:t>
      </w:r>
      <w:r w:rsidRPr="006F7ED0">
        <w:rPr>
          <w:rFonts w:ascii="Times New Roman" w:hAnsi="Times New Roman" w:cs="Times New Roman"/>
          <w:color w:val="auto"/>
          <w:sz w:val="24"/>
          <w:szCs w:val="24"/>
        </w:rPr>
        <w:t>).</w:t>
      </w:r>
    </w:p>
    <w:p w:rsidR="005A7121" w:rsidRPr="006F7ED0" w:rsidRDefault="005A7121" w:rsidP="005A7121">
      <w:pPr>
        <w:ind w:firstLine="708"/>
        <w:jc w:val="both"/>
      </w:pPr>
      <w:proofErr w:type="gramStart"/>
      <w:r w:rsidRPr="006F7ED0">
        <w:t xml:space="preserve">При этом в соответствии с пунктом 12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w:t>
      </w:r>
      <w:r w:rsidRPr="006F7ED0">
        <w:lastRenderedPageBreak/>
        <w:t xml:space="preserve">Правительства Российской Федерации от 13.12.2017 № 1531 (далее по тексту – Правила проведения реструктуризации обязательств), </w:t>
      </w:r>
      <w:bookmarkStart w:id="6" w:name="Par0"/>
      <w:bookmarkEnd w:id="6"/>
      <w:r w:rsidRPr="006F7ED0">
        <w:t>в случае обеспечения субъектом Российской Федерации в 2018 и 2019 годах роста налоговых и неналоговых доходов консолидированного бюджета субъекта Российской Федерации</w:t>
      </w:r>
      <w:proofErr w:type="gramEnd"/>
      <w:r w:rsidRPr="006F7ED0">
        <w:t xml:space="preserve"> (</w:t>
      </w:r>
      <w:proofErr w:type="gramStart"/>
      <w:r w:rsidRPr="006F7ED0">
        <w:t>включая доходы, не полученные субъектом Российской Федерации в связи с предоставлением установленных федеральными законами льгот по региональным и местным налогам) не ниже фактического уровня инфляции период погашения задолженности по основному долгу и процентам по кредиту подлежит продлению до 2029 года включительно на основании обращения высшего должностного лица субъекта Российской Федерации (обращение должно быть представлено в Министерство финансов Российской Федерации не</w:t>
      </w:r>
      <w:proofErr w:type="gramEnd"/>
      <w:r w:rsidRPr="006F7ED0">
        <w:t xml:space="preserve"> позднее 01.07.2020). </w:t>
      </w:r>
      <w:proofErr w:type="gramStart"/>
      <w:r w:rsidRPr="006F7ED0">
        <w:t>В указанном случае устанавливаются следующие сроки погашения задолженности по основному долгу: в 2020 году в размере 5 процентов суммы задолженности, в 2021 - 2028 годах - равными долями по 10 процентов суммы задолженности ежегодно, то есть вышеуказанная реструктуризация может позволить снизить обязательства по шести бюджетным кредитам, привлеченным Республикой Хакасия из федерального бюджета для частичного покрытия дефицита бюджета, в период 2020-2022 годов на</w:t>
      </w:r>
      <w:proofErr w:type="gramEnd"/>
      <w:r w:rsidRPr="006F7ED0">
        <w:t xml:space="preserve"> 3 527 965 тыс. рублей, в том числе: в 2020 году </w:t>
      </w:r>
      <w:r>
        <w:t>–</w:t>
      </w:r>
      <w:r w:rsidRPr="006F7ED0">
        <w:t xml:space="preserve"> </w:t>
      </w:r>
      <w:r>
        <w:t xml:space="preserve">на </w:t>
      </w:r>
      <w:r w:rsidRPr="006F7ED0">
        <w:t xml:space="preserve">705 593 тыс. рублей; в плановом периоде 2021 и 2022 годов на </w:t>
      </w:r>
      <w:r w:rsidRPr="006F7ED0">
        <w:rPr>
          <w:bCs/>
        </w:rPr>
        <w:t>1 411 186</w:t>
      </w:r>
      <w:r w:rsidR="00046AF9">
        <w:t xml:space="preserve"> тыс. рублей ежегодно;</w:t>
      </w:r>
    </w:p>
    <w:p w:rsidR="005A7121" w:rsidRPr="005374E2" w:rsidRDefault="005A7121" w:rsidP="005A7121">
      <w:pPr>
        <w:ind w:firstLine="708"/>
        <w:jc w:val="both"/>
      </w:pPr>
      <w:r w:rsidRPr="006F7ED0">
        <w:t xml:space="preserve">3) кредиты кредитных организаций в 2020 году в объеме </w:t>
      </w:r>
      <w:r w:rsidRPr="006F7ED0">
        <w:rPr>
          <w:rFonts w:eastAsia="Calibri"/>
          <w:bCs/>
        </w:rPr>
        <w:t>4 623 255</w:t>
      </w:r>
      <w:r w:rsidRPr="006F7ED0">
        <w:t xml:space="preserve"> тыс. рублей, в 2021 году </w:t>
      </w:r>
      <w:r w:rsidRPr="006F7ED0">
        <w:rPr>
          <w:bCs/>
        </w:rPr>
        <w:t xml:space="preserve">- </w:t>
      </w:r>
      <w:r w:rsidRPr="006F7ED0">
        <w:rPr>
          <w:rFonts w:eastAsia="Calibri"/>
          <w:bCs/>
        </w:rPr>
        <w:t>6 897 929</w:t>
      </w:r>
      <w:r w:rsidRPr="006F7ED0">
        <w:rPr>
          <w:bCs/>
        </w:rPr>
        <w:t xml:space="preserve"> </w:t>
      </w:r>
      <w:r w:rsidRPr="006F7ED0">
        <w:t xml:space="preserve">тыс. рублей и в 2022 году - </w:t>
      </w:r>
      <w:r w:rsidRPr="006F7ED0">
        <w:rPr>
          <w:rFonts w:eastAsia="Calibri"/>
          <w:bCs/>
        </w:rPr>
        <w:t>7 175 485</w:t>
      </w:r>
      <w:r>
        <w:t xml:space="preserve"> тыс. рублей.</w:t>
      </w:r>
    </w:p>
    <w:p w:rsidR="005A7121" w:rsidRPr="005374E2" w:rsidRDefault="005A7121" w:rsidP="005A7121">
      <w:pPr>
        <w:ind w:firstLine="709"/>
        <w:jc w:val="both"/>
      </w:pPr>
      <w:r w:rsidRPr="005374E2">
        <w:t>Погашение кредитов кредитных организаций запланировано только на 2020 год – в общем объеме 1 650 000 тыс. рублей.</w:t>
      </w:r>
    </w:p>
    <w:p w:rsidR="005A7121" w:rsidRPr="005374E2" w:rsidRDefault="005A7121" w:rsidP="005A7121">
      <w:pPr>
        <w:ind w:firstLine="709"/>
        <w:jc w:val="both"/>
      </w:pPr>
      <w:r w:rsidRPr="005374E2">
        <w:t>Плановый объем привлекаемых заимствований в кредитных организациях на период 2020-2022 годов составляет 20 346 669 тыс. рублей (6 273 255 тыс. рублей,                       6 897 929 тыс. рублей и 7 175 485 тыс. рублей соответственно)</w:t>
      </w:r>
      <w:r w:rsidR="00046AF9">
        <w:t>.</w:t>
      </w:r>
    </w:p>
    <w:p w:rsidR="005A7121" w:rsidRPr="005374E2" w:rsidRDefault="005A7121" w:rsidP="005A7121">
      <w:pPr>
        <w:pStyle w:val="ConsPlusNormal"/>
        <w:ind w:firstLine="709"/>
        <w:jc w:val="both"/>
        <w:rPr>
          <w:rFonts w:ascii="Times New Roman" w:hAnsi="Times New Roman" w:cs="Times New Roman"/>
          <w:color w:val="auto"/>
          <w:sz w:val="24"/>
          <w:szCs w:val="24"/>
        </w:rPr>
      </w:pPr>
      <w:proofErr w:type="gramStart"/>
      <w:r w:rsidRPr="005374E2">
        <w:rPr>
          <w:rFonts w:ascii="Times New Roman" w:hAnsi="Times New Roman" w:cs="Times New Roman"/>
          <w:color w:val="auto"/>
          <w:sz w:val="24"/>
          <w:szCs w:val="24"/>
        </w:rPr>
        <w:t>При этом в соответствии с положениями Соглашени</w:t>
      </w:r>
      <w:r>
        <w:rPr>
          <w:rFonts w:ascii="Times New Roman" w:hAnsi="Times New Roman" w:cs="Times New Roman"/>
          <w:color w:val="auto"/>
          <w:sz w:val="24"/>
          <w:szCs w:val="24"/>
        </w:rPr>
        <w:t>й</w:t>
      </w:r>
      <w:r w:rsidRPr="005374E2">
        <w:rPr>
          <w:rFonts w:ascii="Times New Roman" w:hAnsi="Times New Roman" w:cs="Times New Roman"/>
          <w:color w:val="auto"/>
          <w:sz w:val="24"/>
          <w:szCs w:val="24"/>
        </w:rPr>
        <w:t xml:space="preserve"> о реструктуризации федеральных бюджетных кредитов одним из обязательств Правительства Республики Хакасия является условие привлечения в бюджет субъекта Российской Федерации кредитов от кредитных организаций по ставкам на уровне не более чем уровень ключевой ставки, установленный Центральным банком Российской Федерации (по состоянию на 01.11.2019 - 6,5%), увеличенный на один процент  годовых.</w:t>
      </w:r>
      <w:proofErr w:type="gramEnd"/>
    </w:p>
    <w:p w:rsidR="005A7121" w:rsidRDefault="005A7121" w:rsidP="005A7121">
      <w:pPr>
        <w:ind w:firstLine="708"/>
        <w:jc w:val="both"/>
      </w:pPr>
      <w:proofErr w:type="gramStart"/>
      <w:r w:rsidRPr="005374E2">
        <w:t xml:space="preserve">Учитывая реально сложившиеся уровни процентных ставок по кредитам, предоставляемым кредитными организациями в Российской </w:t>
      </w:r>
      <w:r w:rsidRPr="006F7ED0">
        <w:t xml:space="preserve">Федерации, и риска их </w:t>
      </w:r>
      <w:proofErr w:type="spellStart"/>
      <w:r w:rsidRPr="006F7ED0">
        <w:t>волатильности</w:t>
      </w:r>
      <w:proofErr w:type="spellEnd"/>
      <w:r>
        <w:t>,</w:t>
      </w:r>
      <w:r w:rsidRPr="006F7ED0">
        <w:t xml:space="preserve"> исполнение в 2020-2022</w:t>
      </w:r>
      <w:r>
        <w:t xml:space="preserve"> годах</w:t>
      </w:r>
      <w:r w:rsidRPr="006F7ED0">
        <w:t xml:space="preserve"> предлагаемых к утверждению бюджетных назначений по источнику финансирования дефицита республиканского бюджета «Получение кредитов от кредитных организаций бюджетами субъектов Российской Федерации в валюте Российской Федерации» представляются напряженными.</w:t>
      </w:r>
      <w:proofErr w:type="gramEnd"/>
    </w:p>
    <w:p w:rsidR="005A7121" w:rsidRDefault="005A7121" w:rsidP="005A7121">
      <w:pPr>
        <w:ind w:firstLine="708"/>
        <w:jc w:val="both"/>
      </w:pPr>
      <w:r>
        <w:t xml:space="preserve">Также, превышение в 2020-2022 годах </w:t>
      </w:r>
      <w:r w:rsidRPr="006F7ED0">
        <w:t>привлечени</w:t>
      </w:r>
      <w:r>
        <w:t>я</w:t>
      </w:r>
      <w:r w:rsidRPr="006F7ED0">
        <w:t xml:space="preserve"> кредитов кредитных организаций</w:t>
      </w:r>
      <w:r>
        <w:t xml:space="preserve"> над их погашением на </w:t>
      </w:r>
      <w:r w:rsidRPr="006F7ED0">
        <w:t>18 696</w:t>
      </w:r>
      <w:r>
        <w:t> </w:t>
      </w:r>
      <w:r w:rsidRPr="006F7ED0">
        <w:t>669</w:t>
      </w:r>
      <w:r>
        <w:t xml:space="preserve"> тыс. рублей влечет </w:t>
      </w:r>
      <w:r w:rsidRPr="006F7ED0">
        <w:t>риск дополнительных расходов республиканского бюджета в части роста объемов денежных средств, направляемых Правительством Республики Хакасия на обслуживание государственного внутр</w:t>
      </w:r>
      <w:r>
        <w:t>еннего долга Республики Хакасия;</w:t>
      </w:r>
    </w:p>
    <w:p w:rsidR="005A7121" w:rsidRPr="006F7ED0" w:rsidRDefault="005A7121" w:rsidP="005A7121">
      <w:pPr>
        <w:ind w:firstLine="709"/>
        <w:jc w:val="both"/>
      </w:pPr>
      <w:proofErr w:type="gramStart"/>
      <w:r w:rsidRPr="006F7ED0">
        <w:t xml:space="preserve">4) изменение остатков средств на счетах по учету средств республиканского бюджета в 2020-2022 годах не планируется, бюджетные назначения по объемам увеличения и уменьшения прочих остатков средств республиканского бюджета планируются с одинаковым значением и составляют в 2020 году – </w:t>
      </w:r>
      <w:r w:rsidRPr="006F7ED0">
        <w:rPr>
          <w:rFonts w:eastAsia="Calibri"/>
        </w:rPr>
        <w:t>34 792 087</w:t>
      </w:r>
      <w:r w:rsidRPr="006F7ED0">
        <w:t xml:space="preserve">  тыс. рублей, в 2021 году – </w:t>
      </w:r>
      <w:r w:rsidRPr="006F7ED0">
        <w:rPr>
          <w:rFonts w:eastAsia="Calibri"/>
        </w:rPr>
        <w:t>36 451 137</w:t>
      </w:r>
      <w:r w:rsidRPr="006F7ED0">
        <w:t xml:space="preserve"> тыс. рублей и в 2022 году – </w:t>
      </w:r>
      <w:r w:rsidRPr="006F7ED0">
        <w:rPr>
          <w:rFonts w:eastAsia="Calibri"/>
        </w:rPr>
        <w:t>38 316 074</w:t>
      </w:r>
      <w:r w:rsidRPr="006F7ED0">
        <w:t xml:space="preserve"> тыс. рублей;</w:t>
      </w:r>
      <w:proofErr w:type="gramEnd"/>
    </w:p>
    <w:p w:rsidR="005A7121" w:rsidRPr="006F7ED0" w:rsidRDefault="005A7121" w:rsidP="005A7121">
      <w:pPr>
        <w:ind w:firstLine="708"/>
        <w:jc w:val="both"/>
      </w:pPr>
      <w:proofErr w:type="gramStart"/>
      <w:r w:rsidRPr="006F7ED0">
        <w:t xml:space="preserve">5) в составе иных источников планируется предоставление за счет республиканского бюджета бюджетных кредитов другим бюджетам бюджетной системы Российской Федерации и их погашение на одном уровне, в том числе в 2020 году в объеме 119 047 тыс. рублей, в 2021 году - 66 219 тыс. рублей и в 2022 году - 37 453 тыс. рублей </w:t>
      </w:r>
      <w:r w:rsidRPr="006F7ED0">
        <w:lastRenderedPageBreak/>
        <w:t>(при этом весь объем бюджетных кредитов предоставляется на</w:t>
      </w:r>
      <w:proofErr w:type="gramEnd"/>
      <w:r w:rsidRPr="006F7ED0">
        <w:t xml:space="preserve"> срок, выходящий за пределы соответствующего года). </w:t>
      </w:r>
    </w:p>
    <w:p w:rsidR="005A7121" w:rsidRPr="006F7ED0" w:rsidRDefault="005A7121" w:rsidP="005A7121">
      <w:pPr>
        <w:autoSpaceDE w:val="0"/>
        <w:autoSpaceDN w:val="0"/>
        <w:adjustRightInd w:val="0"/>
        <w:ind w:firstLine="708"/>
        <w:jc w:val="both"/>
      </w:pPr>
      <w:r w:rsidRPr="006F7ED0">
        <w:t>Финансирование дефицита республиканского бюджета за счет средств от продажи акций и иных форм участия в капитале, находящихся в собственности Республики Хакасия, в 2020-2022 год</w:t>
      </w:r>
      <w:r>
        <w:t>ах</w:t>
      </w:r>
      <w:r w:rsidRPr="006F7ED0">
        <w:t xml:space="preserve"> не запланировано. </w:t>
      </w:r>
    </w:p>
    <w:p w:rsidR="005A7121" w:rsidRPr="006F7ED0" w:rsidRDefault="005A7121" w:rsidP="005A7121">
      <w:pPr>
        <w:pStyle w:val="310"/>
        <w:ind w:firstLine="709"/>
        <w:jc w:val="both"/>
        <w:rPr>
          <w:b w:val="0"/>
          <w:szCs w:val="24"/>
        </w:rPr>
      </w:pPr>
      <w:proofErr w:type="gramStart"/>
      <w:r w:rsidRPr="006F7ED0">
        <w:rPr>
          <w:b w:val="0"/>
          <w:szCs w:val="24"/>
        </w:rPr>
        <w:t>Следует отметить, что в части 1 статьи 20 Закона Республики Хакасия от 07.12.2007 № 93-ЗРХ «О бюджетном процессе и межбюджетных отношениях в Республике Хакасия» отсутствует норма об обязательности представления Правительством Республики Хакасия одновременно с проектом закона о республиканском бюджете на очередной финансовый год и плановый период в Верховный Совет Республики Хакасия проекта Прогнозного плана (программы) приватизации государственного имущества Республики Хакасия (далее</w:t>
      </w:r>
      <w:proofErr w:type="gramEnd"/>
      <w:r w:rsidRPr="006F7ED0">
        <w:rPr>
          <w:b w:val="0"/>
          <w:szCs w:val="24"/>
        </w:rPr>
        <w:t xml:space="preserve"> по тексту – Прогнозный план приватизации госимущества Хакасии)</w:t>
      </w:r>
      <w:r>
        <w:rPr>
          <w:b w:val="0"/>
          <w:szCs w:val="24"/>
        </w:rPr>
        <w:t>.</w:t>
      </w:r>
      <w:r w:rsidRPr="006F7ED0">
        <w:rPr>
          <w:b w:val="0"/>
          <w:szCs w:val="24"/>
        </w:rPr>
        <w:t xml:space="preserve"> Правилами разработки</w:t>
      </w:r>
      <w:r w:rsidRPr="006F7ED0">
        <w:rPr>
          <w:szCs w:val="24"/>
        </w:rPr>
        <w:t xml:space="preserve"> </w:t>
      </w:r>
      <w:r w:rsidRPr="006F7ED0">
        <w:rPr>
          <w:b w:val="0"/>
          <w:szCs w:val="24"/>
        </w:rPr>
        <w:t>Прогнозного плана приватизации госимущества Хакасии, утвержденными постановлением  Правительств</w:t>
      </w:r>
      <w:r>
        <w:rPr>
          <w:b w:val="0"/>
          <w:szCs w:val="24"/>
        </w:rPr>
        <w:t>а</w:t>
      </w:r>
      <w:r w:rsidRPr="006F7ED0">
        <w:rPr>
          <w:b w:val="0"/>
          <w:szCs w:val="24"/>
        </w:rPr>
        <w:t xml:space="preserve"> Республики Хакасия от 12.02.2003 № 21, также не регламентированы конкретные сроки его рассмотрения на заседании Правительства Республики Хакасия и направления на утверждение в Верховный Совет Республики Хакасия.</w:t>
      </w:r>
    </w:p>
    <w:p w:rsidR="005A7121" w:rsidRPr="006F7ED0" w:rsidRDefault="005A7121" w:rsidP="005A7121">
      <w:pPr>
        <w:ind w:firstLine="709"/>
        <w:jc w:val="both"/>
      </w:pPr>
      <w:proofErr w:type="gramStart"/>
      <w:r w:rsidRPr="006F7ED0">
        <w:t xml:space="preserve">Так, например, Прогнозный план приватизации госимущества Хакасии на 2018 год утвержден Правительством Республики Хакасия 29.12.2017 (постановление № 710), на 2019 год – 18.12.2018 (постановление № 595), то есть позже сроков рассмотрения законопроекта в Верховном Совете Республики Хакасия, что в свою очередь приводит к </w:t>
      </w:r>
      <w:r w:rsidRPr="006F7ED0">
        <w:rPr>
          <w:rFonts w:eastAsia="Calibri"/>
        </w:rPr>
        <w:t>невозможности в</w:t>
      </w:r>
      <w:r w:rsidRPr="006F7ED0">
        <w:t xml:space="preserve"> рамках экспертизы законопроекта о республиканском бюджете на очередной финансовый год, проводимой Контрольно-счетной палатой, </w:t>
      </w:r>
      <w:r w:rsidRPr="006F7ED0">
        <w:rPr>
          <w:rFonts w:eastAsia="Calibri"/>
        </w:rPr>
        <w:t>подтвердить достоверность прогнозных бюджетных проектировок</w:t>
      </w:r>
      <w:proofErr w:type="gramEnd"/>
      <w:r w:rsidRPr="006F7ED0">
        <w:rPr>
          <w:rFonts w:eastAsia="Calibri"/>
        </w:rPr>
        <w:t xml:space="preserve"> Правительства Республики Хакасия в части </w:t>
      </w:r>
      <w:r w:rsidRPr="006F7ED0">
        <w:t>отдельных неналоговых доходов республиканского бюджета и источников финансирования дефицита республиканского бюджета (средства от продажи акций и иных форм участия в капитале, находящихся в собственности субъектов Российской Федерации).</w:t>
      </w:r>
    </w:p>
    <w:p w:rsidR="005A7121" w:rsidRPr="006F7ED0" w:rsidRDefault="005A7121" w:rsidP="005A7121">
      <w:pPr>
        <w:autoSpaceDE w:val="0"/>
        <w:autoSpaceDN w:val="0"/>
        <w:adjustRightInd w:val="0"/>
        <w:ind w:firstLine="709"/>
        <w:jc w:val="both"/>
      </w:pPr>
      <w:proofErr w:type="gramStart"/>
      <w:r w:rsidRPr="006F7ED0">
        <w:t xml:space="preserve">На федеральном уровне </w:t>
      </w:r>
      <w:hyperlink r:id="rId14" w:history="1">
        <w:r w:rsidRPr="006F7ED0">
          <w:t>пунктом 4 статьи 192</w:t>
        </w:r>
      </w:hyperlink>
      <w:r w:rsidRPr="006F7ED0">
        <w:t xml:space="preserve"> Бюджетного кодекса Российской Федерации установлена обязанность Правительства Российской Федерации одновременно с внесением в Государственную Думу </w:t>
      </w:r>
      <w:r w:rsidRPr="006F7ED0">
        <w:rPr>
          <w:bCs/>
        </w:rPr>
        <w:t>Федерального собрания Российской Федерации</w:t>
      </w:r>
      <w:r w:rsidRPr="006F7ED0">
        <w:t xml:space="preserve"> проекта федерального закона о федеральном бюджете на очередной финансовый год и плановый период представлять данные прогнозного плана (программы) приватизации федерального имущества на очередной финансовый год и плановый период. </w:t>
      </w:r>
      <w:proofErr w:type="gramEnd"/>
    </w:p>
    <w:p w:rsidR="005A7121" w:rsidRPr="006F7ED0" w:rsidRDefault="005A7121" w:rsidP="005A7121">
      <w:pPr>
        <w:autoSpaceDE w:val="0"/>
        <w:autoSpaceDN w:val="0"/>
        <w:adjustRightInd w:val="0"/>
        <w:ind w:firstLine="709"/>
        <w:jc w:val="both"/>
      </w:pPr>
      <w:r w:rsidRPr="006F7ED0">
        <w:t>Аналогичные нормы бюджетного законодательства установлены и на уровне отдельных субъектов Российской Федерации, например, согласно части 4</w:t>
      </w:r>
      <w:r w:rsidRPr="006F7ED0">
        <w:rPr>
          <w:vertAlign w:val="superscript"/>
        </w:rPr>
        <w:t>1</w:t>
      </w:r>
      <w:r>
        <w:t xml:space="preserve"> статьи 19 </w:t>
      </w:r>
      <w:r w:rsidRPr="00D90B2A">
        <w:t>Закона Иркутской области от 23.07.2008 № 55-оз «О бюдже</w:t>
      </w:r>
      <w:r>
        <w:t>тном процессе Иркутской области</w:t>
      </w:r>
      <w:r w:rsidRPr="00D90B2A">
        <w:t>»</w:t>
      </w:r>
      <w:r>
        <w:t xml:space="preserve"> п</w:t>
      </w:r>
      <w:r w:rsidRPr="006F7ED0">
        <w:t>роект закона Иркутской области, утверждающий прогнозный план (</w:t>
      </w:r>
      <w:proofErr w:type="gramStart"/>
      <w:r w:rsidRPr="006F7ED0">
        <w:t xml:space="preserve">программу) </w:t>
      </w:r>
      <w:proofErr w:type="gramEnd"/>
      <w:r w:rsidRPr="006F7ED0">
        <w:t>приватизации областного государственного имущества, вносится в Законодательное Собрание Иркутской области не позднее одного месяца до дня внесения проекта закона области об областном бюджете в Законодательное Собрание Иркутской области, и кроме того, прогнозный план приватизации должен быть принят Законодательным Собранием Иркутской области до утверждения основных характеристик областного бюджета в первом чтении.</w:t>
      </w:r>
    </w:p>
    <w:p w:rsidR="005A7121" w:rsidRPr="006F7ED0" w:rsidRDefault="005A7121" w:rsidP="005A7121">
      <w:pPr>
        <w:ind w:firstLine="709"/>
        <w:jc w:val="both"/>
      </w:pPr>
    </w:p>
    <w:p w:rsidR="005A7121" w:rsidRPr="006F7ED0" w:rsidRDefault="005A7121" w:rsidP="005A7121">
      <w:pPr>
        <w:ind w:firstLine="709"/>
        <w:jc w:val="both"/>
        <w:rPr>
          <w:b/>
          <w:bCs/>
        </w:rPr>
      </w:pPr>
      <w:r w:rsidRPr="006F7ED0">
        <w:rPr>
          <w:b/>
          <w:bCs/>
        </w:rPr>
        <w:t>9.1. Анализ программы государственных внутренних заимствований Республики Хакасия и программы государственных гарантий Республики Хакасия</w:t>
      </w:r>
    </w:p>
    <w:p w:rsidR="005A7121" w:rsidRPr="006F7ED0" w:rsidRDefault="005A7121" w:rsidP="005A7121">
      <w:pPr>
        <w:pStyle w:val="310"/>
        <w:ind w:firstLine="709"/>
        <w:jc w:val="both"/>
        <w:rPr>
          <w:b w:val="0"/>
          <w:szCs w:val="24"/>
        </w:rPr>
      </w:pPr>
      <w:r w:rsidRPr="006F7ED0">
        <w:rPr>
          <w:b w:val="0"/>
          <w:szCs w:val="24"/>
        </w:rPr>
        <w:t xml:space="preserve">Данные по источникам финансирования дефицита республиканского бюджета соответствуют Программе государственных внутренних заимствований Республики Хакасия на 2020 год и на плановый период 2021 и 2022 годов. </w:t>
      </w:r>
    </w:p>
    <w:p w:rsidR="005A7121" w:rsidRPr="006F7ED0" w:rsidRDefault="005A7121" w:rsidP="005A7121">
      <w:pPr>
        <w:pStyle w:val="ad"/>
        <w:tabs>
          <w:tab w:val="left" w:pos="0"/>
        </w:tabs>
        <w:spacing w:line="240" w:lineRule="auto"/>
        <w:rPr>
          <w:bCs/>
          <w:sz w:val="24"/>
          <w:szCs w:val="24"/>
        </w:rPr>
      </w:pPr>
      <w:r w:rsidRPr="006F7ED0">
        <w:rPr>
          <w:sz w:val="24"/>
          <w:szCs w:val="24"/>
        </w:rPr>
        <w:lastRenderedPageBreak/>
        <w:t xml:space="preserve">Программой государственных гарантий Республики Хакасия на 2020 год и на плановый период 2021 и 2022 годов </w:t>
      </w:r>
      <w:r w:rsidRPr="006F7ED0">
        <w:rPr>
          <w:bCs/>
          <w:sz w:val="24"/>
          <w:szCs w:val="24"/>
        </w:rPr>
        <w:t>предоставление государственных гарантий не запланировано.</w:t>
      </w:r>
    </w:p>
    <w:p w:rsidR="005A7121" w:rsidRPr="006F7ED0" w:rsidRDefault="005A7121" w:rsidP="005A7121">
      <w:pPr>
        <w:tabs>
          <w:tab w:val="left" w:pos="2160"/>
        </w:tabs>
        <w:ind w:firstLine="709"/>
        <w:jc w:val="both"/>
        <w:rPr>
          <w:b/>
        </w:rPr>
      </w:pPr>
    </w:p>
    <w:p w:rsidR="005A7121" w:rsidRPr="00D90B2A" w:rsidRDefault="005A7121" w:rsidP="005A7121">
      <w:pPr>
        <w:tabs>
          <w:tab w:val="left" w:pos="2160"/>
        </w:tabs>
        <w:ind w:firstLine="709"/>
        <w:jc w:val="both"/>
        <w:rPr>
          <w:b/>
        </w:rPr>
      </w:pPr>
      <w:r w:rsidRPr="00D90B2A">
        <w:rPr>
          <w:b/>
        </w:rPr>
        <w:t xml:space="preserve">10. Результаты проверки и анализа объемов </w:t>
      </w:r>
      <w:r w:rsidRPr="00D90B2A">
        <w:rPr>
          <w:b/>
          <w:bCs/>
        </w:rPr>
        <w:t>Государственного долга Республики Хакасия и расходов на его обслуживание</w:t>
      </w:r>
    </w:p>
    <w:p w:rsidR="005A7121" w:rsidRPr="006F7ED0" w:rsidRDefault="005A7121" w:rsidP="005A7121">
      <w:pPr>
        <w:autoSpaceDE w:val="0"/>
        <w:autoSpaceDN w:val="0"/>
        <w:adjustRightInd w:val="0"/>
        <w:ind w:firstLine="720"/>
        <w:jc w:val="both"/>
      </w:pPr>
      <w:r w:rsidRPr="006F7ED0">
        <w:t xml:space="preserve">По состоянию на 01.11.2019 государственный внутренний долг Республики Хакасия составляет </w:t>
      </w:r>
      <w:r w:rsidRPr="006F7ED0">
        <w:rPr>
          <w:bCs/>
        </w:rPr>
        <w:t xml:space="preserve">21 046 454,2 </w:t>
      </w:r>
      <w:r w:rsidRPr="006F7ED0">
        <w:t xml:space="preserve">тыс. рублей, в том числе: </w:t>
      </w:r>
    </w:p>
    <w:p w:rsidR="005A7121" w:rsidRPr="006F7ED0" w:rsidRDefault="005A7121" w:rsidP="005A7121">
      <w:pPr>
        <w:tabs>
          <w:tab w:val="left" w:pos="0"/>
        </w:tabs>
        <w:ind w:firstLine="709"/>
        <w:jc w:val="both"/>
      </w:pPr>
      <w:r w:rsidRPr="006F7ED0">
        <w:t xml:space="preserve">1) Бюджетные кредиты, полученные из федерального бюджета – 13 882 423,4 тыс. рублей (13 406 260,3 тыс. рублей - бюджетные кредиты для частичного покрытия дефицита бюджета и </w:t>
      </w:r>
      <w:r w:rsidRPr="006F7ED0">
        <w:rPr>
          <w:bCs/>
        </w:rPr>
        <w:t>476 163,1 тыс. рублей</w:t>
      </w:r>
      <w:r w:rsidRPr="006F7ED0">
        <w:rPr>
          <w:b/>
          <w:bCs/>
        </w:rPr>
        <w:t xml:space="preserve"> </w:t>
      </w:r>
      <w:r w:rsidRPr="006F7ED0">
        <w:t xml:space="preserve">- бюджетные кредиты для строительства, реконструкции, капитального ремонта, ремонта и </w:t>
      </w:r>
      <w:proofErr w:type="gramStart"/>
      <w:r w:rsidRPr="006F7ED0">
        <w:t>содержания</w:t>
      </w:r>
      <w:proofErr w:type="gramEnd"/>
      <w:r w:rsidRPr="006F7ED0">
        <w:t xml:space="preserve"> автомобильных дорог), удельный вес – 66%;</w:t>
      </w:r>
    </w:p>
    <w:p w:rsidR="005A7121" w:rsidRPr="006F7ED0" w:rsidRDefault="005A7121" w:rsidP="005A7121">
      <w:pPr>
        <w:autoSpaceDE w:val="0"/>
        <w:autoSpaceDN w:val="0"/>
        <w:adjustRightInd w:val="0"/>
        <w:ind w:firstLine="720"/>
        <w:jc w:val="both"/>
      </w:pPr>
      <w:r w:rsidRPr="006F7ED0">
        <w:t>2) Долговые обязательства по рыночным заимствованиям - 7 164 030,8 тыс. рублей (государственные ценные бумаги – 6 414 030,8 тыс. рублей (по трем облигационным займам), кредиты кредитных организаций – 750 000 тыс. рублей (по двум кредитным линиям)</w:t>
      </w:r>
      <w:r>
        <w:t>)</w:t>
      </w:r>
      <w:r w:rsidRPr="006F7ED0">
        <w:t>, удельный вес 34%.</w:t>
      </w:r>
    </w:p>
    <w:p w:rsidR="005A7121" w:rsidRPr="006F7ED0" w:rsidRDefault="005A7121" w:rsidP="005A7121">
      <w:pPr>
        <w:autoSpaceDE w:val="0"/>
        <w:autoSpaceDN w:val="0"/>
        <w:adjustRightInd w:val="0"/>
        <w:ind w:firstLine="709"/>
        <w:jc w:val="both"/>
        <w:rPr>
          <w:bCs/>
        </w:rPr>
      </w:pPr>
      <w:proofErr w:type="gramStart"/>
      <w:r w:rsidRPr="006F7ED0">
        <w:t xml:space="preserve">При этом с учетом планового погашения 10.11.2019 государственных ценных бумаг (507 015,4 тыс. рублей) и 29.11.2019 бюджетных кредитов для частичного покрытия дефицита бюджета (в общей сумме </w:t>
      </w:r>
      <w:r w:rsidRPr="006F7ED0">
        <w:rPr>
          <w:bCs/>
        </w:rPr>
        <w:t xml:space="preserve">705 592,7 тыс. рублей) </w:t>
      </w:r>
      <w:r w:rsidRPr="006F7ED0">
        <w:t xml:space="preserve">государственный внутренний долг Республики Хакасия по состоянию на 01.01.2020 оценочно составит 20 733 846,1 </w:t>
      </w:r>
      <w:r>
        <w:rPr>
          <w:bCs/>
        </w:rPr>
        <w:t xml:space="preserve">тыс. рублей, или на 5,4% (на </w:t>
      </w:r>
      <w:r w:rsidRPr="006F7ED0">
        <w:rPr>
          <w:bCs/>
        </w:rPr>
        <w:t>1 112 608,1</w:t>
      </w:r>
      <w:r w:rsidRPr="006F7ED0">
        <w:t xml:space="preserve"> тыс. рублей</w:t>
      </w:r>
      <w:r>
        <w:t>)</w:t>
      </w:r>
      <w:r w:rsidRPr="006F7ED0">
        <w:t xml:space="preserve"> ниже уровня 2018 года</w:t>
      </w:r>
      <w:r w:rsidRPr="006F7ED0">
        <w:rPr>
          <w:bCs/>
        </w:rPr>
        <w:t xml:space="preserve"> (21</w:t>
      </w:r>
      <w:proofErr w:type="gramEnd"/>
      <w:r w:rsidRPr="006F7ED0">
        <w:rPr>
          <w:bCs/>
        </w:rPr>
        <w:t> </w:t>
      </w:r>
      <w:proofErr w:type="gramStart"/>
      <w:r w:rsidRPr="006F7ED0">
        <w:rPr>
          <w:bCs/>
        </w:rPr>
        <w:t xml:space="preserve">846 454,2 </w:t>
      </w:r>
      <w:r w:rsidRPr="006F7ED0">
        <w:t>тыс. рублей</w:t>
      </w:r>
      <w:r w:rsidRPr="006F7ED0">
        <w:rPr>
          <w:bCs/>
        </w:rPr>
        <w:t>).</w:t>
      </w:r>
      <w:r w:rsidRPr="006F7ED0">
        <w:rPr>
          <w:bCs/>
        </w:rPr>
        <w:tab/>
      </w:r>
      <w:proofErr w:type="gramEnd"/>
    </w:p>
    <w:p w:rsidR="005A7121" w:rsidRPr="006F7ED0" w:rsidRDefault="005A7121" w:rsidP="005A7121">
      <w:pPr>
        <w:tabs>
          <w:tab w:val="left" w:pos="0"/>
        </w:tabs>
        <w:ind w:firstLine="709"/>
        <w:jc w:val="both"/>
      </w:pPr>
      <w:r w:rsidRPr="006F7ED0">
        <w:t xml:space="preserve">Просроченная задолженность по долговым обязательствам по состоянию на 01.11.2019 отсутствует. </w:t>
      </w:r>
    </w:p>
    <w:p w:rsidR="005A7121" w:rsidRPr="00F5751D" w:rsidRDefault="005A7121" w:rsidP="005A7121">
      <w:pPr>
        <w:autoSpaceDE w:val="0"/>
        <w:autoSpaceDN w:val="0"/>
        <w:adjustRightInd w:val="0"/>
        <w:ind w:firstLine="709"/>
        <w:jc w:val="both"/>
      </w:pPr>
      <w:r w:rsidRPr="006F7ED0">
        <w:t xml:space="preserve">Согласно законопроекту верхний предел государственного внутреннего долга </w:t>
      </w:r>
      <w:r w:rsidRPr="00F5751D">
        <w:t xml:space="preserve">Республики Хакасия на 01.01.2021 предусмотрен в сумме 23 038 900 тыс. рублей, на 01.01.2022 - в сумме 25 614 460 тыс. рублей, на 01.01.2023 - в сумме 28 467 574 тыс. рублей. Таким образом, верхний предел государственного внутреннего долга Республики Хакасия за 3 года увеличится по отношению к 2019 году на 37,3%, или на 7 733 727,9 тыс. рублей (с 20 733 846,1 тыс. рублей </w:t>
      </w:r>
      <w:proofErr w:type="gramStart"/>
      <w:r w:rsidRPr="00F5751D">
        <w:t>на</w:t>
      </w:r>
      <w:proofErr w:type="gramEnd"/>
      <w:r w:rsidRPr="00F5751D">
        <w:t xml:space="preserve"> 01.01.2020 до 28 467 574 тыс. рублей на 01.01.2023). Верхний предел долга по государственным гарантиям Республики Хакасия в период 2020-2022 годов не планируется.</w:t>
      </w:r>
    </w:p>
    <w:p w:rsidR="005A7121" w:rsidRPr="00F5751D" w:rsidRDefault="005A7121" w:rsidP="005A7121">
      <w:pPr>
        <w:autoSpaceDE w:val="0"/>
        <w:autoSpaceDN w:val="0"/>
        <w:adjustRightInd w:val="0"/>
        <w:ind w:firstLine="709"/>
        <w:jc w:val="both"/>
      </w:pPr>
      <w:r w:rsidRPr="00F5751D">
        <w:t>Планируемые значения в отношении верхнего предела государственного внутреннего долга Республики Хакасия на 2020-2022 годы не превышают ограничений, установленных пунктом 4 статьи 107 Бюджетного кодекса Российской Федерации</w:t>
      </w:r>
      <w:r w:rsidR="00FD05BE">
        <w:t>,</w:t>
      </w:r>
      <w:r w:rsidRPr="00F5751D">
        <w:t xml:space="preserve"> и составляют к уровню общего годового объема доходов республиканского бюджета без учета объема безвозмездных поступлений 93,3%, 99,3% и 99,2% соответственно. </w:t>
      </w:r>
    </w:p>
    <w:p w:rsidR="005A7121" w:rsidRPr="006F7ED0" w:rsidRDefault="005A7121" w:rsidP="005A7121">
      <w:pPr>
        <w:ind w:firstLine="709"/>
        <w:jc w:val="both"/>
      </w:pPr>
      <w:proofErr w:type="gramStart"/>
      <w:r w:rsidRPr="00F5751D">
        <w:t>Частью 3 статьи 17 законопроекта определен предельный объем расходов на обслуживание государственного внутреннего долга Республики Хакасия на 2020 год в сумме 826 307 тыс. рублей, или 2,9% от объема расходов республиканского бюджета, за исключением расходов, которые осуществляются за счет субвенций, предоставляемых из бюджетов бюджетной системы Российской Федерации, на 2021 год - 828 258 тыс. рублей, или 2,8%, на 2022 год - 641</w:t>
      </w:r>
      <w:proofErr w:type="gramEnd"/>
      <w:r w:rsidRPr="00F5751D">
        <w:t xml:space="preserve"> 360 тыс. рублей, или 2%, что не превышает предельные </w:t>
      </w:r>
      <w:r w:rsidRPr="006F7ED0">
        <w:t>объемы</w:t>
      </w:r>
      <w:r w:rsidR="00FD05BE">
        <w:t>,</w:t>
      </w:r>
      <w:r w:rsidRPr="006F7ED0">
        <w:t xml:space="preserve"> установленные статьей 111 Бюджетного кодекса Российской Федерации (не более 15%).</w:t>
      </w:r>
    </w:p>
    <w:p w:rsidR="005A7121" w:rsidRPr="006F7ED0" w:rsidRDefault="005A7121" w:rsidP="005A7121">
      <w:pPr>
        <w:ind w:firstLine="708"/>
        <w:jc w:val="both"/>
        <w:rPr>
          <w:bCs/>
        </w:rPr>
      </w:pPr>
      <w:proofErr w:type="gramStart"/>
      <w:r w:rsidRPr="006F7ED0">
        <w:t xml:space="preserve">Следует отметить, что в 2019 году в структуре расходов на обслуживание государственного внутреннего долга Республики Хакасия (973 544 тыс. рублей) наибольший удельный вес составят выплаты купонного дохода по государственным ценным бумагам Республики Хакасия </w:t>
      </w:r>
      <w:r w:rsidRPr="006F7ED0">
        <w:rPr>
          <w:bCs/>
        </w:rPr>
        <w:t xml:space="preserve">- </w:t>
      </w:r>
      <w:r w:rsidRPr="006F7ED0">
        <w:t>91,3% (888 511</w:t>
      </w:r>
      <w:r w:rsidRPr="006F7ED0">
        <w:rPr>
          <w:bCs/>
        </w:rPr>
        <w:t xml:space="preserve"> тыс. рублей), </w:t>
      </w:r>
      <w:r w:rsidRPr="006F7ED0">
        <w:t xml:space="preserve">удельный вес процентов по кредитам кредитных организаций и процентов по бюджетным кредитам, </w:t>
      </w:r>
      <w:r w:rsidRPr="006F7ED0">
        <w:lastRenderedPageBreak/>
        <w:t xml:space="preserve">полученным из федерального бюджета </w:t>
      </w:r>
      <w:r w:rsidRPr="006F7ED0">
        <w:rPr>
          <w:bCs/>
        </w:rPr>
        <w:t>- 7,2% (70 000</w:t>
      </w:r>
      <w:r w:rsidRPr="006F7ED0">
        <w:t xml:space="preserve"> </w:t>
      </w:r>
      <w:r w:rsidRPr="006F7ED0">
        <w:rPr>
          <w:bCs/>
        </w:rPr>
        <w:t>тыс. рублей) и</w:t>
      </w:r>
      <w:proofErr w:type="gramEnd"/>
      <w:r w:rsidRPr="006F7ED0">
        <w:rPr>
          <w:bCs/>
        </w:rPr>
        <w:t xml:space="preserve"> 1,5% (</w:t>
      </w:r>
      <w:r w:rsidRPr="006F7ED0">
        <w:t xml:space="preserve">15 033 </w:t>
      </w:r>
      <w:r w:rsidRPr="006F7ED0">
        <w:rPr>
          <w:bCs/>
        </w:rPr>
        <w:t>тыс. рублей) соответственно.</w:t>
      </w:r>
    </w:p>
    <w:p w:rsidR="00AD018E" w:rsidRDefault="00AD018E" w:rsidP="00A52613">
      <w:pPr>
        <w:tabs>
          <w:tab w:val="left" w:pos="2160"/>
        </w:tabs>
        <w:ind w:firstLine="709"/>
        <w:jc w:val="both"/>
        <w:rPr>
          <w:b/>
        </w:rPr>
      </w:pPr>
    </w:p>
    <w:p w:rsidR="00B625F5" w:rsidRDefault="00B625F5" w:rsidP="00B625F5">
      <w:pPr>
        <w:ind w:firstLine="708"/>
        <w:jc w:val="both"/>
        <w:rPr>
          <w:b/>
        </w:rPr>
      </w:pPr>
      <w:r w:rsidRPr="00406518">
        <w:rPr>
          <w:b/>
        </w:rPr>
        <w:t>1</w:t>
      </w:r>
      <w:r>
        <w:rPr>
          <w:b/>
        </w:rPr>
        <w:t>1</w:t>
      </w:r>
      <w:r w:rsidRPr="00406518">
        <w:rPr>
          <w:b/>
        </w:rPr>
        <w:t>. Выводы и предложения</w:t>
      </w:r>
    </w:p>
    <w:p w:rsidR="001A1163" w:rsidRPr="00AF1EA6" w:rsidRDefault="001A1163" w:rsidP="001A1163">
      <w:pPr>
        <w:ind w:firstLine="708"/>
        <w:jc w:val="both"/>
      </w:pPr>
      <w:r w:rsidRPr="00AF1EA6">
        <w:t>1. Параметры исходных макроэкономических показателей для подготовки проекта закона Республики Хакасия «О республиканском бюджете Республики Хакасия на 2020 год и на плановый период 2021 и 2022 годов» основаны на прогнозе социально-экономического развития Республики Хакасия на среднесрочную перспективу с учетом оценочных макроэкономических показателей текущего года.</w:t>
      </w:r>
    </w:p>
    <w:p w:rsidR="001A1163" w:rsidRPr="00AF1EA6" w:rsidRDefault="001A1163" w:rsidP="001A1163">
      <w:pPr>
        <w:ind w:firstLine="708"/>
        <w:jc w:val="both"/>
        <w:rPr>
          <w:rFonts w:eastAsiaTheme="minorHAnsi"/>
          <w:lang w:eastAsia="en-US"/>
        </w:rPr>
      </w:pPr>
      <w:r w:rsidRPr="00AF1EA6">
        <w:t>В нарушение положений Федерального закона от 28.06.2014 № 172-ФЗ «</w:t>
      </w:r>
      <w:r w:rsidRPr="00AF1EA6">
        <w:rPr>
          <w:rFonts w:eastAsiaTheme="minorHAnsi"/>
          <w:lang w:eastAsia="en-US"/>
        </w:rPr>
        <w:t xml:space="preserve">О стратегическом планировании в Российской Федерации» </w:t>
      </w:r>
      <w:r w:rsidRPr="00AF1EA6">
        <w:t xml:space="preserve">Прогноз социально-экономического развития Хакасии на 2020-2022 годы разработан в отсутствие утвержденной </w:t>
      </w:r>
      <w:r w:rsidRPr="00AF1EA6">
        <w:rPr>
          <w:rFonts w:eastAsiaTheme="minorHAnsi"/>
          <w:lang w:eastAsia="en-US"/>
        </w:rPr>
        <w:t>Стратегии социально-экономического развития Республики Хакасия на данный период.</w:t>
      </w:r>
    </w:p>
    <w:p w:rsidR="001A1163" w:rsidRPr="00AF1EA6" w:rsidRDefault="001A1163" w:rsidP="001A1163">
      <w:pPr>
        <w:pStyle w:val="a3"/>
        <w:ind w:right="0" w:firstLine="709"/>
        <w:rPr>
          <w:sz w:val="24"/>
          <w:szCs w:val="24"/>
        </w:rPr>
      </w:pPr>
      <w:r w:rsidRPr="00AF1EA6">
        <w:rPr>
          <w:sz w:val="24"/>
          <w:szCs w:val="24"/>
        </w:rPr>
        <w:t xml:space="preserve">2. Прогнозируемый объем валового регионального продукта по базовому варианту составит в 2022 году </w:t>
      </w:r>
      <w:r w:rsidRPr="00AF1EA6">
        <w:rPr>
          <w:rFonts w:eastAsiaTheme="minorHAnsi"/>
          <w:sz w:val="24"/>
          <w:szCs w:val="24"/>
          <w:lang w:eastAsia="en-US"/>
        </w:rPr>
        <w:t>327 176</w:t>
      </w:r>
      <w:r w:rsidRPr="00AF1EA6">
        <w:rPr>
          <w:sz w:val="24"/>
          <w:szCs w:val="24"/>
        </w:rPr>
        <w:t xml:space="preserve"> млн. рублей (совокупный прирост к 2019 году – 5,8%). В 2020-2022 годах, как и в прошлые годы, основное влияние на рост ВРП окажет промышленное производство республики.</w:t>
      </w:r>
    </w:p>
    <w:p w:rsidR="001A1163" w:rsidRPr="00AF1EA6" w:rsidRDefault="001A1163" w:rsidP="001A1163">
      <w:pPr>
        <w:ind w:firstLine="708"/>
        <w:jc w:val="both"/>
      </w:pPr>
      <w:r w:rsidRPr="00AF1EA6">
        <w:t>2.1. Темпы роста промышленного производства составят в 2020 году 103,2%, в 2021 году – 103,4% и в 2022 году – 103,6% (совокупный прирост к 2019 году – 10,6%).</w:t>
      </w:r>
    </w:p>
    <w:p w:rsidR="001A1163" w:rsidRPr="00AF1EA6" w:rsidRDefault="001A1163" w:rsidP="001A1163">
      <w:pPr>
        <w:ind w:firstLine="709"/>
        <w:jc w:val="both"/>
      </w:pPr>
      <w:r w:rsidRPr="00AF1EA6">
        <w:t>2.2. По оценке 2019 года спад объемов выполненных работ по виду экономической деятельности «Строительство», наблюдающийся в 2017 и 2018 годах (на 14,9% и 0,2% соответственно), замедлится и составит 100,4% к уровню 2018 года.</w:t>
      </w:r>
    </w:p>
    <w:p w:rsidR="001A1163" w:rsidRPr="00AF1EA6" w:rsidRDefault="001A1163" w:rsidP="001A1163">
      <w:pPr>
        <w:ind w:firstLine="709"/>
        <w:jc w:val="both"/>
      </w:pPr>
      <w:r w:rsidRPr="00AF1EA6">
        <w:t xml:space="preserve">В период до 2022 года в строительном комплексе прогнозируется поступательное увеличение объемов выполненных работ, </w:t>
      </w:r>
      <w:r>
        <w:t xml:space="preserve">что </w:t>
      </w:r>
      <w:r w:rsidRPr="00AF1EA6">
        <w:t>обусловлено</w:t>
      </w:r>
      <w:r>
        <w:t>,</w:t>
      </w:r>
      <w:r w:rsidRPr="00AF1EA6">
        <w:t xml:space="preserve"> в том числе и реализацией региональных проектов (строительство объектов капитального строительства).</w:t>
      </w:r>
    </w:p>
    <w:p w:rsidR="001A1163" w:rsidRPr="00AF1EA6" w:rsidRDefault="001A1163" w:rsidP="001A1163">
      <w:pPr>
        <w:ind w:firstLine="709"/>
        <w:jc w:val="both"/>
      </w:pPr>
      <w:r w:rsidRPr="00AF1EA6">
        <w:t xml:space="preserve">Среднегодовой темп роста за 2020–2022 годы составит по базовому варианту 101,3% (101,3%, 101,2% и 101,6% соответственно), и к 2022 году объем выполненных работ будет на уровне </w:t>
      </w:r>
      <w:r w:rsidRPr="00AF1EA6">
        <w:rPr>
          <w:rFonts w:eastAsiaTheme="minorHAnsi"/>
          <w:lang w:eastAsia="en-US"/>
        </w:rPr>
        <w:t>18 180</w:t>
      </w:r>
      <w:r w:rsidRPr="00AF1EA6">
        <w:t xml:space="preserve"> млн. рублей.</w:t>
      </w:r>
    </w:p>
    <w:p w:rsidR="001A1163" w:rsidRPr="00AF1EA6" w:rsidRDefault="001A1163" w:rsidP="001A1163">
      <w:pPr>
        <w:ind w:firstLine="709"/>
        <w:jc w:val="both"/>
      </w:pPr>
      <w:r w:rsidRPr="00AF1EA6">
        <w:t>2.3. Индекс потребительских цен прогнозируется на уровне 103% в 2020 году, 103,6% в 2021 году и 103,9% в 2022 году (оценка 2019 года – 104%).</w:t>
      </w:r>
    </w:p>
    <w:p w:rsidR="001A1163" w:rsidRPr="00AF1EA6" w:rsidRDefault="001A1163" w:rsidP="001A1163">
      <w:pPr>
        <w:ind w:firstLine="709"/>
        <w:jc w:val="both"/>
      </w:pPr>
      <w:r w:rsidRPr="00AF1EA6">
        <w:t>2.4. Реальные располагаемые денежные доходы населения в 2019 году к 2018 году согласно оценке увеличатся незначительно (на 0,1%), совокупный прирост за 2020-2022 годы составит 5,1%. В Прогнозе социально-экономического развития Хакасии на 2020-2022 годы не приводится достаточных обоснований выхода реальных располагаемых денежных доходов населения по итогам 2020-2022 годов на заданный уровень.</w:t>
      </w:r>
    </w:p>
    <w:p w:rsidR="001A1163" w:rsidRPr="00AF1EA6" w:rsidRDefault="001A1163" w:rsidP="001A1163">
      <w:pPr>
        <w:ind w:firstLine="708"/>
        <w:jc w:val="both"/>
      </w:pPr>
      <w:r w:rsidRPr="00AF1EA6">
        <w:t>2.5. </w:t>
      </w:r>
      <w:proofErr w:type="gramStart"/>
      <w:r w:rsidRPr="00AF1EA6">
        <w:t>Основные риски в достижении прогнозируемых параметров объема, темпов роста ВРП связаны с сохранением зависимости экономики Республики Хакасия от внешних факторов (снижение спроса и (или) мировых цен на производимую продукцию), ограниченностью внутренних финансовых ресурсов для обеспечения планируемого экономического роста, малыми объемами инвестиций в основной капитал на техническое перевооружение и модернизацию производств, низким уровнем инновационной активности в общем объеме отгруженных товаров, увеличением</w:t>
      </w:r>
      <w:proofErr w:type="gramEnd"/>
      <w:r w:rsidRPr="00AF1EA6">
        <w:t xml:space="preserve"> цен на энергоносители для категории малого и среднего бизнеса и несбалансированностью спроса и предложения на рынке труда.</w:t>
      </w:r>
    </w:p>
    <w:p w:rsidR="001A1163" w:rsidRDefault="001A1163" w:rsidP="001A1163">
      <w:pPr>
        <w:ind w:firstLine="709"/>
        <w:jc w:val="both"/>
      </w:pPr>
      <w:r w:rsidRPr="00AF1EA6">
        <w:t>2.6. </w:t>
      </w:r>
      <w:r>
        <w:t>С</w:t>
      </w:r>
      <w:r w:rsidRPr="00AF1EA6">
        <w:t xml:space="preserve">уществует риск </w:t>
      </w:r>
      <w:proofErr w:type="spellStart"/>
      <w:r w:rsidRPr="00AF1EA6">
        <w:t>недостижения</w:t>
      </w:r>
      <w:proofErr w:type="spellEnd"/>
      <w:r w:rsidRPr="00AF1EA6">
        <w:t xml:space="preserve">  запланированного роста показателя, характеризующего развитие малого предпринимательства, что обусловлено существующей  вероятностью сохранения более низких темпов роста экономики Республики Хакасия по сравнению  с прогнозируемыми значениями. Так, </w:t>
      </w:r>
      <w:r w:rsidRPr="00AF1EA6">
        <w:rPr>
          <w:bCs/>
        </w:rPr>
        <w:t xml:space="preserve">показатель по количеству </w:t>
      </w:r>
      <w:r w:rsidRPr="00AF1EA6">
        <w:t xml:space="preserve">малых и средних предприятий, включая </w:t>
      </w:r>
      <w:proofErr w:type="spellStart"/>
      <w:r w:rsidRPr="00AF1EA6">
        <w:t>микропредприятия</w:t>
      </w:r>
      <w:proofErr w:type="spellEnd"/>
      <w:r w:rsidRPr="00AF1EA6">
        <w:t>,</w:t>
      </w:r>
      <w:r w:rsidRPr="007274F1">
        <w:t xml:space="preserve"> </w:t>
      </w:r>
      <w:r w:rsidRPr="00AF1EA6">
        <w:t xml:space="preserve">за 2019 год составит 5450 единиц, что меньше планируемого уровня данного показателя, заложенного в 2018 году (5665 единиц) в </w:t>
      </w:r>
      <w:r w:rsidRPr="00AF1EA6">
        <w:rPr>
          <w:bCs/>
        </w:rPr>
        <w:t xml:space="preserve">прогнозе социально-экономического развития Республики </w:t>
      </w:r>
      <w:r w:rsidRPr="00AF1EA6">
        <w:rPr>
          <w:bCs/>
        </w:rPr>
        <w:lastRenderedPageBreak/>
        <w:t>Хакасия на 2019–2021 годы на 3,8%, а по отношению к прогнозу 2017 года (</w:t>
      </w:r>
      <w:r w:rsidRPr="00AF1EA6">
        <w:t>6676 единиц)</w:t>
      </w:r>
      <w:r w:rsidRPr="00AF1EA6">
        <w:rPr>
          <w:bCs/>
        </w:rPr>
        <w:t xml:space="preserve"> на 22,5%.</w:t>
      </w:r>
    </w:p>
    <w:p w:rsidR="001A1163" w:rsidRPr="00AF1EA6" w:rsidRDefault="001A1163" w:rsidP="001A1163">
      <w:pPr>
        <w:autoSpaceDE w:val="0"/>
        <w:autoSpaceDN w:val="0"/>
        <w:adjustRightInd w:val="0"/>
        <w:ind w:firstLine="709"/>
        <w:jc w:val="both"/>
        <w:rPr>
          <w:i/>
          <w:iCs/>
        </w:rPr>
      </w:pPr>
      <w:r w:rsidRPr="00AF1EA6">
        <w:t xml:space="preserve">Практически ежегодно отчетные данные по исполнению показателей </w:t>
      </w:r>
      <w:r w:rsidRPr="00AF1EA6">
        <w:rPr>
          <w:bCs/>
        </w:rPr>
        <w:t xml:space="preserve">экономического развития республики </w:t>
      </w:r>
      <w:r w:rsidRPr="00AF1EA6">
        <w:t>существенно отличаются от прогнозируемых значений, что может свидетельствовать о недостаточной степени надежности разрабатываемых прогнозов</w:t>
      </w:r>
      <w:r w:rsidRPr="00AF1EA6">
        <w:rPr>
          <w:i/>
          <w:iCs/>
        </w:rPr>
        <w:t>.</w:t>
      </w:r>
    </w:p>
    <w:p w:rsidR="001A1163" w:rsidRPr="0017138A" w:rsidRDefault="001A1163" w:rsidP="001A1163">
      <w:pPr>
        <w:pStyle w:val="a6"/>
        <w:widowControl w:val="0"/>
        <w:spacing w:after="0"/>
        <w:ind w:firstLine="708"/>
        <w:jc w:val="both"/>
      </w:pPr>
      <w:r>
        <w:t>3. </w:t>
      </w:r>
      <w:proofErr w:type="gramStart"/>
      <w:r w:rsidRPr="001E56EE">
        <w:t xml:space="preserve">Согласно бюджетному прогнозу (с учетом предложенных изменений) к 2036 году объем доходов консолидированного бюджета Республики Хакасия без учета средств бюджета территориального фонда обязательного медицинского страхования Республики Хакасия достигнет 57 799 млн. рублей (с ростом к 2018 году на 17 012 млн. рублей, или </w:t>
      </w:r>
      <w:r>
        <w:t xml:space="preserve">в </w:t>
      </w:r>
      <w:r w:rsidRPr="001E56EE">
        <w:t>1</w:t>
      </w:r>
      <w:r>
        <w:t>,</w:t>
      </w:r>
      <w:r w:rsidRPr="001E56EE">
        <w:t>4</w:t>
      </w:r>
      <w:r>
        <w:t xml:space="preserve"> раза</w:t>
      </w:r>
      <w:r w:rsidRPr="001E56EE">
        <w:t>), объем расходов составит 58 919 млн. рублей (с ростом к 2018 году на 20</w:t>
      </w:r>
      <w:proofErr w:type="gramEnd"/>
      <w:r w:rsidRPr="001E56EE">
        <w:t xml:space="preserve"> </w:t>
      </w:r>
      <w:proofErr w:type="gramStart"/>
      <w:r w:rsidRPr="001E56EE">
        <w:t xml:space="preserve">675 млн. рублей, или </w:t>
      </w:r>
      <w:r>
        <w:t xml:space="preserve">в </w:t>
      </w:r>
      <w:r w:rsidRPr="001E56EE">
        <w:t>1</w:t>
      </w:r>
      <w:r>
        <w:t>,</w:t>
      </w:r>
      <w:r w:rsidRPr="001E56EE">
        <w:t>5</w:t>
      </w:r>
      <w:r>
        <w:t xml:space="preserve"> раза</w:t>
      </w:r>
      <w:r w:rsidRPr="001E56EE">
        <w:t xml:space="preserve">), </w:t>
      </w:r>
      <w:r w:rsidRPr="0017138A">
        <w:t>дефицит к 2036 году составит 1120 млн. рублей</w:t>
      </w:r>
      <w:r>
        <w:t xml:space="preserve"> (2018 год </w:t>
      </w:r>
      <w:proofErr w:type="spellStart"/>
      <w:r>
        <w:t>профицит</w:t>
      </w:r>
      <w:proofErr w:type="spellEnd"/>
      <w:r>
        <w:t xml:space="preserve"> 2543 млн. рублей).</w:t>
      </w:r>
      <w:proofErr w:type="gramEnd"/>
    </w:p>
    <w:p w:rsidR="001A1163" w:rsidRPr="0017138A" w:rsidRDefault="001A1163" w:rsidP="001A1163">
      <w:pPr>
        <w:pStyle w:val="a6"/>
        <w:widowControl w:val="0"/>
        <w:spacing w:after="0"/>
        <w:ind w:firstLine="708"/>
        <w:jc w:val="both"/>
      </w:pPr>
      <w:r w:rsidRPr="0017138A">
        <w:t>Долг консолидированного бюджета Республики Хакасия к 2036 году по базовому варианту составит 71% к доходам бюджета без учета объема безвозмездных поступлений (2018 год - 79%).</w:t>
      </w:r>
    </w:p>
    <w:p w:rsidR="001A1163" w:rsidRDefault="001A1163" w:rsidP="001A1163">
      <w:pPr>
        <w:pStyle w:val="a6"/>
        <w:widowControl w:val="0"/>
        <w:spacing w:after="0"/>
        <w:ind w:firstLine="708"/>
        <w:jc w:val="both"/>
      </w:pPr>
      <w:r w:rsidRPr="00907CFD">
        <w:t>Следует отметить, что в проекте изменений бюджетного прогноза основные характеристики республиканского бюджета не соответствуют данным, отраженным в законопроекте.</w:t>
      </w:r>
      <w:r>
        <w:t xml:space="preserve"> Кроме того, проект  изменений  бюджетного  прогноза  разработан в  отсутствии  утвержденной Стратегии  социально-экономического  развития Республики Хакасия до  2030  года.</w:t>
      </w:r>
    </w:p>
    <w:p w:rsidR="001A1163" w:rsidRDefault="001A1163" w:rsidP="001A1163">
      <w:pPr>
        <w:autoSpaceDE w:val="0"/>
        <w:autoSpaceDN w:val="0"/>
        <w:adjustRightInd w:val="0"/>
        <w:ind w:firstLine="709"/>
        <w:jc w:val="both"/>
      </w:pPr>
      <w:proofErr w:type="gramStart"/>
      <w:r w:rsidRPr="008345C9">
        <w:t>Динамика основных характеристик консолидированного бюджета Республики Хакасия на 2020 год и на плановый период 2021 и 2022 годов характеризуется постепенным снижением доли доходов по  отношению к ВРП (с 14,5% в 2020 году до 10,7% в 2022 году), а также сокращением доли расходов (с 15,5% в 2020 году до 11,6% в 2022 году).</w:t>
      </w:r>
      <w:proofErr w:type="gramEnd"/>
      <w:r w:rsidRPr="008345C9">
        <w:t xml:space="preserve"> Доля дефицита </w:t>
      </w:r>
      <w:r w:rsidRPr="008345C9">
        <w:rPr>
          <w:spacing w:val="-4"/>
        </w:rPr>
        <w:t>консолидированн</w:t>
      </w:r>
      <w:r w:rsidRPr="008345C9">
        <w:t>ого бюджета Республики Хакасия к ВРП планируется на уровне 1% к ВРП в 20</w:t>
      </w:r>
      <w:r>
        <w:t>20-</w:t>
      </w:r>
      <w:r w:rsidRPr="008345C9">
        <w:t>2022 годах.</w:t>
      </w:r>
    </w:p>
    <w:p w:rsidR="001A1163" w:rsidRPr="008B5AFB" w:rsidRDefault="001A1163" w:rsidP="001A1163">
      <w:pPr>
        <w:pStyle w:val="a6"/>
        <w:widowControl w:val="0"/>
        <w:spacing w:after="0"/>
        <w:ind w:firstLine="708"/>
        <w:jc w:val="both"/>
      </w:pPr>
      <w:r>
        <w:t>4. </w:t>
      </w:r>
      <w:r w:rsidRPr="008B5AFB">
        <w:t>Законопроектом предусматривается, что в 2020 году по сравнению с 2019  годом доходы уменьшатся на 4 442 470 тыс. рублей, или на 14,5%, и составят 26 215 785 тыс. рублей. Объем прогнозируемых на 2021-2022 годы доходов – 27 218 989 тыс. рублей и 28 711 136 тыс. рублей соответственно.</w:t>
      </w:r>
    </w:p>
    <w:p w:rsidR="001A1163" w:rsidRPr="00B67C3F" w:rsidRDefault="001A1163" w:rsidP="001A1163">
      <w:pPr>
        <w:autoSpaceDE w:val="0"/>
        <w:autoSpaceDN w:val="0"/>
        <w:adjustRightInd w:val="0"/>
        <w:ind w:firstLine="709"/>
        <w:jc w:val="both"/>
      </w:pPr>
      <w:r w:rsidRPr="00B67C3F">
        <w:t>Объем расходов республиканского бюджета в 2020 году по сравнению с 2019 годом уменьшатся на 4 262 371 тыс. рублей, или на 13%, и составит 28 520 838 тыс. рублей. В 2021-2022 годах расходы республиканского бюджета  составят  29 794 547 тыс. рублей и 31 564 250 тыс. рублей соответственно.</w:t>
      </w:r>
    </w:p>
    <w:p w:rsidR="001A1163" w:rsidRDefault="001A1163" w:rsidP="001A1163">
      <w:pPr>
        <w:pStyle w:val="a6"/>
        <w:widowControl w:val="0"/>
        <w:spacing w:after="0"/>
        <w:ind w:firstLine="708"/>
        <w:jc w:val="both"/>
      </w:pPr>
      <w:r w:rsidRPr="00B67C3F">
        <w:t xml:space="preserve">Дефицит республиканского бюджета в 2020  году прогнозируется в сумме 2 305 053 тыс. рублей с последующим увеличением в 2021 году до 2 575 558 тыс. рублей и в 2022 году до 2 853 114 тыс. </w:t>
      </w:r>
      <w:r w:rsidRPr="00CC4ACB">
        <w:t>рублей.</w:t>
      </w:r>
    </w:p>
    <w:p w:rsidR="001A1163" w:rsidRPr="00AA6761" w:rsidRDefault="001A1163" w:rsidP="001A1163">
      <w:pPr>
        <w:autoSpaceDE w:val="0"/>
        <w:autoSpaceDN w:val="0"/>
        <w:adjustRightInd w:val="0"/>
        <w:ind w:firstLine="709"/>
        <w:jc w:val="both"/>
      </w:pPr>
      <w:r>
        <w:t>В</w:t>
      </w:r>
      <w:r w:rsidRPr="00AA6761">
        <w:t xml:space="preserve">ерхний предел государственного внутреннего долга Республики Хакасия прогнозируется с ростом с 23 038 900 тыс. рублей на 01.01.2021 до 28 467 574 рублей на 01.01.2023 (на 5 428 674 тыс. рублей, или </w:t>
      </w:r>
      <w:proofErr w:type="gramStart"/>
      <w:r w:rsidRPr="00AA6761">
        <w:t>на</w:t>
      </w:r>
      <w:proofErr w:type="gramEnd"/>
      <w:r w:rsidRPr="00AA6761">
        <w:t xml:space="preserve"> 23,6%).</w:t>
      </w:r>
    </w:p>
    <w:p w:rsidR="001A1163" w:rsidRPr="00CF0980" w:rsidRDefault="001A1163" w:rsidP="001A1163">
      <w:pPr>
        <w:autoSpaceDE w:val="0"/>
        <w:autoSpaceDN w:val="0"/>
        <w:adjustRightInd w:val="0"/>
        <w:ind w:firstLine="709"/>
        <w:jc w:val="both"/>
      </w:pPr>
      <w:r w:rsidRPr="00CF0980">
        <w:t>Бюджетные ассигнования республиканского бюджета на обслуживание государственного долга уменьшаются с 826 307 тыс. рублей в 2020 году до 641 360 тыс. рублей в 2023 году (на 22,4%).</w:t>
      </w:r>
    </w:p>
    <w:p w:rsidR="001A1163" w:rsidRPr="00E33774" w:rsidRDefault="001A1163" w:rsidP="001A1163">
      <w:pPr>
        <w:ind w:right="-6" w:firstLine="708"/>
        <w:jc w:val="both"/>
      </w:pPr>
      <w:r w:rsidRPr="00E33774">
        <w:t>5. Республиканский бюджет на  2020 год  сформирован</w:t>
      </w:r>
      <w:r>
        <w:t xml:space="preserve"> на 94,2%</w:t>
      </w:r>
      <w:r w:rsidRPr="00E33774">
        <w:t xml:space="preserve"> </w:t>
      </w:r>
      <w:r>
        <w:t>за счет</w:t>
      </w:r>
      <w:r w:rsidRPr="00E33774">
        <w:t xml:space="preserve">  налоговых  и  неналоговых  доходов</w:t>
      </w:r>
      <w:r>
        <w:t xml:space="preserve">, и на 5,8% за счет </w:t>
      </w:r>
      <w:r w:rsidRPr="00E33774">
        <w:t>дотации на выравнивание бюджетной обеспеченности</w:t>
      </w:r>
      <w:r>
        <w:t>.</w:t>
      </w:r>
    </w:p>
    <w:p w:rsidR="001A1163" w:rsidRDefault="001A1163" w:rsidP="001A1163">
      <w:pPr>
        <w:ind w:right="-5" w:firstLine="708"/>
        <w:jc w:val="both"/>
        <w:rPr>
          <w:highlight w:val="yellow"/>
        </w:rPr>
      </w:pPr>
      <w:r w:rsidRPr="00A465F8">
        <w:t>5.1. Законопроектом на 2020 год и на плановый период 2021 и 2022 годов налоговые и неналоговые доходы прогнозируются в размере 9% и 8,8% объема ВРП. При этом по сравнению с 2019 годом планируется увеличение доли налоговых и неналоговых доходов в ВРП - на 0,9% в 2020 году, на 0,2% - в 2021 году и в 2022 году – без отклонения от уровня 2019 года.</w:t>
      </w:r>
    </w:p>
    <w:p w:rsidR="001A1163" w:rsidRPr="006C0536" w:rsidRDefault="001A1163" w:rsidP="001A1163">
      <w:pPr>
        <w:ind w:right="-6" w:firstLine="708"/>
        <w:jc w:val="both"/>
      </w:pPr>
      <w:r w:rsidRPr="006C0536">
        <w:lastRenderedPageBreak/>
        <w:t>5.2. </w:t>
      </w:r>
      <w:r w:rsidRPr="006C0536">
        <w:rPr>
          <w:bCs/>
        </w:rPr>
        <w:t xml:space="preserve">Рост налоговых доходов </w:t>
      </w:r>
      <w:r w:rsidRPr="006C0536">
        <w:t>республиканского</w:t>
      </w:r>
      <w:r w:rsidRPr="006C0536">
        <w:rPr>
          <w:bCs/>
        </w:rPr>
        <w:t xml:space="preserve"> бюджета на 2020 год относительно оценки поступлений 2019 года прогнозируется, в основном за счет увеличения поступлений по налогу на прибыль организаций на 4 203 924</w:t>
      </w:r>
      <w:r w:rsidRPr="006C0536">
        <w:t xml:space="preserve"> </w:t>
      </w:r>
      <w:r w:rsidRPr="006C0536">
        <w:rPr>
          <w:bCs/>
        </w:rPr>
        <w:t>тыс. рублей (на 66,3%)</w:t>
      </w:r>
      <w:r>
        <w:rPr>
          <w:bCs/>
        </w:rPr>
        <w:t>. П</w:t>
      </w:r>
      <w:r w:rsidRPr="006C0536">
        <w:rPr>
          <w:bCs/>
        </w:rPr>
        <w:t>ри одновременном снижении поступлений по таким доходным источникам, как налог, взимаемый в связи с применением упрощенной системы налогообложения на 191 587 тыс. рублей (на 20,2</w:t>
      </w:r>
      <w:r>
        <w:rPr>
          <w:bCs/>
        </w:rPr>
        <w:t>%)</w:t>
      </w:r>
      <w:r w:rsidRPr="006C0536">
        <w:t xml:space="preserve">. </w:t>
      </w:r>
    </w:p>
    <w:p w:rsidR="001A1163" w:rsidRPr="006C0536" w:rsidRDefault="001A1163" w:rsidP="001A1163">
      <w:pPr>
        <w:ind w:firstLine="708"/>
        <w:jc w:val="both"/>
      </w:pPr>
      <w:proofErr w:type="gramStart"/>
      <w:r w:rsidRPr="006C0536">
        <w:t>Учитывая незначительное увеличение темпов роста по отдельным видам экономической деятельности республики в 2020 году по сравнению с 2019 годом и прогнозируемый индекс промышленного производства (102,9%), а также исходя из анализа динамики данных налоговой отчетности УФНС России по Республике Хакасия о поступлении налога на прибыль организаций, о налоговой базе и структуре начислений по налогу за период 2015-2019 годов предлагаемые к утверждению</w:t>
      </w:r>
      <w:proofErr w:type="gramEnd"/>
      <w:r w:rsidRPr="006C0536">
        <w:t xml:space="preserve"> бюджетные назначения по налогу на прибыль организаций в сумме 10 549 117 тыс. рублей на 2020 год представляются напряженными.</w:t>
      </w:r>
    </w:p>
    <w:p w:rsidR="001A1163" w:rsidRPr="006C0536" w:rsidRDefault="001A1163" w:rsidP="001A1163">
      <w:pPr>
        <w:ind w:right="-5" w:firstLine="708"/>
        <w:jc w:val="both"/>
      </w:pPr>
      <w:r>
        <w:t>5.3.</w:t>
      </w:r>
      <w:r w:rsidRPr="006C0536">
        <w:t> Уменьшение неналоговых доходов республиканского бюджета на 2020 год относительно оценки исполнения 2019 года прогнозируется, в основном, за счет снижения поступлений от платежей при пользовании природными ресурсами на 17 823 тыс. рублей и доходов от оказания платных услуг (работ) и компенсации затрат государства на 17 601 тыс. рублей.</w:t>
      </w:r>
    </w:p>
    <w:p w:rsidR="001A1163" w:rsidRPr="006C0536" w:rsidRDefault="001A1163" w:rsidP="001A1163">
      <w:pPr>
        <w:ind w:right="-6" w:firstLine="708"/>
        <w:jc w:val="both"/>
      </w:pPr>
      <w:r w:rsidRPr="006C0536">
        <w:t>Как и в предыдущие годы, основную долю займут штрафы, санкции, возмещение ущерба – 61,4% от общей суммы неналоговых доходов республиканского бюджета на 2020 год.</w:t>
      </w:r>
    </w:p>
    <w:p w:rsidR="001A1163" w:rsidRPr="006C0536" w:rsidRDefault="001A1163" w:rsidP="001A1163">
      <w:pPr>
        <w:ind w:right="-5" w:firstLine="708"/>
        <w:jc w:val="both"/>
        <w:rPr>
          <w:bCs/>
        </w:rPr>
      </w:pPr>
      <w:r w:rsidRPr="006C0536">
        <w:t xml:space="preserve">5.4. Законопроектом в составе безвозмездных поступлений </w:t>
      </w:r>
      <w:r w:rsidRPr="006C0536">
        <w:rPr>
          <w:bCs/>
        </w:rPr>
        <w:t>в республиканский бюджет на 2020 год и плановый период 2021 и 2022 годов</w:t>
      </w:r>
      <w:r w:rsidRPr="006C0536">
        <w:t xml:space="preserve"> планируются только дотации бюджетам субъектов Российской Федерации на выравн</w:t>
      </w:r>
      <w:r>
        <w:t>ивание бюджетной обеспеченности</w:t>
      </w:r>
      <w:proofErr w:type="gramStart"/>
      <w:r>
        <w:t xml:space="preserve"> В</w:t>
      </w:r>
      <w:proofErr w:type="gramEnd"/>
      <w:r>
        <w:t xml:space="preserve"> </w:t>
      </w:r>
      <w:r w:rsidRPr="006C0536">
        <w:t xml:space="preserve">2020  году  составят 1 509 341 </w:t>
      </w:r>
      <w:r w:rsidRPr="006C0536">
        <w:rPr>
          <w:bCs/>
        </w:rPr>
        <w:t>тыс. рублей, доля</w:t>
      </w:r>
      <w:r w:rsidRPr="006C0536">
        <w:t xml:space="preserve"> в общих доходах республиканского бюджета составляет 5,8% (2019 год – 30,7%)</w:t>
      </w:r>
      <w:r>
        <w:t>, в</w:t>
      </w:r>
      <w:r w:rsidRPr="006C0536">
        <w:t xml:space="preserve"> 2021 году в объеме 1 413 411 тыс. рублей</w:t>
      </w:r>
      <w:r>
        <w:t xml:space="preserve"> (</w:t>
      </w:r>
      <w:r w:rsidRPr="006C0536">
        <w:t>5,2%</w:t>
      </w:r>
      <w:r>
        <w:t>)</w:t>
      </w:r>
      <w:r w:rsidRPr="006C0536">
        <w:t>, на 2022 год поступления законопроектом не предусмотрены.</w:t>
      </w:r>
    </w:p>
    <w:p w:rsidR="001A1163" w:rsidRPr="006C0536" w:rsidRDefault="001A1163" w:rsidP="001A1163">
      <w:pPr>
        <w:pStyle w:val="ConsPlusNormal"/>
        <w:ind w:firstLine="709"/>
        <w:jc w:val="both"/>
        <w:rPr>
          <w:rFonts w:ascii="Times New Roman" w:hAnsi="Times New Roman" w:cs="Times New Roman"/>
          <w:color w:val="auto"/>
          <w:sz w:val="24"/>
          <w:szCs w:val="24"/>
        </w:rPr>
      </w:pPr>
      <w:r w:rsidRPr="006C0536">
        <w:rPr>
          <w:rFonts w:ascii="Times New Roman" w:hAnsi="Times New Roman" w:cs="Times New Roman"/>
          <w:color w:val="auto"/>
          <w:sz w:val="24"/>
          <w:szCs w:val="24"/>
        </w:rPr>
        <w:t>5.5. </w:t>
      </w:r>
      <w:proofErr w:type="gramStart"/>
      <w:r w:rsidRPr="006C0536">
        <w:rPr>
          <w:rFonts w:ascii="Times New Roman" w:hAnsi="Times New Roman" w:cs="Times New Roman"/>
          <w:color w:val="auto"/>
          <w:sz w:val="24"/>
          <w:szCs w:val="24"/>
        </w:rPr>
        <w:t xml:space="preserve">В законопроекте не отражены объемы межбюджетных трансфертов на 2020 год в объеме 5 931 252 тыс. рублей, на 2021 год </w:t>
      </w:r>
      <w:r w:rsidRPr="006C0536">
        <w:rPr>
          <w:rFonts w:ascii="Times New Roman" w:hAnsi="Times New Roman" w:cs="Times New Roman"/>
          <w:sz w:val="24"/>
          <w:szCs w:val="24"/>
        </w:rPr>
        <w:t>–</w:t>
      </w:r>
      <w:r w:rsidRPr="006C0536">
        <w:rPr>
          <w:rFonts w:ascii="Times New Roman" w:hAnsi="Times New Roman" w:cs="Times New Roman"/>
          <w:color w:val="auto"/>
          <w:sz w:val="24"/>
          <w:szCs w:val="24"/>
        </w:rPr>
        <w:t xml:space="preserve"> в объеме 5 242 221 тыс. рублей и на 2022 год </w:t>
      </w:r>
      <w:r w:rsidRPr="006C0536">
        <w:rPr>
          <w:rFonts w:ascii="Times New Roman" w:hAnsi="Times New Roman" w:cs="Times New Roman"/>
          <w:sz w:val="24"/>
          <w:szCs w:val="24"/>
        </w:rPr>
        <w:t>–</w:t>
      </w:r>
      <w:r w:rsidRPr="006C0536">
        <w:rPr>
          <w:rFonts w:ascii="Times New Roman" w:hAnsi="Times New Roman" w:cs="Times New Roman"/>
          <w:color w:val="auto"/>
          <w:sz w:val="24"/>
          <w:szCs w:val="24"/>
        </w:rPr>
        <w:t xml:space="preserve"> в объеме 4 313 174 тыс. рублей, предусмотренные для Республики Хакасия проектом федерального закона «О федеральном бюджете на 2020 год и на плановый период 2021 и 2022 годов».</w:t>
      </w:r>
      <w:proofErr w:type="gramEnd"/>
    </w:p>
    <w:p w:rsidR="001A1163" w:rsidRPr="006C0536" w:rsidRDefault="001A1163" w:rsidP="001A1163">
      <w:pPr>
        <w:ind w:firstLine="708"/>
        <w:jc w:val="both"/>
      </w:pPr>
      <w:r w:rsidRPr="006C0536">
        <w:t xml:space="preserve">Субвенции бюджету Республики Хакасия на 2020 год распределены в полном </w:t>
      </w:r>
      <w:r w:rsidRPr="00DF077E">
        <w:t>объеме и составляют 2 228 153 тыс. рублей, или 133,8% от объема бюджетных назначений 2019 года, субсидии –3 035 148 тыс. рублей (92,9%)</w:t>
      </w:r>
      <w:r>
        <w:t>,</w:t>
      </w:r>
      <w:r w:rsidRPr="00DF077E">
        <w:t xml:space="preserve"> иные межбюджетные трансферты –667 952 тыс. рублей (105,9%)</w:t>
      </w:r>
      <w:r>
        <w:t>.</w:t>
      </w:r>
    </w:p>
    <w:p w:rsidR="001A1163" w:rsidRPr="006C0536" w:rsidRDefault="001A1163" w:rsidP="001A1163">
      <w:pPr>
        <w:ind w:firstLine="708"/>
        <w:jc w:val="both"/>
        <w:rPr>
          <w:bCs/>
        </w:rPr>
      </w:pPr>
      <w:r w:rsidRPr="006C0536">
        <w:t>5.6. </w:t>
      </w:r>
      <w:proofErr w:type="gramStart"/>
      <w:r w:rsidRPr="006C0536">
        <w:t xml:space="preserve">Подходы к расчету прогнозируемого объема доходов </w:t>
      </w:r>
      <w:r w:rsidRPr="006C0536">
        <w:rPr>
          <w:bCs/>
        </w:rPr>
        <w:t>республиканского</w:t>
      </w:r>
      <w:r w:rsidRPr="006C0536">
        <w:t xml:space="preserve"> бюджета в целом обоснованы и базируются на данных </w:t>
      </w:r>
      <w:r w:rsidRPr="006C0536">
        <w:rPr>
          <w:bCs/>
        </w:rPr>
        <w:t xml:space="preserve">предварительного прогноза социально-экономического развития Республики Хакасия на 2020 год и на плановый период 2021-2022 годов, </w:t>
      </w:r>
      <w:r w:rsidRPr="006C0536">
        <w:t xml:space="preserve">изменениях бюджетного и налогового законодательств с учетом </w:t>
      </w:r>
      <w:r w:rsidRPr="006C0536">
        <w:rPr>
          <w:bCs/>
        </w:rPr>
        <w:t>реализации Плана финансового оздоровления государственных финансов Республики Хакасия, включающего мероприятия по росту доходов, оптимизации расходов и сокращению государственного долга Республики Хакасия на 2016-2024</w:t>
      </w:r>
      <w:proofErr w:type="gramEnd"/>
      <w:r w:rsidRPr="006C0536">
        <w:rPr>
          <w:bCs/>
        </w:rPr>
        <w:t xml:space="preserve"> годы. </w:t>
      </w:r>
    </w:p>
    <w:p w:rsidR="001A1163" w:rsidRPr="006C0536" w:rsidRDefault="001A1163" w:rsidP="001A1163">
      <w:pPr>
        <w:ind w:firstLine="708"/>
        <w:jc w:val="both"/>
      </w:pPr>
      <w:r w:rsidRPr="006C0536">
        <w:t>П</w:t>
      </w:r>
      <w:r w:rsidRPr="006C0536">
        <w:rPr>
          <w:bCs/>
        </w:rPr>
        <w:t xml:space="preserve">ланируемые объемы поступлений являются достижимыми, по отдельным налоговым доходам - напряженными. </w:t>
      </w:r>
      <w:r w:rsidRPr="006C0536">
        <w:t xml:space="preserve">Риски </w:t>
      </w:r>
      <w:proofErr w:type="spellStart"/>
      <w:r w:rsidRPr="006C0536">
        <w:t>недопоступления</w:t>
      </w:r>
      <w:proofErr w:type="spellEnd"/>
      <w:r w:rsidRPr="006C0536">
        <w:t xml:space="preserve"> по налоговым доходам в основном связаны с возможностью </w:t>
      </w:r>
      <w:proofErr w:type="spellStart"/>
      <w:r w:rsidRPr="006C0536">
        <w:t>недостижения</w:t>
      </w:r>
      <w:proofErr w:type="spellEnd"/>
      <w:r w:rsidRPr="006C0536">
        <w:t xml:space="preserve"> показателей прогнозируемого роста экономики республики. Вместе с тем существуют резервы дополнительного поступления доходов в республиканский бюджет за счет улучшения качества администрирования доходов и сокращения задолженности по  налоговым и неналоговым доходам. Кроме того, приватизация неиспользуемых и используемых учреждениями и предприятиями, подведомственными органам государственной власти Республики Хакасия, не в </w:t>
      </w:r>
      <w:r w:rsidRPr="006C0536">
        <w:lastRenderedPageBreak/>
        <w:t xml:space="preserve">соответствии с их уставными целями объектов недвижимого имущества позволит увеличить неналоговые доходы республиканского бюджета. Также требуется корректировка доходов республиканского бюджета </w:t>
      </w:r>
      <w:r w:rsidR="007E6543">
        <w:t>по</w:t>
      </w:r>
      <w:r w:rsidRPr="006C0536">
        <w:t xml:space="preserve"> безвозмездны</w:t>
      </w:r>
      <w:r w:rsidR="007E6543">
        <w:t>м</w:t>
      </w:r>
      <w:r w:rsidRPr="006C0536">
        <w:t xml:space="preserve"> поступлени</w:t>
      </w:r>
      <w:r w:rsidR="007E6543">
        <w:t xml:space="preserve">ям </w:t>
      </w:r>
      <w:r w:rsidR="00BE0951">
        <w:t>в</w:t>
      </w:r>
      <w:r w:rsidR="007E6543">
        <w:t xml:space="preserve"> части субсидий, субвенций и иных межбюджетных трансфертов</w:t>
      </w:r>
      <w:r w:rsidRPr="006C0536">
        <w:t>.</w:t>
      </w:r>
    </w:p>
    <w:p w:rsidR="001A1163" w:rsidRPr="00BE3EA8" w:rsidRDefault="001A1163" w:rsidP="001A1163">
      <w:pPr>
        <w:ind w:firstLine="708"/>
        <w:jc w:val="both"/>
      </w:pPr>
      <w:r w:rsidRPr="00654D9D">
        <w:t>6. </w:t>
      </w:r>
      <w:r w:rsidRPr="006B0575">
        <w:t>Законопроектом предусмотрен общий объем расходов на 2020 год в размере 28 520 838 тыс. рублей, что составляет 87% утвержденны</w:t>
      </w:r>
      <w:r>
        <w:t>х</w:t>
      </w:r>
      <w:r w:rsidRPr="006B0575">
        <w:t xml:space="preserve"> бюджетны</w:t>
      </w:r>
      <w:r>
        <w:t>х</w:t>
      </w:r>
      <w:r w:rsidRPr="006B0575">
        <w:t xml:space="preserve"> ассигновани</w:t>
      </w:r>
      <w:r>
        <w:t>й</w:t>
      </w:r>
      <w:r w:rsidRPr="006B0575">
        <w:t xml:space="preserve"> на 2019 год и 85,3% ассигнований</w:t>
      </w:r>
      <w:r w:rsidRPr="006B0575">
        <w:rPr>
          <w:bCs/>
          <w:iCs/>
        </w:rPr>
        <w:t>, установленных сводной бюджетной росписью</w:t>
      </w:r>
      <w:r>
        <w:rPr>
          <w:bCs/>
          <w:iCs/>
        </w:rPr>
        <w:t xml:space="preserve"> на 2019 год</w:t>
      </w:r>
      <w:r w:rsidRPr="00BE3EA8">
        <w:rPr>
          <w:bCs/>
          <w:iCs/>
        </w:rPr>
        <w:t xml:space="preserve">. </w:t>
      </w:r>
      <w:r w:rsidRPr="00BE3EA8">
        <w:t>На 2021 год планируется увеличение расходов по отношению к 2020 году на 1,9%, на 2022 год – на 3,2% к уровню 2021 года.</w:t>
      </w:r>
    </w:p>
    <w:p w:rsidR="001A1163" w:rsidRPr="008B0B31" w:rsidRDefault="001A1163" w:rsidP="001A1163">
      <w:pPr>
        <w:widowControl w:val="0"/>
        <w:ind w:firstLine="708"/>
        <w:jc w:val="both"/>
      </w:pPr>
      <w:r>
        <w:t>6.1. </w:t>
      </w:r>
      <w:r w:rsidRPr="00654D9D">
        <w:t>Объем условно утвержденных расходов определен на 202</w:t>
      </w:r>
      <w:r>
        <w:t>1</w:t>
      </w:r>
      <w:r w:rsidRPr="00654D9D">
        <w:t xml:space="preserve"> год в размере 2,5%, на 202</w:t>
      </w:r>
      <w:r>
        <w:t>2</w:t>
      </w:r>
      <w:r w:rsidRPr="00654D9D">
        <w:t xml:space="preserve"> год – 5% от общего объема расходов республиканского бюджета </w:t>
      </w:r>
      <w:r w:rsidRPr="00654D9D">
        <w:rPr>
          <w:rFonts w:eastAsiaTheme="minorHAnsi"/>
          <w:lang w:eastAsia="en-US"/>
        </w:rPr>
        <w:t>(без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r w:rsidRPr="00654D9D">
        <w:t xml:space="preserve">, что </w:t>
      </w:r>
      <w:r w:rsidRPr="008B0B31">
        <w:t>соответствует требованиям Бюджетного кодекса Российской Федерации.</w:t>
      </w:r>
    </w:p>
    <w:p w:rsidR="001A1163" w:rsidRPr="008B0B31" w:rsidRDefault="001A1163" w:rsidP="001A1163">
      <w:pPr>
        <w:autoSpaceDE w:val="0"/>
        <w:autoSpaceDN w:val="0"/>
        <w:adjustRightInd w:val="0"/>
        <w:ind w:firstLine="708"/>
        <w:jc w:val="both"/>
      </w:pPr>
      <w:r w:rsidRPr="008B0B31">
        <w:t>6.2. </w:t>
      </w:r>
      <w:proofErr w:type="gramStart"/>
      <w:r w:rsidRPr="008B0B31">
        <w:t>На 20</w:t>
      </w:r>
      <w:r>
        <w:t>20</w:t>
      </w:r>
      <w:r w:rsidRPr="008B0B31">
        <w:t xml:space="preserve"> - 202</w:t>
      </w:r>
      <w:r>
        <w:t>2</w:t>
      </w:r>
      <w:r w:rsidRPr="008B0B31">
        <w:t xml:space="preserve"> годы не планируются бюджетные ассигнования за счет средств федерального бюджета, имеющих целевое назначение (субсидии, субвенции, иные межбюджетные трансферты), при этом проектом федерального бюджета для Республики Хакасия </w:t>
      </w:r>
      <w:r w:rsidRPr="00FB7AF5">
        <w:t>распределено на 2020 год – 5 931 252 тыс. рублей, на 2021 год  – 5 242 221 тыс. рублей и на 2022 год – 4 313 174 тыс. рублей.</w:t>
      </w:r>
      <w:proofErr w:type="gramEnd"/>
    </w:p>
    <w:p w:rsidR="001A1163" w:rsidRPr="00AE259B" w:rsidRDefault="001A1163" w:rsidP="001A1163">
      <w:pPr>
        <w:pStyle w:val="a6"/>
        <w:spacing w:after="0"/>
        <w:ind w:firstLine="708"/>
        <w:jc w:val="both"/>
      </w:pPr>
      <w:r>
        <w:t>6.3.</w:t>
      </w:r>
      <w:r w:rsidRPr="00520D44">
        <w:t xml:space="preserve"> </w:t>
      </w:r>
      <w:proofErr w:type="gramStart"/>
      <w:r w:rsidRPr="00AE259B">
        <w:t xml:space="preserve">Наибольший удельный вес в расходах республиканского бюджета приходится на бюджетные ассигнования, направляемые на исполнение расходных обязательств в области образования (2020 год – 27,8%, 2021 год – 29,7%, 2022 год – 30,7%), социальной политики (соответственно 26,9%, 26,6%, 25,8%), национальной экономики (12,4%, 11,9%, 12%), здравоохранения (10,3%, 8,9%, 8,3%), общегосударственных вопросов (7,1%, 6,1%, 5,7%) и обслуживания государственного долга  (2,9%, 2,8%, 2%). </w:t>
      </w:r>
      <w:proofErr w:type="gramEnd"/>
    </w:p>
    <w:p w:rsidR="001A1163" w:rsidRDefault="001A1163" w:rsidP="001A1163">
      <w:pPr>
        <w:pStyle w:val="a6"/>
        <w:spacing w:after="0"/>
        <w:ind w:firstLine="720"/>
        <w:jc w:val="both"/>
        <w:rPr>
          <w:highlight w:val="yellow"/>
        </w:rPr>
      </w:pPr>
      <w:r w:rsidRPr="008B0B31">
        <w:t xml:space="preserve">6.4. По </w:t>
      </w:r>
      <w:r>
        <w:t>9</w:t>
      </w:r>
      <w:r w:rsidRPr="008B0B31">
        <w:t>-ти разделам классификации расходов бюджетные ассигнования на 20</w:t>
      </w:r>
      <w:r>
        <w:t>20</w:t>
      </w:r>
      <w:r w:rsidRPr="008B0B31">
        <w:t xml:space="preserve"> год снижены по отношению к 201</w:t>
      </w:r>
      <w:r>
        <w:t>9 году</w:t>
      </w:r>
      <w:r w:rsidRPr="008B0B31">
        <w:t>. Законопроектом не</w:t>
      </w:r>
      <w:r w:rsidRPr="00406518">
        <w:t xml:space="preserve"> планируются расходы на 20</w:t>
      </w:r>
      <w:r>
        <w:t>20</w:t>
      </w:r>
      <w:r w:rsidRPr="00406518">
        <w:t>-202</w:t>
      </w:r>
      <w:r>
        <w:t>2</w:t>
      </w:r>
      <w:r w:rsidRPr="00406518">
        <w:t xml:space="preserve"> годы по разделу 02 «Национальная оборона», которые в полном объеме исполняются за счет субвенции из федерального бюджета.</w:t>
      </w:r>
    </w:p>
    <w:p w:rsidR="001A1163" w:rsidRPr="00826ACA" w:rsidRDefault="001A1163" w:rsidP="001A1163">
      <w:pPr>
        <w:ind w:firstLine="708"/>
        <w:jc w:val="both"/>
        <w:rPr>
          <w:lang w:val="ru-MO"/>
        </w:rPr>
      </w:pPr>
      <w:r w:rsidRPr="00777D48">
        <w:t>6.5. </w:t>
      </w:r>
      <w:proofErr w:type="gramStart"/>
      <w:r w:rsidRPr="00777D48">
        <w:t>Наибольшие</w:t>
      </w:r>
      <w:r w:rsidRPr="00826ACA">
        <w:t xml:space="preserve"> объемы бюджетных ассигнований предусмотрены по </w:t>
      </w:r>
      <w:r w:rsidRPr="00826ACA">
        <w:rPr>
          <w:lang w:val="ru-MO"/>
        </w:rPr>
        <w:t>Министерству образования и науки Республики Хакасия, Министерству здравоохранения Республики Хакасия, Министерству финансов Республики Хакасия, Министерству труда и социальной защиты Республики Хакасия и Министерству транспорта и дорожного хозяйства Республики Хакасия, которые в целом составят в 2020 году 81,4% общего объема распределенных бюджетных ассигнований, в 2021 году – 83,6% и в 2022 году – 84%.</w:t>
      </w:r>
      <w:proofErr w:type="gramEnd"/>
    </w:p>
    <w:p w:rsidR="001A1163" w:rsidRPr="00406518" w:rsidRDefault="001A1163" w:rsidP="001A1163">
      <w:pPr>
        <w:ind w:firstLine="708"/>
        <w:jc w:val="both"/>
        <w:rPr>
          <w:lang w:val="ru-MO"/>
        </w:rPr>
      </w:pPr>
      <w:proofErr w:type="gramStart"/>
      <w:r w:rsidRPr="007577C7">
        <w:t>Уменьшение объемов бюджетных ассигнований на 20</w:t>
      </w:r>
      <w:r>
        <w:t>20</w:t>
      </w:r>
      <w:r w:rsidRPr="007577C7">
        <w:t xml:space="preserve"> год (более чем на 10%) предусматривается по 9-ти главным распорядителям, из них наибольшее в абсолютной сумме по </w:t>
      </w:r>
      <w:r w:rsidRPr="007577C7">
        <w:rPr>
          <w:lang w:val="ru-MO"/>
        </w:rPr>
        <w:t xml:space="preserve">Министерству образования и науки Республики Хакасия </w:t>
      </w:r>
      <w:r w:rsidRPr="007577C7">
        <w:t xml:space="preserve">– </w:t>
      </w:r>
      <w:r w:rsidRPr="007577C7">
        <w:rPr>
          <w:lang w:val="ru-MO"/>
        </w:rPr>
        <w:t xml:space="preserve">на 2 272 222 тыс. рублей, или на 21,1%, </w:t>
      </w:r>
      <w:r w:rsidRPr="007577C7">
        <w:t>Министерству труда и социальной защиты Республики Хакасия – на 914</w:t>
      </w:r>
      <w:r>
        <w:t> </w:t>
      </w:r>
      <w:r w:rsidRPr="007577C7">
        <w:t xml:space="preserve">854 тыс. рублей (на 22,5%), Министерству строительства и жилищно-коммунального хозяйства Республики Хакасия – </w:t>
      </w:r>
      <w:r w:rsidRPr="007577C7">
        <w:rPr>
          <w:lang w:val="ru-MO"/>
        </w:rPr>
        <w:t>на</w:t>
      </w:r>
      <w:proofErr w:type="gramEnd"/>
      <w:r w:rsidRPr="007577C7">
        <w:rPr>
          <w:lang w:val="ru-MO"/>
        </w:rPr>
        <w:t xml:space="preserve"> 848 275 тыс. рублей (на 58,5%), Министерству здравоохранения Республики Хакасия </w:t>
      </w:r>
      <w:r w:rsidRPr="007577C7">
        <w:t>– на 472 615 тыс. рублей (на 6,6%)</w:t>
      </w:r>
      <w:r>
        <w:t xml:space="preserve"> и </w:t>
      </w:r>
      <w:r w:rsidRPr="007577C7">
        <w:t xml:space="preserve"> Министерству природных ресурсов и экологии Республики Хакасия – на 364 355 тыс. рублей (на 63,5%).</w:t>
      </w:r>
    </w:p>
    <w:p w:rsidR="00ED1366" w:rsidRDefault="001A1163" w:rsidP="001A1163">
      <w:pPr>
        <w:ind w:firstLine="708"/>
        <w:jc w:val="both"/>
      </w:pPr>
      <w:r>
        <w:t>6.6. Б</w:t>
      </w:r>
      <w:r w:rsidRPr="0035097C">
        <w:t>юджетны</w:t>
      </w:r>
      <w:r>
        <w:t>е ассигнования</w:t>
      </w:r>
      <w:r w:rsidRPr="0035097C">
        <w:t xml:space="preserve"> </w:t>
      </w:r>
      <w:r>
        <w:t xml:space="preserve">на 2020 год </w:t>
      </w:r>
      <w:r w:rsidRPr="00C36013">
        <w:t>по сравнению с ассигнованиями</w:t>
      </w:r>
      <w:r w:rsidRPr="00C36013">
        <w:rPr>
          <w:bCs/>
          <w:iCs/>
        </w:rPr>
        <w:t>, установленными сводной бюджетной росписью на 2019 год</w:t>
      </w:r>
      <w:r>
        <w:rPr>
          <w:bCs/>
          <w:iCs/>
        </w:rPr>
        <w:t>,</w:t>
      </w:r>
      <w:r w:rsidRPr="00C36013">
        <w:rPr>
          <w:bCs/>
          <w:iCs/>
        </w:rPr>
        <w:t xml:space="preserve"> </w:t>
      </w:r>
      <w:r w:rsidRPr="00C36013">
        <w:t xml:space="preserve">увеличиваются по 2-м </w:t>
      </w:r>
      <w:r>
        <w:t xml:space="preserve">группам </w:t>
      </w:r>
      <w:r w:rsidRPr="00C36013">
        <w:t>видам расходов:</w:t>
      </w:r>
      <w:r w:rsidRPr="00932242">
        <w:t xml:space="preserve"> </w:t>
      </w:r>
    </w:p>
    <w:p w:rsidR="00ED1366" w:rsidRDefault="00ED1366" w:rsidP="001A1163">
      <w:pPr>
        <w:ind w:firstLine="708"/>
        <w:jc w:val="both"/>
      </w:pPr>
      <w:r w:rsidRPr="00C36013">
        <w:t xml:space="preserve">100 </w:t>
      </w:r>
      <w:r w:rsidR="001A1163" w:rsidRPr="00C36013">
        <w:t>«</w:t>
      </w:r>
      <w:r w:rsidR="001A1163" w:rsidRPr="003E7EE9">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sidR="001A1163" w:rsidRPr="00C36013">
        <w:t>»</w:t>
      </w:r>
      <w:r>
        <w:t xml:space="preserve"> </w:t>
      </w:r>
      <w:r w:rsidRPr="00C36013">
        <w:t>на 5%</w:t>
      </w:r>
      <w:r>
        <w:t>, что</w:t>
      </w:r>
      <w:r w:rsidR="001A1163" w:rsidRPr="00C36013">
        <w:t xml:space="preserve"> </w:t>
      </w:r>
      <w:r>
        <w:t xml:space="preserve">связано с </w:t>
      </w:r>
      <w:r w:rsidRPr="00387343">
        <w:lastRenderedPageBreak/>
        <w:t>индексаци</w:t>
      </w:r>
      <w:r>
        <w:t>ей</w:t>
      </w:r>
      <w:r w:rsidRPr="00387343">
        <w:t xml:space="preserve"> заработной платы  работникам республиканских государственных учреждений бюджетной сферы.</w:t>
      </w:r>
      <w:r w:rsidR="001A1163">
        <w:t xml:space="preserve"> </w:t>
      </w:r>
    </w:p>
    <w:p w:rsidR="001A1163" w:rsidRDefault="00ED1366" w:rsidP="001A1163">
      <w:pPr>
        <w:ind w:firstLine="708"/>
        <w:jc w:val="both"/>
      </w:pPr>
      <w:r w:rsidRPr="003F340E">
        <w:t xml:space="preserve">800 </w:t>
      </w:r>
      <w:r w:rsidR="001A1163" w:rsidRPr="003F340E">
        <w:t>«</w:t>
      </w:r>
      <w:r w:rsidR="001A1163" w:rsidRPr="003E7EE9">
        <w:t>Иные бюджетные ассигнования</w:t>
      </w:r>
      <w:r w:rsidR="001A1163" w:rsidRPr="003F340E">
        <w:t>» в 1,7 раза</w:t>
      </w:r>
      <w:r>
        <w:t>, что в основном связано с выпадающими доходами</w:t>
      </w:r>
      <w:r w:rsidR="001A1163" w:rsidRPr="003F340E">
        <w:t>.</w:t>
      </w:r>
    </w:p>
    <w:p w:rsidR="001A1163" w:rsidRPr="003F340E" w:rsidRDefault="001A1163" w:rsidP="001A1163">
      <w:pPr>
        <w:ind w:firstLine="708"/>
        <w:jc w:val="both"/>
      </w:pPr>
      <w:r w:rsidRPr="003F340E">
        <w:t>По остальным группам видов расходов бюджетные ассигнования уменьшаются. Наибольшие изменения в 2020 году по сравнению с ассигнованиями</w:t>
      </w:r>
      <w:r w:rsidRPr="003F340E">
        <w:rPr>
          <w:bCs/>
          <w:iCs/>
        </w:rPr>
        <w:t xml:space="preserve">, установленными сводной бюджетной росписью на 2019 год, в абсолютном выражении </w:t>
      </w:r>
      <w:r w:rsidRPr="003F340E">
        <w:t>отмечены по группе «Межбюджетные трансферты» - уменьшаются на 3 524 731 тыс. рублей, в относительном выражении по группе «Капитальные вложения в объекты государственной (</w:t>
      </w:r>
      <w:proofErr w:type="gramStart"/>
      <w:r w:rsidRPr="003F340E">
        <w:t>муниципальной)</w:t>
      </w:r>
      <w:r>
        <w:t xml:space="preserve"> </w:t>
      </w:r>
      <w:proofErr w:type="gramEnd"/>
      <w:r w:rsidRPr="003F340E">
        <w:t>собственности» - уменьшаются на 34,8%.</w:t>
      </w:r>
    </w:p>
    <w:p w:rsidR="001A1163" w:rsidRPr="00690B88" w:rsidRDefault="001A1163" w:rsidP="001A1163">
      <w:pPr>
        <w:ind w:firstLine="720"/>
        <w:jc w:val="both"/>
      </w:pPr>
      <w:r w:rsidRPr="00690B88">
        <w:t>6.7. </w:t>
      </w:r>
      <w:proofErr w:type="gramStart"/>
      <w:r w:rsidRPr="00690B88">
        <w:t>Формирование расходной части республиканского бюджета на 2020 год и плановый период 2021 – 2022 годов осуществлялось в соответствии с задачами и приоритетами, определенными основными направлениями бюджетной  и налоговой политики в Республике Хакасия на трехлетний период, реестром расходных обязательств Республики Хакасия,  с учетом национальных целей, установленных Указом Президента Российской Федерации от 07.08.2018 № 204 «О национальных целях и стратегических задачах развития Российской Федерации</w:t>
      </w:r>
      <w:proofErr w:type="gramEnd"/>
      <w:r w:rsidRPr="00690B88">
        <w:t xml:space="preserve"> на период до 2024 года». </w:t>
      </w:r>
    </w:p>
    <w:p w:rsidR="001A1163" w:rsidRPr="00644DA3" w:rsidRDefault="001A1163" w:rsidP="001A1163">
      <w:pPr>
        <w:ind w:firstLine="709"/>
        <w:contextualSpacing/>
        <w:jc w:val="both"/>
        <w:outlineLvl w:val="0"/>
      </w:pPr>
      <w:r>
        <w:t>7. </w:t>
      </w:r>
      <w:r>
        <w:rPr>
          <w:rFonts w:eastAsia="Calibri"/>
          <w:lang w:eastAsia="en-US"/>
        </w:rPr>
        <w:t>Н</w:t>
      </w:r>
      <w:r>
        <w:t xml:space="preserve">а 2020 год законопроектом </w:t>
      </w:r>
      <w:r w:rsidRPr="00EF0937">
        <w:t>предусмотрены</w:t>
      </w:r>
      <w:r>
        <w:t xml:space="preserve"> </w:t>
      </w:r>
      <w:r w:rsidRPr="00644DA3">
        <w:t>средств</w:t>
      </w:r>
      <w:r>
        <w:t>а</w:t>
      </w:r>
      <w:r w:rsidRPr="00644DA3">
        <w:t xml:space="preserve"> республиканского бюджета на реализацию мероприятий 3</w:t>
      </w:r>
      <w:r>
        <w:t>1</w:t>
      </w:r>
      <w:r w:rsidRPr="00644DA3">
        <w:t xml:space="preserve"> </w:t>
      </w:r>
      <w:r>
        <w:t>р</w:t>
      </w:r>
      <w:r w:rsidRPr="00EF0937">
        <w:t>егиональн</w:t>
      </w:r>
      <w:r>
        <w:t>ого</w:t>
      </w:r>
      <w:r w:rsidRPr="00EF0937">
        <w:t xml:space="preserve"> проект</w:t>
      </w:r>
      <w:r>
        <w:t xml:space="preserve">а </w:t>
      </w:r>
      <w:r w:rsidRPr="00644DA3">
        <w:t xml:space="preserve">с общим объемом финансирования </w:t>
      </w:r>
      <w:r>
        <w:t xml:space="preserve">669 906 </w:t>
      </w:r>
      <w:r w:rsidRPr="00644DA3">
        <w:t xml:space="preserve">тыс. рублей, </w:t>
      </w:r>
      <w:r>
        <w:t xml:space="preserve">что </w:t>
      </w:r>
      <w:r w:rsidRPr="0095155D">
        <w:t>составляет 16,3% общего объема предусмотренного паспортами региональных проектов</w:t>
      </w:r>
      <w:r>
        <w:t xml:space="preserve"> на 2020 год. На плановый период </w:t>
      </w:r>
      <w:r w:rsidRPr="0095155D">
        <w:t>2021</w:t>
      </w:r>
      <w:r>
        <w:t>-2022</w:t>
      </w:r>
      <w:r w:rsidRPr="0095155D">
        <w:t xml:space="preserve"> год</w:t>
      </w:r>
      <w:r>
        <w:t>ов соответственно</w:t>
      </w:r>
      <w:r w:rsidRPr="0095155D">
        <w:t xml:space="preserve"> 640</w:t>
      </w:r>
      <w:r>
        <w:t> </w:t>
      </w:r>
      <w:r w:rsidRPr="0095155D">
        <w:t>758 тыс. рублей</w:t>
      </w:r>
      <w:r>
        <w:t xml:space="preserve"> (20,3%) и  </w:t>
      </w:r>
      <w:r w:rsidRPr="0095155D">
        <w:t>468 994 тыс. рублей</w:t>
      </w:r>
      <w:r>
        <w:t xml:space="preserve"> (11,7%)</w:t>
      </w:r>
      <w:r w:rsidRPr="0095155D">
        <w:t>.</w:t>
      </w:r>
    </w:p>
    <w:p w:rsidR="001A1163" w:rsidRPr="00623181" w:rsidRDefault="001A1163" w:rsidP="001A1163">
      <w:pPr>
        <w:pStyle w:val="a6"/>
        <w:spacing w:after="0"/>
        <w:ind w:firstLine="708"/>
        <w:jc w:val="both"/>
      </w:pPr>
      <w:r w:rsidRPr="00623181">
        <w:t>Наибольший объем бюджетных ассигнований на исполнение региональных проектов по законопроекту предусматривается по разделу 09 «Здравоохранение», удельный вес составляет на 2020 год – 44,4%, на 2021 год – 36,7%, на 2022 год – 29,9% и 04 «Национальная экономика» (соответственно 39,7%, 49,8%, 42,5%).</w:t>
      </w:r>
    </w:p>
    <w:p w:rsidR="001A1163" w:rsidRDefault="001A1163" w:rsidP="001A1163">
      <w:pPr>
        <w:ind w:firstLine="708"/>
        <w:jc w:val="both"/>
      </w:pPr>
      <w:r>
        <w:t xml:space="preserve">Законопроектом на 2020 год </w:t>
      </w:r>
      <w:r w:rsidRPr="00134828">
        <w:t>предусмотрены средства</w:t>
      </w:r>
      <w:r>
        <w:t xml:space="preserve"> республиканского бюджета на реализацию региональных проектов, </w:t>
      </w:r>
      <w:r w:rsidRPr="00134828">
        <w:t xml:space="preserve">в том числе </w:t>
      </w:r>
      <w:r>
        <w:t xml:space="preserve">и </w:t>
      </w:r>
      <w:r w:rsidRPr="00134828">
        <w:t xml:space="preserve">на </w:t>
      </w:r>
      <w:proofErr w:type="spellStart"/>
      <w:r w:rsidRPr="00134828">
        <w:t>софинансирование</w:t>
      </w:r>
      <w:proofErr w:type="spellEnd"/>
      <w:r w:rsidRPr="00134828">
        <w:t xml:space="preserve"> су</w:t>
      </w:r>
      <w:r>
        <w:t>бсидий из федерального бюджета п</w:t>
      </w:r>
      <w:r w:rsidRPr="002B2507">
        <w:t xml:space="preserve">о </w:t>
      </w:r>
      <w:r>
        <w:t xml:space="preserve">следующим </w:t>
      </w:r>
      <w:r w:rsidRPr="002B2507">
        <w:t>раздел</w:t>
      </w:r>
      <w:r>
        <w:t>ам классификации расходов:</w:t>
      </w:r>
    </w:p>
    <w:p w:rsidR="001A1163" w:rsidRDefault="001A1163" w:rsidP="001A1163">
      <w:pPr>
        <w:ind w:firstLine="708"/>
        <w:jc w:val="both"/>
      </w:pPr>
      <w:r w:rsidRPr="002B2507">
        <w:t>«Здравоохранение» –</w:t>
      </w:r>
      <w:r>
        <w:t xml:space="preserve"> 8 проектов</w:t>
      </w:r>
      <w:r w:rsidRPr="00134828">
        <w:t xml:space="preserve"> </w:t>
      </w:r>
      <w:r>
        <w:t>на сумму</w:t>
      </w:r>
      <w:r w:rsidRPr="00134828">
        <w:t xml:space="preserve"> </w:t>
      </w:r>
      <w:r w:rsidRPr="00623181">
        <w:t>297</w:t>
      </w:r>
      <w:r>
        <w:t> </w:t>
      </w:r>
      <w:r w:rsidRPr="00623181">
        <w:t xml:space="preserve">371 </w:t>
      </w:r>
      <w:r w:rsidRPr="00134828">
        <w:t xml:space="preserve"> тыс. рублей</w:t>
      </w:r>
      <w:r>
        <w:t>;</w:t>
      </w:r>
    </w:p>
    <w:p w:rsidR="001A1163" w:rsidRDefault="001A1163" w:rsidP="001A1163">
      <w:pPr>
        <w:ind w:firstLine="708"/>
        <w:jc w:val="both"/>
      </w:pPr>
      <w:r w:rsidRPr="002B2507">
        <w:t>«Национальная экономика»</w:t>
      </w:r>
      <w:r w:rsidRPr="00134828">
        <w:t xml:space="preserve"> </w:t>
      </w:r>
      <w:r w:rsidRPr="002B2507">
        <w:t>–</w:t>
      </w:r>
      <w:r>
        <w:t xml:space="preserve"> 12 проектов</w:t>
      </w:r>
      <w:r w:rsidRPr="00134828">
        <w:t xml:space="preserve"> </w:t>
      </w:r>
      <w:r>
        <w:t>на</w:t>
      </w:r>
      <w:r w:rsidRPr="00134828">
        <w:t xml:space="preserve"> </w:t>
      </w:r>
      <w:r>
        <w:t xml:space="preserve">сумму </w:t>
      </w:r>
      <w:r w:rsidRPr="000B2DF4">
        <w:rPr>
          <w:color w:val="000000"/>
        </w:rPr>
        <w:t>265</w:t>
      </w:r>
      <w:r>
        <w:rPr>
          <w:color w:val="000000"/>
          <w:lang w:val="en-US"/>
        </w:rPr>
        <w:t> </w:t>
      </w:r>
      <w:r w:rsidRPr="000B2DF4">
        <w:rPr>
          <w:color w:val="000000"/>
        </w:rPr>
        <w:t>974</w:t>
      </w:r>
      <w:r w:rsidRPr="000B2DF4">
        <w:t xml:space="preserve"> </w:t>
      </w:r>
      <w:r w:rsidRPr="00134828">
        <w:t>тыс. рублей</w:t>
      </w:r>
      <w:r>
        <w:t>;</w:t>
      </w:r>
    </w:p>
    <w:p w:rsidR="001A1163" w:rsidRDefault="001A1163" w:rsidP="001A1163">
      <w:pPr>
        <w:ind w:firstLine="708"/>
        <w:jc w:val="both"/>
      </w:pPr>
      <w:r w:rsidRPr="002B2507">
        <w:t>«Социальная политика» –</w:t>
      </w:r>
      <w:r>
        <w:t xml:space="preserve"> 3 </w:t>
      </w:r>
      <w:r w:rsidRPr="002B2507">
        <w:t>проект</w:t>
      </w:r>
      <w:r>
        <w:t>а</w:t>
      </w:r>
      <w:r w:rsidRPr="002B2507">
        <w:t xml:space="preserve"> </w:t>
      </w:r>
      <w:r>
        <w:t xml:space="preserve">на сумму </w:t>
      </w:r>
      <w:r w:rsidRPr="00931A71">
        <w:t>57</w:t>
      </w:r>
      <w:r>
        <w:t> </w:t>
      </w:r>
      <w:r w:rsidRPr="00931A71">
        <w:t xml:space="preserve">767 </w:t>
      </w:r>
      <w:r w:rsidRPr="00921B2C">
        <w:t>тыс. рублей</w:t>
      </w:r>
      <w:r>
        <w:t>;</w:t>
      </w:r>
    </w:p>
    <w:p w:rsidR="001A1163" w:rsidRDefault="001A1163" w:rsidP="001A1163">
      <w:pPr>
        <w:ind w:firstLine="708"/>
        <w:jc w:val="both"/>
      </w:pPr>
      <w:r w:rsidRPr="002B2507">
        <w:t>«Образование» –</w:t>
      </w:r>
      <w:r>
        <w:t xml:space="preserve"> 3</w:t>
      </w:r>
      <w:r w:rsidRPr="002B2507">
        <w:t xml:space="preserve"> проект</w:t>
      </w:r>
      <w:r>
        <w:t>а</w:t>
      </w:r>
      <w:r w:rsidRPr="002B2507">
        <w:t xml:space="preserve"> </w:t>
      </w:r>
      <w:r>
        <w:t>на сумму</w:t>
      </w:r>
      <w:r w:rsidRPr="00134828">
        <w:t xml:space="preserve"> </w:t>
      </w:r>
      <w:r>
        <w:t xml:space="preserve"> </w:t>
      </w:r>
      <w:r w:rsidRPr="00931A71">
        <w:t>21</w:t>
      </w:r>
      <w:r>
        <w:t> </w:t>
      </w:r>
      <w:r w:rsidRPr="00931A71">
        <w:t xml:space="preserve">242 </w:t>
      </w:r>
      <w:r w:rsidRPr="00134828">
        <w:t>тыс. рублей</w:t>
      </w:r>
      <w:r>
        <w:t>;</w:t>
      </w:r>
    </w:p>
    <w:p w:rsidR="001A1163" w:rsidRDefault="001A1163" w:rsidP="001A1163">
      <w:pPr>
        <w:ind w:firstLine="708"/>
        <w:jc w:val="both"/>
      </w:pPr>
      <w:r w:rsidRPr="002B2507">
        <w:t>«Культура, кинематография» –</w:t>
      </w:r>
      <w:r>
        <w:t xml:space="preserve"> 2</w:t>
      </w:r>
      <w:r w:rsidRPr="002B2507">
        <w:t xml:space="preserve"> проект</w:t>
      </w:r>
      <w:r>
        <w:t>а</w:t>
      </w:r>
      <w:r w:rsidRPr="002B2507">
        <w:t xml:space="preserve"> </w:t>
      </w:r>
      <w:r>
        <w:t xml:space="preserve">на </w:t>
      </w:r>
      <w:r w:rsidRPr="002B2507">
        <w:t>сумм</w:t>
      </w:r>
      <w:r>
        <w:t xml:space="preserve">у </w:t>
      </w:r>
      <w:r w:rsidRPr="009A4C8B">
        <w:t>10</w:t>
      </w:r>
      <w:r>
        <w:t> </w:t>
      </w:r>
      <w:r w:rsidRPr="009A4C8B">
        <w:t xml:space="preserve">134 </w:t>
      </w:r>
      <w:r>
        <w:t xml:space="preserve"> тыс. рублей;</w:t>
      </w:r>
    </w:p>
    <w:p w:rsidR="001A1163" w:rsidRDefault="001A1163" w:rsidP="001A1163">
      <w:pPr>
        <w:ind w:firstLine="708"/>
        <w:jc w:val="both"/>
      </w:pPr>
      <w:r w:rsidRPr="002B2507">
        <w:t>«Жилищно-коммунальное хозяйство» –</w:t>
      </w:r>
      <w:r>
        <w:t xml:space="preserve"> 3 </w:t>
      </w:r>
      <w:r w:rsidRPr="005F02DB">
        <w:t>проект</w:t>
      </w:r>
      <w:r>
        <w:t>а</w:t>
      </w:r>
      <w:r w:rsidRPr="002B2507">
        <w:t xml:space="preserve"> </w:t>
      </w:r>
      <w:r>
        <w:t xml:space="preserve">на сумму </w:t>
      </w:r>
      <w:r w:rsidRPr="008C101C">
        <w:rPr>
          <w:color w:val="000000"/>
        </w:rPr>
        <w:t>9667</w:t>
      </w:r>
      <w:r>
        <w:rPr>
          <w:color w:val="000000"/>
        </w:rPr>
        <w:t xml:space="preserve"> т</w:t>
      </w:r>
      <w:r>
        <w:t>ыс. рублей;</w:t>
      </w:r>
      <w:r w:rsidRPr="005F02DB">
        <w:t xml:space="preserve"> </w:t>
      </w:r>
    </w:p>
    <w:p w:rsidR="001A1163" w:rsidRDefault="001A1163" w:rsidP="001A1163">
      <w:pPr>
        <w:ind w:firstLine="708"/>
        <w:jc w:val="both"/>
      </w:pPr>
      <w:r w:rsidRPr="002B2507">
        <w:t>«Физическая культура и спорт» –</w:t>
      </w:r>
      <w:r w:rsidRPr="003552C2">
        <w:t xml:space="preserve"> </w:t>
      </w:r>
      <w:r>
        <w:t>1</w:t>
      </w:r>
      <w:r w:rsidRPr="002B2507">
        <w:t xml:space="preserve"> проект</w:t>
      </w:r>
      <w:r>
        <w:t xml:space="preserve"> на</w:t>
      </w:r>
      <w:r w:rsidRPr="002B2507">
        <w:t xml:space="preserve"> </w:t>
      </w:r>
      <w:r>
        <w:t>сумму</w:t>
      </w:r>
      <w:r w:rsidRPr="002B2507">
        <w:t xml:space="preserve"> </w:t>
      </w:r>
      <w:r>
        <w:t>6261</w:t>
      </w:r>
      <w:r w:rsidRPr="002B2507">
        <w:t xml:space="preserve"> тыс. рублей</w:t>
      </w:r>
      <w:r>
        <w:t>;</w:t>
      </w:r>
    </w:p>
    <w:p w:rsidR="001A1163" w:rsidRDefault="001A1163" w:rsidP="001A1163">
      <w:pPr>
        <w:spacing w:line="252" w:lineRule="auto"/>
        <w:ind w:firstLine="709"/>
        <w:jc w:val="both"/>
      </w:pPr>
      <w:r w:rsidRPr="002B2507">
        <w:t>«Охрана окружающей среды» –</w:t>
      </w:r>
      <w:r w:rsidRPr="003552C2">
        <w:t xml:space="preserve"> </w:t>
      </w:r>
      <w:r>
        <w:t xml:space="preserve">1 </w:t>
      </w:r>
      <w:r w:rsidRPr="002B2507">
        <w:t>проект</w:t>
      </w:r>
      <w:r>
        <w:t xml:space="preserve">а на сумму </w:t>
      </w:r>
      <w:r w:rsidRPr="002B2507">
        <w:t>1</w:t>
      </w:r>
      <w:r>
        <w:t>490</w:t>
      </w:r>
      <w:r w:rsidRPr="002B2507">
        <w:t xml:space="preserve"> тыс. рублей</w:t>
      </w:r>
      <w:r>
        <w:t>.</w:t>
      </w:r>
    </w:p>
    <w:p w:rsidR="001A1163" w:rsidRDefault="001A1163" w:rsidP="001A1163">
      <w:pPr>
        <w:ind w:firstLine="709"/>
        <w:contextualSpacing/>
        <w:jc w:val="both"/>
        <w:outlineLvl w:val="0"/>
      </w:pPr>
      <w:r>
        <w:t>8</w:t>
      </w:r>
      <w:r w:rsidRPr="00AF1365">
        <w:t xml:space="preserve">. Законопроектом </w:t>
      </w:r>
      <w:r>
        <w:t>запланированы</w:t>
      </w:r>
      <w:r w:rsidRPr="00AF1365">
        <w:t xml:space="preserve"> к исполнению 28 </w:t>
      </w:r>
      <w:r>
        <w:t xml:space="preserve">из 29-ти </w:t>
      </w:r>
      <w:r w:rsidRPr="00AF1365">
        <w:t>госпрограмм</w:t>
      </w:r>
      <w:r>
        <w:t xml:space="preserve">, предусмотренных </w:t>
      </w:r>
      <w:r w:rsidRPr="003034BB">
        <w:rPr>
          <w:rFonts w:eastAsiaTheme="minorHAnsi"/>
          <w:lang w:eastAsia="en-US"/>
        </w:rPr>
        <w:t>Перечн</w:t>
      </w:r>
      <w:r>
        <w:rPr>
          <w:rFonts w:eastAsiaTheme="minorHAnsi"/>
          <w:lang w:eastAsia="en-US"/>
        </w:rPr>
        <w:t>ем</w:t>
      </w:r>
      <w:r w:rsidRPr="003034BB">
        <w:rPr>
          <w:rFonts w:eastAsiaTheme="minorHAnsi"/>
          <w:lang w:eastAsia="en-US"/>
        </w:rPr>
        <w:t xml:space="preserve"> государственных программ с общим объемом финансирования </w:t>
      </w:r>
      <w:r>
        <w:rPr>
          <w:rFonts w:eastAsiaTheme="minorHAnsi"/>
          <w:lang w:eastAsia="en-US"/>
        </w:rPr>
        <w:t>на 2020 год</w:t>
      </w:r>
      <w:r w:rsidRPr="003034BB">
        <w:rPr>
          <w:rFonts w:eastAsiaTheme="minorHAnsi"/>
          <w:lang w:eastAsia="en-US"/>
        </w:rPr>
        <w:t xml:space="preserve"> – </w:t>
      </w:r>
      <w:r w:rsidRPr="003034BB">
        <w:rPr>
          <w:color w:val="000000"/>
        </w:rPr>
        <w:t xml:space="preserve">27 953 914 </w:t>
      </w:r>
      <w:r>
        <w:t>тыс. рублей, на 2021 год</w:t>
      </w:r>
      <w:r w:rsidRPr="003034BB">
        <w:t xml:space="preserve"> – </w:t>
      </w:r>
      <w:r w:rsidRPr="003034BB">
        <w:rPr>
          <w:color w:val="000000"/>
        </w:rPr>
        <w:t xml:space="preserve">28 490 704 </w:t>
      </w:r>
      <w:r w:rsidRPr="003034BB">
        <w:rPr>
          <w:bCs/>
        </w:rPr>
        <w:t>тыс. рублей</w:t>
      </w:r>
      <w:r>
        <w:t>, на 2022 год</w:t>
      </w:r>
      <w:r w:rsidRPr="003034BB">
        <w:t xml:space="preserve"> – </w:t>
      </w:r>
      <w:r w:rsidRPr="003034BB">
        <w:rPr>
          <w:color w:val="000000"/>
        </w:rPr>
        <w:t xml:space="preserve">29 419 358 </w:t>
      </w:r>
      <w:r w:rsidRPr="003034BB">
        <w:rPr>
          <w:bCs/>
        </w:rPr>
        <w:t>тыс. рублей.</w:t>
      </w:r>
    </w:p>
    <w:p w:rsidR="001A1163" w:rsidRPr="00A13C88" w:rsidRDefault="001A1163" w:rsidP="001A1163">
      <w:pPr>
        <w:ind w:firstLine="709"/>
        <w:contextualSpacing/>
        <w:jc w:val="both"/>
        <w:outlineLvl w:val="0"/>
        <w:rPr>
          <w:rStyle w:val="fontstyle01"/>
        </w:rPr>
      </w:pPr>
      <w:r w:rsidRPr="001A1163">
        <w:rPr>
          <w:rStyle w:val="fontstyle21"/>
          <w:b w:val="0"/>
        </w:rPr>
        <w:t xml:space="preserve">Не предусмотрены бюджетные ассигнования на 2020 – 2022 годы </w:t>
      </w:r>
      <w:r w:rsidRPr="001A1163">
        <w:rPr>
          <w:rStyle w:val="fontstyle01"/>
        </w:rPr>
        <w:t>на</w:t>
      </w:r>
      <w:r w:rsidRPr="003034BB">
        <w:rPr>
          <w:rStyle w:val="fontstyle01"/>
        </w:rPr>
        <w:t xml:space="preserve"> реализацию</w:t>
      </w:r>
      <w:r w:rsidRPr="00A13C88">
        <w:rPr>
          <w:rStyle w:val="fontstyle01"/>
        </w:rPr>
        <w:t xml:space="preserve"> госпрограммы «</w:t>
      </w:r>
      <w:r w:rsidRPr="00A13C88">
        <w:rPr>
          <w:rFonts w:eastAsiaTheme="minorHAnsi"/>
          <w:lang w:eastAsia="en-US"/>
        </w:rPr>
        <w:t xml:space="preserve">Развитие лесного хозяйства Республики Хакасия». Данная госпрограмма будет включена в проект закона, после распределения целевых средств федерального бюджета на реализацию регионального проекта </w:t>
      </w:r>
      <w:r w:rsidRPr="00A13C88">
        <w:rPr>
          <w:color w:val="000000"/>
        </w:rPr>
        <w:t>«Сохранение лесов» на территории Республики Хакасия.</w:t>
      </w:r>
    </w:p>
    <w:p w:rsidR="001A1163" w:rsidRDefault="001A1163" w:rsidP="001A1163">
      <w:pPr>
        <w:tabs>
          <w:tab w:val="left" w:pos="709"/>
          <w:tab w:val="left" w:pos="993"/>
        </w:tabs>
        <w:ind w:firstLine="709"/>
        <w:jc w:val="both"/>
      </w:pPr>
      <w:r>
        <w:t>8.1. </w:t>
      </w:r>
      <w:proofErr w:type="gramStart"/>
      <w:r>
        <w:t>О</w:t>
      </w:r>
      <w:r w:rsidRPr="00406518">
        <w:t xml:space="preserve">бъемы финансирования на реализацию </w:t>
      </w:r>
      <w:r>
        <w:t>17-т</w:t>
      </w:r>
      <w:r w:rsidRPr="00406518">
        <w:t>и госпрограмм, предусмотренные законопроектом, не соответствуют представленным проект</w:t>
      </w:r>
      <w:r>
        <w:t>ам</w:t>
      </w:r>
      <w:r w:rsidRPr="00406518">
        <w:t xml:space="preserve"> изменени</w:t>
      </w:r>
      <w:r>
        <w:t>й</w:t>
      </w:r>
      <w:r w:rsidRPr="00406518">
        <w:t xml:space="preserve"> паспортов, в том числе за счет того, что в законопроекте не учтены объемы </w:t>
      </w:r>
      <w:proofErr w:type="spellStart"/>
      <w:r w:rsidRPr="00406518">
        <w:t>софинансирования</w:t>
      </w:r>
      <w:proofErr w:type="spellEnd"/>
      <w:r w:rsidRPr="00406518">
        <w:t xml:space="preserve"> программных мероприятий з</w:t>
      </w:r>
      <w:r>
        <w:t>а счет</w:t>
      </w:r>
      <w:r w:rsidRPr="00406518">
        <w:t xml:space="preserve"> федерального бюджета </w:t>
      </w:r>
      <w:r>
        <w:t>(</w:t>
      </w:r>
      <w:r w:rsidRPr="00A13C88">
        <w:rPr>
          <w:bCs/>
        </w:rPr>
        <w:t>«Развитие здраво</w:t>
      </w:r>
      <w:r>
        <w:rPr>
          <w:bCs/>
        </w:rPr>
        <w:t xml:space="preserve">охранения Республики Хакасия», </w:t>
      </w:r>
      <w:r w:rsidRPr="00A13C88">
        <w:rPr>
          <w:bCs/>
          <w:color w:val="000000"/>
        </w:rPr>
        <w:t>«Социальная поддержка граждан»</w:t>
      </w:r>
      <w:r>
        <w:rPr>
          <w:bCs/>
          <w:color w:val="000000"/>
        </w:rPr>
        <w:t>,</w:t>
      </w:r>
      <w:r w:rsidRPr="006978CA">
        <w:rPr>
          <w:bCs/>
          <w:color w:val="000000"/>
        </w:rPr>
        <w:t xml:space="preserve"> </w:t>
      </w:r>
      <w:r w:rsidRPr="00A13C88">
        <w:rPr>
          <w:bCs/>
          <w:color w:val="000000"/>
        </w:rPr>
        <w:t>«Доступная среда»</w:t>
      </w:r>
      <w:r>
        <w:rPr>
          <w:bCs/>
          <w:color w:val="000000"/>
        </w:rPr>
        <w:t xml:space="preserve">, </w:t>
      </w:r>
      <w:r w:rsidRPr="00A13C88">
        <w:rPr>
          <w:bCs/>
          <w:color w:val="000000"/>
        </w:rPr>
        <w:t xml:space="preserve">«Развитие </w:t>
      </w:r>
      <w:r w:rsidRPr="00A13C88">
        <w:rPr>
          <w:bCs/>
          <w:color w:val="000000"/>
        </w:rPr>
        <w:lastRenderedPageBreak/>
        <w:t>транспортной системы Республики Хакасия»</w:t>
      </w:r>
      <w:r>
        <w:rPr>
          <w:bCs/>
          <w:color w:val="000000"/>
        </w:rPr>
        <w:t xml:space="preserve">, </w:t>
      </w:r>
      <w:r w:rsidRPr="00A13C88">
        <w:rPr>
          <w:bCs/>
          <w:color w:val="000000"/>
        </w:rPr>
        <w:t>«Обеспечение общественного порядка и противодействие преступности в Республике Хакасия»</w:t>
      </w:r>
      <w:r>
        <w:rPr>
          <w:bCs/>
          <w:color w:val="000000"/>
        </w:rPr>
        <w:t xml:space="preserve">, </w:t>
      </w:r>
      <w:r w:rsidRPr="00A13C88">
        <w:rPr>
          <w:bCs/>
          <w:color w:val="000000"/>
        </w:rPr>
        <w:t>«Охрана окружающей среды, воспроизводство</w:t>
      </w:r>
      <w:proofErr w:type="gramEnd"/>
      <w:r w:rsidRPr="00A13C88">
        <w:rPr>
          <w:bCs/>
          <w:color w:val="000000"/>
        </w:rPr>
        <w:t xml:space="preserve"> </w:t>
      </w:r>
      <w:proofErr w:type="gramStart"/>
      <w:r w:rsidRPr="00A13C88">
        <w:rPr>
          <w:bCs/>
          <w:color w:val="000000"/>
        </w:rPr>
        <w:t>и использование природных ресурсов в Республике Хакасия»</w:t>
      </w:r>
      <w:r>
        <w:rPr>
          <w:bCs/>
          <w:color w:val="000000"/>
        </w:rPr>
        <w:t xml:space="preserve">, </w:t>
      </w:r>
      <w:r w:rsidRPr="00A13C88">
        <w:rPr>
          <w:bCs/>
        </w:rPr>
        <w:t>«Экономическое развитие и повышение инвестиционной привлекательности Республики Хакасия»</w:t>
      </w:r>
      <w:r>
        <w:rPr>
          <w:bCs/>
        </w:rPr>
        <w:t xml:space="preserve">, </w:t>
      </w:r>
      <w:r w:rsidRPr="00A13C88">
        <w:rPr>
          <w:bCs/>
        </w:rPr>
        <w:t>«Развитие образования в Республике Хакасия»</w:t>
      </w:r>
      <w:r>
        <w:rPr>
          <w:bCs/>
        </w:rPr>
        <w:t>,</w:t>
      </w:r>
      <w:r w:rsidRPr="006978CA">
        <w:rPr>
          <w:bCs/>
        </w:rPr>
        <w:t xml:space="preserve"> </w:t>
      </w:r>
      <w:r w:rsidRPr="00A13C88">
        <w:rPr>
          <w:bCs/>
        </w:rPr>
        <w:t>«Развитие коммунальной инфраструктуры  Республики Хакасия и обеспечение качественных жилищно-коммунальных услуг»</w:t>
      </w:r>
      <w:r>
        <w:rPr>
          <w:bCs/>
        </w:rPr>
        <w:t xml:space="preserve">, </w:t>
      </w:r>
      <w:r w:rsidRPr="00A13C88">
        <w:rPr>
          <w:bCs/>
          <w:color w:val="000000"/>
        </w:rPr>
        <w:t>«Информационное общество Республики Хакасия»</w:t>
      </w:r>
      <w:r>
        <w:rPr>
          <w:bCs/>
          <w:color w:val="000000"/>
        </w:rPr>
        <w:t xml:space="preserve">, </w:t>
      </w:r>
      <w:r w:rsidRPr="00A13C88">
        <w:rPr>
          <w:bCs/>
          <w:color w:val="000000"/>
        </w:rPr>
        <w:t>«Содействие занятости населения Республики Хакасия»</w:t>
      </w:r>
      <w:r>
        <w:rPr>
          <w:bCs/>
          <w:color w:val="000000"/>
        </w:rPr>
        <w:t xml:space="preserve">, </w:t>
      </w:r>
      <w:r w:rsidRPr="00A13C88">
        <w:rPr>
          <w:bCs/>
          <w:color w:val="000000"/>
        </w:rPr>
        <w:t>«Развитие агропромышленного комплекса Республики Хакасия и социальной сферы на селе»</w:t>
      </w:r>
      <w:r>
        <w:rPr>
          <w:bCs/>
          <w:color w:val="000000"/>
        </w:rPr>
        <w:t xml:space="preserve">, </w:t>
      </w:r>
      <w:r w:rsidRPr="00A13C88">
        <w:rPr>
          <w:bCs/>
          <w:color w:val="000000"/>
        </w:rPr>
        <w:t>«Развитие промышленности и повышение ее конкурентоспособности»</w:t>
      </w:r>
      <w:r>
        <w:rPr>
          <w:bCs/>
          <w:color w:val="000000"/>
        </w:rPr>
        <w:t xml:space="preserve">, </w:t>
      </w:r>
      <w:r w:rsidRPr="00A13C88">
        <w:rPr>
          <w:bCs/>
          <w:color w:val="000000"/>
        </w:rPr>
        <w:t>«Формирование комфортной городской среды и</w:t>
      </w:r>
      <w:proofErr w:type="gramEnd"/>
      <w:r w:rsidRPr="00A13C88">
        <w:rPr>
          <w:bCs/>
          <w:color w:val="000000"/>
        </w:rPr>
        <w:t xml:space="preserve"> благоустройство территории муниципальных образований Республики Хакасия»</w:t>
      </w:r>
      <w:r>
        <w:rPr>
          <w:bCs/>
          <w:color w:val="000000"/>
        </w:rPr>
        <w:t xml:space="preserve">, </w:t>
      </w:r>
      <w:r w:rsidRPr="00A13C88">
        <w:rPr>
          <w:bCs/>
          <w:color w:val="000000"/>
        </w:rPr>
        <w:t xml:space="preserve"> «Энергосбережение и повышение </w:t>
      </w:r>
      <w:proofErr w:type="spellStart"/>
      <w:r w:rsidRPr="00A13C88">
        <w:rPr>
          <w:bCs/>
          <w:color w:val="000000"/>
        </w:rPr>
        <w:t>энергоэффективности</w:t>
      </w:r>
      <w:proofErr w:type="spellEnd"/>
      <w:r w:rsidRPr="00A13C88">
        <w:rPr>
          <w:bCs/>
          <w:color w:val="000000"/>
        </w:rPr>
        <w:t xml:space="preserve"> в Республике Хакасия»</w:t>
      </w:r>
      <w:r>
        <w:rPr>
          <w:bCs/>
          <w:color w:val="000000"/>
        </w:rPr>
        <w:t xml:space="preserve">, </w:t>
      </w:r>
      <w:r w:rsidRPr="00A13C88">
        <w:rPr>
          <w:bCs/>
          <w:color w:val="000000"/>
        </w:rPr>
        <w:t xml:space="preserve"> «Сохранение и развитие малых сел Республики Хакасия»</w:t>
      </w:r>
      <w:r>
        <w:rPr>
          <w:bCs/>
          <w:color w:val="000000"/>
        </w:rPr>
        <w:t xml:space="preserve">, </w:t>
      </w:r>
      <w:r w:rsidRPr="00A13C88">
        <w:t>«Повышение эффективности управления общественными (государственными и муниципальными) финансами Республики Хакасия»</w:t>
      </w:r>
      <w:r>
        <w:t>).</w:t>
      </w:r>
    </w:p>
    <w:p w:rsidR="001A1163" w:rsidRDefault="001A1163" w:rsidP="001A1163">
      <w:pPr>
        <w:tabs>
          <w:tab w:val="left" w:pos="709"/>
          <w:tab w:val="left" w:pos="993"/>
        </w:tabs>
        <w:ind w:firstLine="709"/>
        <w:jc w:val="both"/>
        <w:rPr>
          <w:bCs/>
          <w:shd w:val="clear" w:color="auto" w:fill="FFFFFF"/>
        </w:rPr>
      </w:pPr>
      <w:r w:rsidRPr="00690B88">
        <w:t>8.2.</w:t>
      </w:r>
      <w:r>
        <w:t> </w:t>
      </w:r>
      <w:r>
        <w:rPr>
          <w:bCs/>
          <w:shd w:val="clear" w:color="auto" w:fill="FFFFFF"/>
        </w:rPr>
        <w:t>П</w:t>
      </w:r>
      <w:r w:rsidRPr="00A620D0">
        <w:rPr>
          <w:bCs/>
          <w:shd w:val="clear" w:color="auto" w:fill="FFFFFF"/>
        </w:rPr>
        <w:t>о результатам контрольн</w:t>
      </w:r>
      <w:r>
        <w:rPr>
          <w:bCs/>
          <w:shd w:val="clear" w:color="auto" w:fill="FFFFFF"/>
        </w:rPr>
        <w:t>ых</w:t>
      </w:r>
      <w:r w:rsidRPr="00A620D0">
        <w:rPr>
          <w:bCs/>
          <w:shd w:val="clear" w:color="auto" w:fill="FFFFFF"/>
        </w:rPr>
        <w:t xml:space="preserve"> мероприяти</w:t>
      </w:r>
      <w:r>
        <w:rPr>
          <w:bCs/>
          <w:shd w:val="clear" w:color="auto" w:fill="FFFFFF"/>
        </w:rPr>
        <w:t>й Контрольно-счетной палатой Республики Хакасия</w:t>
      </w:r>
      <w:r w:rsidRPr="00A620D0">
        <w:rPr>
          <w:bCs/>
          <w:shd w:val="clear" w:color="auto" w:fill="FFFFFF"/>
        </w:rPr>
        <w:t xml:space="preserve"> выявлены отдельные нарушения и недостатки </w:t>
      </w:r>
      <w:r w:rsidRPr="00A620D0">
        <w:rPr>
          <w:shd w:val="clear" w:color="auto" w:fill="FFFFFF"/>
        </w:rPr>
        <w:t>действующего законодательства, в том числе методологического характера, влияющи</w:t>
      </w:r>
      <w:r>
        <w:rPr>
          <w:shd w:val="clear" w:color="auto" w:fill="FFFFFF"/>
        </w:rPr>
        <w:t>х</w:t>
      </w:r>
      <w:r w:rsidRPr="00A620D0">
        <w:rPr>
          <w:shd w:val="clear" w:color="auto" w:fill="FFFFFF"/>
        </w:rPr>
        <w:t xml:space="preserve"> на эффективность реализации мероприятий </w:t>
      </w:r>
      <w:r>
        <w:rPr>
          <w:shd w:val="clear" w:color="auto" w:fill="FFFFFF"/>
        </w:rPr>
        <w:t>государственных программ</w:t>
      </w:r>
      <w:r>
        <w:rPr>
          <w:bCs/>
          <w:shd w:val="clear" w:color="auto" w:fill="FFFFFF"/>
        </w:rPr>
        <w:t xml:space="preserve">: </w:t>
      </w:r>
    </w:p>
    <w:p w:rsidR="001A1163" w:rsidRDefault="001A1163" w:rsidP="001A1163">
      <w:pPr>
        <w:pStyle w:val="af0"/>
        <w:jc w:val="both"/>
        <w:rPr>
          <w:b w:val="0"/>
          <w:i/>
          <w:sz w:val="24"/>
          <w:szCs w:val="24"/>
          <w:shd w:val="clear" w:color="auto" w:fill="FFFFFF"/>
        </w:rPr>
      </w:pPr>
      <w:r>
        <w:rPr>
          <w:b w:val="0"/>
          <w:i/>
          <w:sz w:val="24"/>
          <w:szCs w:val="24"/>
          <w:shd w:val="clear" w:color="auto" w:fill="FFFFFF"/>
        </w:rPr>
        <w:t xml:space="preserve">в области здравоохранения </w:t>
      </w:r>
      <w:r w:rsidRPr="001A1163">
        <w:rPr>
          <w:b w:val="0"/>
          <w:bCs/>
          <w:sz w:val="24"/>
          <w:szCs w:val="24"/>
        </w:rPr>
        <w:t xml:space="preserve">в части </w:t>
      </w:r>
      <w:r w:rsidRPr="001A1163">
        <w:rPr>
          <w:b w:val="0"/>
          <w:sz w:val="24"/>
          <w:szCs w:val="24"/>
        </w:rPr>
        <w:t>формирования и финансового обеспечения выполнения государственных заданий</w:t>
      </w:r>
      <w:r w:rsidR="00EA019C">
        <w:rPr>
          <w:b w:val="0"/>
          <w:sz w:val="24"/>
          <w:szCs w:val="24"/>
        </w:rPr>
        <w:t>,</w:t>
      </w:r>
      <w:r w:rsidR="00EA019C" w:rsidRPr="00EA019C">
        <w:t xml:space="preserve"> </w:t>
      </w:r>
      <w:r w:rsidR="00EA019C" w:rsidRPr="00EA019C">
        <w:rPr>
          <w:b w:val="0"/>
          <w:sz w:val="24"/>
          <w:szCs w:val="24"/>
        </w:rPr>
        <w:t>планирования и организации закупок, осуществления закупок, не предусмотренных планом закупок, превышения установленных предельных объемов закупок, осуществляемых с единственным поставщиком и другие нарушения</w:t>
      </w:r>
      <w:r w:rsidR="00EA019C">
        <w:rPr>
          <w:b w:val="0"/>
          <w:sz w:val="24"/>
          <w:szCs w:val="24"/>
        </w:rPr>
        <w:t>,</w:t>
      </w:r>
      <w:r w:rsidR="00EA019C" w:rsidRPr="00EA019C">
        <w:t xml:space="preserve"> </w:t>
      </w:r>
      <w:r w:rsidR="00EA019C" w:rsidRPr="00EA019C">
        <w:rPr>
          <w:b w:val="0"/>
          <w:sz w:val="24"/>
          <w:szCs w:val="24"/>
        </w:rPr>
        <w:t>несоответствия отдельных показателей бюджетной отчетности планам финансово-хозяйственной деятельности</w:t>
      </w:r>
      <w:r w:rsidR="00EA019C">
        <w:rPr>
          <w:b w:val="0"/>
          <w:sz w:val="24"/>
          <w:szCs w:val="24"/>
        </w:rPr>
        <w:t>;</w:t>
      </w:r>
    </w:p>
    <w:p w:rsidR="001A1163" w:rsidRPr="00161DB9" w:rsidRDefault="001A1163" w:rsidP="001A1163">
      <w:pPr>
        <w:pStyle w:val="af0"/>
        <w:jc w:val="both"/>
        <w:rPr>
          <w:b w:val="0"/>
          <w:sz w:val="24"/>
          <w:szCs w:val="24"/>
        </w:rPr>
      </w:pPr>
      <w:r w:rsidRPr="00161DB9">
        <w:rPr>
          <w:b w:val="0"/>
          <w:i/>
          <w:sz w:val="24"/>
          <w:szCs w:val="24"/>
          <w:shd w:val="clear" w:color="auto" w:fill="FFFFFF"/>
        </w:rPr>
        <w:t xml:space="preserve">в области поддержке малого и среднего бизнеса </w:t>
      </w:r>
      <w:r w:rsidRPr="00161DB9">
        <w:rPr>
          <w:b w:val="0"/>
          <w:sz w:val="24"/>
          <w:szCs w:val="24"/>
          <w:shd w:val="clear" w:color="auto" w:fill="FFFFFF"/>
        </w:rPr>
        <w:t xml:space="preserve">в </w:t>
      </w:r>
      <w:r w:rsidRPr="00161DB9">
        <w:rPr>
          <w:b w:val="0"/>
          <w:sz w:val="24"/>
          <w:szCs w:val="24"/>
        </w:rPr>
        <w:t>республике отсутствует базовый региональный закон по поддержке предпринимательств</w:t>
      </w:r>
      <w:r w:rsidR="001435FE">
        <w:rPr>
          <w:b w:val="0"/>
          <w:sz w:val="24"/>
          <w:szCs w:val="24"/>
        </w:rPr>
        <w:t>а</w:t>
      </w:r>
      <w:r>
        <w:rPr>
          <w:b w:val="0"/>
          <w:sz w:val="24"/>
          <w:szCs w:val="24"/>
        </w:rPr>
        <w:t>,</w:t>
      </w:r>
      <w:r w:rsidRPr="00161DB9">
        <w:rPr>
          <w:b w:val="0"/>
          <w:sz w:val="24"/>
          <w:szCs w:val="24"/>
        </w:rPr>
        <w:t xml:space="preserve"> </w:t>
      </w:r>
      <w:r w:rsidRPr="00A620D0">
        <w:rPr>
          <w:b w:val="0"/>
          <w:sz w:val="24"/>
          <w:szCs w:val="24"/>
        </w:rPr>
        <w:t xml:space="preserve">не приняты региональные и муниципальные нормативные правовые акты, </w:t>
      </w:r>
      <w:r w:rsidRPr="00A620D0">
        <w:rPr>
          <w:rFonts w:eastAsiaTheme="minorHAnsi"/>
          <w:b w:val="0"/>
          <w:sz w:val="24"/>
          <w:szCs w:val="24"/>
        </w:rPr>
        <w:t>определяющие социально значимые и приоритетные виды деятельности, что не позволяет осуществлять имущественную поддержку предприни</w:t>
      </w:r>
      <w:r>
        <w:rPr>
          <w:rFonts w:eastAsiaTheme="minorHAnsi"/>
          <w:b w:val="0"/>
          <w:sz w:val="24"/>
          <w:szCs w:val="24"/>
        </w:rPr>
        <w:t xml:space="preserve">мательства на льготных условиях. </w:t>
      </w:r>
      <w:r w:rsidRPr="00161DB9">
        <w:rPr>
          <w:rFonts w:eastAsiaTheme="minorHAnsi"/>
          <w:b w:val="0"/>
          <w:sz w:val="24"/>
          <w:szCs w:val="24"/>
        </w:rPr>
        <w:t xml:space="preserve">Документы стратегического планирования регионального уровня и отдельных муниципальных образований сформированы с нарушениями и недостатками, </w:t>
      </w:r>
      <w:r w:rsidRPr="00161DB9">
        <w:rPr>
          <w:b w:val="0"/>
          <w:sz w:val="24"/>
          <w:szCs w:val="24"/>
        </w:rPr>
        <w:t xml:space="preserve">что ведет к возникновению риска их </w:t>
      </w:r>
      <w:proofErr w:type="gramStart"/>
      <w:r w:rsidRPr="00161DB9">
        <w:rPr>
          <w:b w:val="0"/>
          <w:sz w:val="24"/>
          <w:szCs w:val="24"/>
        </w:rPr>
        <w:t>практической</w:t>
      </w:r>
      <w:proofErr w:type="gramEnd"/>
      <w:r w:rsidRPr="00161DB9">
        <w:rPr>
          <w:b w:val="0"/>
          <w:sz w:val="24"/>
          <w:szCs w:val="24"/>
        </w:rPr>
        <w:t xml:space="preserve"> </w:t>
      </w:r>
      <w:proofErr w:type="spellStart"/>
      <w:r w:rsidRPr="00161DB9">
        <w:rPr>
          <w:b w:val="0"/>
          <w:sz w:val="24"/>
          <w:szCs w:val="24"/>
        </w:rPr>
        <w:t>нереализуемости</w:t>
      </w:r>
      <w:proofErr w:type="spellEnd"/>
      <w:r w:rsidRPr="00161DB9">
        <w:rPr>
          <w:b w:val="0"/>
          <w:sz w:val="24"/>
          <w:szCs w:val="24"/>
        </w:rPr>
        <w:t xml:space="preserve">. Государственные и муниципальные программы по поддержке МСП сформированы с нарушением соответствующих порядков </w:t>
      </w:r>
      <w:r w:rsidRPr="00161DB9">
        <w:rPr>
          <w:rFonts w:eastAsiaTheme="minorHAnsi"/>
          <w:b w:val="0"/>
          <w:sz w:val="24"/>
          <w:szCs w:val="24"/>
        </w:rPr>
        <w:t xml:space="preserve">разработки, утверждения, реализации и оценки эффективности программ в части отсутствия </w:t>
      </w:r>
      <w:proofErr w:type="spellStart"/>
      <w:r w:rsidRPr="00161DB9">
        <w:rPr>
          <w:rFonts w:eastAsiaTheme="minorHAnsi"/>
          <w:b w:val="0"/>
          <w:sz w:val="24"/>
          <w:szCs w:val="24"/>
        </w:rPr>
        <w:t>взаимоувязки</w:t>
      </w:r>
      <w:proofErr w:type="spellEnd"/>
      <w:r w:rsidRPr="00161DB9">
        <w:rPr>
          <w:rFonts w:eastAsiaTheme="minorHAnsi"/>
          <w:b w:val="0"/>
          <w:sz w:val="24"/>
          <w:szCs w:val="24"/>
        </w:rPr>
        <w:t xml:space="preserve"> целей, задач и программных мероприятий;</w:t>
      </w:r>
    </w:p>
    <w:p w:rsidR="001A1163" w:rsidRPr="009E3CE8" w:rsidRDefault="001A1163" w:rsidP="001A1163">
      <w:pPr>
        <w:pStyle w:val="af0"/>
        <w:jc w:val="both"/>
        <w:rPr>
          <w:b w:val="0"/>
          <w:color w:val="000000" w:themeColor="text1"/>
          <w:sz w:val="24"/>
          <w:szCs w:val="24"/>
        </w:rPr>
      </w:pPr>
      <w:r w:rsidRPr="009D67E3">
        <w:rPr>
          <w:rFonts w:eastAsiaTheme="minorHAnsi"/>
          <w:b w:val="0"/>
          <w:i/>
          <w:sz w:val="24"/>
          <w:szCs w:val="24"/>
        </w:rPr>
        <w:t>в области обращения с отходами производства и потребления</w:t>
      </w:r>
      <w:r>
        <w:rPr>
          <w:rFonts w:eastAsiaTheme="minorHAnsi"/>
          <w:b w:val="0"/>
          <w:i/>
          <w:sz w:val="24"/>
          <w:szCs w:val="24"/>
        </w:rPr>
        <w:t xml:space="preserve"> </w:t>
      </w:r>
      <w:r w:rsidRPr="009E3CE8">
        <w:rPr>
          <w:b w:val="0"/>
          <w:color w:val="000000" w:themeColor="text1"/>
          <w:sz w:val="24"/>
          <w:szCs w:val="24"/>
        </w:rPr>
        <w:t>в част</w:t>
      </w:r>
      <w:r>
        <w:rPr>
          <w:b w:val="0"/>
          <w:color w:val="000000" w:themeColor="text1"/>
          <w:sz w:val="24"/>
          <w:szCs w:val="24"/>
        </w:rPr>
        <w:t xml:space="preserve">и </w:t>
      </w:r>
      <w:r w:rsidRPr="009E3CE8">
        <w:rPr>
          <w:b w:val="0"/>
          <w:color w:val="000000" w:themeColor="text1"/>
          <w:sz w:val="24"/>
          <w:szCs w:val="24"/>
        </w:rPr>
        <w:t>оплаты фактически невыполненных работ, планирования и организации закупок</w:t>
      </w:r>
      <w:r>
        <w:rPr>
          <w:b w:val="0"/>
          <w:color w:val="000000" w:themeColor="text1"/>
          <w:sz w:val="24"/>
          <w:szCs w:val="24"/>
        </w:rPr>
        <w:t xml:space="preserve">, </w:t>
      </w:r>
      <w:r w:rsidRPr="009E3CE8">
        <w:rPr>
          <w:b w:val="0"/>
          <w:color w:val="000000" w:themeColor="text1"/>
          <w:sz w:val="24"/>
          <w:szCs w:val="24"/>
        </w:rPr>
        <w:t>несоответствия цели подпрограммы «Развитие системы обращения с отходами производства и потребления на территории Республики Хакасия» задачам государственной программы, а также несоответствия значений отдельных целевых показателей расчетному уровню</w:t>
      </w:r>
      <w:r>
        <w:rPr>
          <w:b w:val="0"/>
          <w:color w:val="000000" w:themeColor="text1"/>
          <w:sz w:val="24"/>
          <w:szCs w:val="24"/>
        </w:rPr>
        <w:t xml:space="preserve">. Кроме того, </w:t>
      </w:r>
      <w:r w:rsidRPr="009E3CE8">
        <w:rPr>
          <w:b w:val="0"/>
          <w:color w:val="000000" w:themeColor="text1"/>
          <w:sz w:val="24"/>
          <w:szCs w:val="24"/>
        </w:rPr>
        <w:t xml:space="preserve">несоответствие отдельных работ, выполненных при строительстве скотомогильника в </w:t>
      </w:r>
      <w:proofErr w:type="spellStart"/>
      <w:r w:rsidRPr="009E3CE8">
        <w:rPr>
          <w:b w:val="0"/>
          <w:color w:val="000000" w:themeColor="text1"/>
          <w:sz w:val="24"/>
          <w:szCs w:val="24"/>
        </w:rPr>
        <w:t>Бейском</w:t>
      </w:r>
      <w:proofErr w:type="spellEnd"/>
      <w:r w:rsidRPr="009E3CE8">
        <w:rPr>
          <w:b w:val="0"/>
          <w:color w:val="000000" w:themeColor="text1"/>
          <w:sz w:val="24"/>
          <w:szCs w:val="24"/>
        </w:rPr>
        <w:t xml:space="preserve"> районе Республики Хакасия, проектно-сметной</w:t>
      </w:r>
      <w:r w:rsidRPr="00FC175F">
        <w:rPr>
          <w:color w:val="000000" w:themeColor="text1"/>
        </w:rPr>
        <w:t xml:space="preserve"> </w:t>
      </w:r>
      <w:r w:rsidRPr="009E3CE8">
        <w:rPr>
          <w:b w:val="0"/>
          <w:color w:val="000000" w:themeColor="text1"/>
          <w:sz w:val="24"/>
          <w:szCs w:val="24"/>
        </w:rPr>
        <w:t xml:space="preserve">документации, что влечет риски </w:t>
      </w:r>
      <w:proofErr w:type="spellStart"/>
      <w:r w:rsidRPr="009E3CE8">
        <w:rPr>
          <w:b w:val="0"/>
          <w:color w:val="000000" w:themeColor="text1"/>
          <w:sz w:val="24"/>
          <w:szCs w:val="24"/>
        </w:rPr>
        <w:t>недостижения</w:t>
      </w:r>
      <w:proofErr w:type="spellEnd"/>
      <w:r w:rsidRPr="009E3CE8">
        <w:rPr>
          <w:b w:val="0"/>
          <w:color w:val="000000" w:themeColor="text1"/>
          <w:sz w:val="24"/>
          <w:szCs w:val="24"/>
        </w:rPr>
        <w:t xml:space="preserve"> эксплуатационной надежности объекта капитального строительства и может негативно повлиять на состояние природной среды, создать реальную угрозу возникновения чрезвычайных ситуаций и эпидемиологических заболеваний у населения и животных.</w:t>
      </w:r>
    </w:p>
    <w:p w:rsidR="001A1163" w:rsidRDefault="001A1163" w:rsidP="001A1163">
      <w:pPr>
        <w:autoSpaceDE w:val="0"/>
        <w:autoSpaceDN w:val="0"/>
        <w:adjustRightInd w:val="0"/>
        <w:ind w:firstLine="708"/>
        <w:jc w:val="both"/>
      </w:pPr>
      <w:r w:rsidRPr="00BA44E0">
        <w:rPr>
          <w:i/>
        </w:rPr>
        <w:t>в области сельского хозяйства</w:t>
      </w:r>
      <w:r w:rsidRPr="009D6562">
        <w:t xml:space="preserve"> </w:t>
      </w:r>
      <w:r w:rsidRPr="00B72822">
        <w:t>в части</w:t>
      </w:r>
      <w:r>
        <w:t xml:space="preserve"> </w:t>
      </w:r>
      <w:r w:rsidR="00BE0951" w:rsidRPr="00B72822">
        <w:rPr>
          <w:bCs/>
        </w:rPr>
        <w:t>несоответств</w:t>
      </w:r>
      <w:r w:rsidR="00BE0951">
        <w:rPr>
          <w:bCs/>
        </w:rPr>
        <w:t>ия</w:t>
      </w:r>
      <w:r w:rsidR="00BE0951" w:rsidRPr="00B72822">
        <w:t xml:space="preserve"> </w:t>
      </w:r>
      <w:r w:rsidRPr="00B72822">
        <w:t>цел</w:t>
      </w:r>
      <w:r w:rsidR="00BE0951">
        <w:t>и</w:t>
      </w:r>
      <w:r w:rsidRPr="00B72822">
        <w:rPr>
          <w:b/>
          <w:bCs/>
        </w:rPr>
        <w:t xml:space="preserve"> </w:t>
      </w:r>
      <w:r w:rsidRPr="009D6562">
        <w:rPr>
          <w:bCs/>
        </w:rPr>
        <w:t>п</w:t>
      </w:r>
      <w:r w:rsidRPr="00B72822">
        <w:rPr>
          <w:bCs/>
        </w:rPr>
        <w:t>одпрограммы</w:t>
      </w:r>
      <w:r>
        <w:rPr>
          <w:bCs/>
        </w:rPr>
        <w:t xml:space="preserve"> </w:t>
      </w:r>
      <w:r w:rsidRPr="00B72822">
        <w:t>«Развитие садоводческих, огороднических и дачных некоммерческих объединений граждан»</w:t>
      </w:r>
      <w:r w:rsidRPr="009D6562">
        <w:rPr>
          <w:bCs/>
        </w:rPr>
        <w:t xml:space="preserve"> </w:t>
      </w:r>
      <w:r w:rsidRPr="00B72822">
        <w:rPr>
          <w:bCs/>
        </w:rPr>
        <w:t xml:space="preserve">критериям конкретности и измеримости, показатели не характеризуют решение задач и достижение цели </w:t>
      </w:r>
      <w:r>
        <w:rPr>
          <w:bCs/>
        </w:rPr>
        <w:t>п</w:t>
      </w:r>
      <w:r w:rsidRPr="00B72822">
        <w:rPr>
          <w:bCs/>
        </w:rPr>
        <w:t xml:space="preserve">одпрограммы, </w:t>
      </w:r>
      <w:r w:rsidRPr="00B72822">
        <w:t>что не позволяет объективно оценить результативность реа</w:t>
      </w:r>
      <w:r>
        <w:t>лизации программных мероприятий. П</w:t>
      </w:r>
      <w:r w:rsidRPr="00B72822">
        <w:t xml:space="preserve">еречисление грантов в </w:t>
      </w:r>
      <w:r w:rsidRPr="00B72822">
        <w:lastRenderedPageBreak/>
        <w:t xml:space="preserve">отдельных случаях осуществлялось в отсутствие документального подтверждения использования </w:t>
      </w:r>
      <w:proofErr w:type="spellStart"/>
      <w:r w:rsidRPr="00B72822">
        <w:t>грантополучателями</w:t>
      </w:r>
      <w:proofErr w:type="spellEnd"/>
      <w:r w:rsidRPr="00B72822">
        <w:t xml:space="preserve"> собственных денежных средств на </w:t>
      </w:r>
      <w:proofErr w:type="spellStart"/>
      <w:r w:rsidRPr="00B72822">
        <w:t>софинансирование</w:t>
      </w:r>
      <w:proofErr w:type="spellEnd"/>
      <w:r>
        <w:t xml:space="preserve"> мероприятий, </w:t>
      </w:r>
      <w:r w:rsidRPr="00B72822">
        <w:t xml:space="preserve">средства гранта на счета </w:t>
      </w:r>
      <w:proofErr w:type="spellStart"/>
      <w:r w:rsidRPr="00B72822">
        <w:t>грантополучателей</w:t>
      </w:r>
      <w:proofErr w:type="spellEnd"/>
      <w:r w:rsidRPr="00B72822">
        <w:t xml:space="preserve"> в основном перечислены в октябре и декабре (более 56%) 2018 года, без учета сезонного характера выполняемых работ, что привело к неисполнению части мероприятий, запланированных на 2018 год</w:t>
      </w:r>
      <w:r>
        <w:t xml:space="preserve">. Кроме того, </w:t>
      </w:r>
      <w:r w:rsidRPr="00B72822">
        <w:t xml:space="preserve">выявлено длительное отвлечение гранта на расходы, полностью не соответствующие целям его предоставления, что влечет риск нецелевого и неэффективного </w:t>
      </w:r>
      <w:r>
        <w:t>использования бюджетных средств.</w:t>
      </w:r>
    </w:p>
    <w:p w:rsidR="001A1163" w:rsidRDefault="001A1163" w:rsidP="001A1163">
      <w:pPr>
        <w:autoSpaceDE w:val="0"/>
        <w:autoSpaceDN w:val="0"/>
        <w:adjustRightInd w:val="0"/>
        <w:ind w:firstLine="708"/>
        <w:jc w:val="both"/>
      </w:pPr>
      <w:proofErr w:type="gramStart"/>
      <w:r>
        <w:t>Ц</w:t>
      </w:r>
      <w:r w:rsidRPr="00B72822">
        <w:t>елевые показатели подпрограммы «</w:t>
      </w:r>
      <w:r w:rsidRPr="00B72822">
        <w:rPr>
          <w:rFonts w:eastAsiaTheme="minorHAnsi"/>
          <w:lang w:eastAsia="en-US"/>
        </w:rPr>
        <w:t xml:space="preserve">Развитие </w:t>
      </w:r>
      <w:proofErr w:type="spellStart"/>
      <w:r w:rsidRPr="00B72822">
        <w:rPr>
          <w:rFonts w:eastAsiaTheme="minorHAnsi"/>
          <w:lang w:eastAsia="en-US"/>
        </w:rPr>
        <w:t>подотрасли</w:t>
      </w:r>
      <w:proofErr w:type="spellEnd"/>
      <w:r w:rsidRPr="00B72822">
        <w:rPr>
          <w:rFonts w:eastAsiaTheme="minorHAnsi"/>
          <w:lang w:eastAsia="en-US"/>
        </w:rPr>
        <w:t xml:space="preserve"> животноводства, переработки и реализации продукции животноводства</w:t>
      </w:r>
      <w:r w:rsidRPr="00B72822">
        <w:t xml:space="preserve">» установлены без динамики либо с ее отрицательным значением, </w:t>
      </w:r>
      <w:proofErr w:type="spellStart"/>
      <w:r w:rsidRPr="00B72822">
        <w:t>несоблюден</w:t>
      </w:r>
      <w:proofErr w:type="spellEnd"/>
      <w:r w:rsidRPr="00B72822">
        <w:t xml:space="preserve"> установленный срок </w:t>
      </w:r>
      <w:r w:rsidRPr="00B72822">
        <w:rPr>
          <w:rFonts w:eastAsiaTheme="minorHAnsi"/>
        </w:rPr>
        <w:t xml:space="preserve">приведения </w:t>
      </w:r>
      <w:r w:rsidRPr="00B72822">
        <w:t>объемов финансирования</w:t>
      </w:r>
      <w:r w:rsidRPr="00B72822">
        <w:rPr>
          <w:rFonts w:eastAsiaTheme="minorHAnsi"/>
        </w:rPr>
        <w:t xml:space="preserve"> госпрограммы в соответствие с законом о бюджете, </w:t>
      </w:r>
      <w:r w:rsidRPr="00B72822">
        <w:t>отсутствует методика (порядок) расчета ставок и сумм субсидий, механизм предоставления государственной поддержки не увязан с достижением результатов, что не способствует заинтересованности сель</w:t>
      </w:r>
      <w:r>
        <w:t>ско</w:t>
      </w:r>
      <w:r w:rsidRPr="00B72822">
        <w:t>хоз</w:t>
      </w:r>
      <w:r>
        <w:t>яйственных</w:t>
      </w:r>
      <w:r w:rsidRPr="00B72822">
        <w:t xml:space="preserve"> организаций и КФХ в увеличении объемов</w:t>
      </w:r>
      <w:proofErr w:type="gramEnd"/>
      <w:r w:rsidRPr="00B72822">
        <w:t xml:space="preserve"> производства и реализации молока.</w:t>
      </w:r>
      <w:r>
        <w:t xml:space="preserve"> </w:t>
      </w:r>
      <w:proofErr w:type="gramStart"/>
      <w:r w:rsidRPr="00B72822">
        <w:t xml:space="preserve">Кроме того, </w:t>
      </w:r>
      <w:r w:rsidRPr="00B72822">
        <w:rPr>
          <w:rFonts w:eastAsiaTheme="minorHAnsi"/>
          <w:lang w:eastAsia="en-US"/>
        </w:rPr>
        <w:t xml:space="preserve">Министерством сельского хозяйства и продовольствия Республики Хакасия </w:t>
      </w:r>
      <w:r w:rsidRPr="00B72822">
        <w:t xml:space="preserve">не обеспечено выполнение целевых показателей, подтверждающих достижение поставленных целей и реализацию задач </w:t>
      </w:r>
      <w:r>
        <w:t>п</w:t>
      </w:r>
      <w:r w:rsidRPr="00B72822">
        <w:t>одпрограммы, что не соответствует принципу эффективного использования бюджетных средств</w:t>
      </w:r>
      <w:r>
        <w:t xml:space="preserve">, по таким показателям как </w:t>
      </w:r>
      <w:r w:rsidRPr="00B72822">
        <w:t>«Производство молока в хозяйствах всех категорий»</w:t>
      </w:r>
      <w:r>
        <w:t>,</w:t>
      </w:r>
      <w:r w:rsidRPr="00B72822">
        <w:t xml:space="preserve"> «Производство молока сель</w:t>
      </w:r>
      <w:r>
        <w:t>ско</w:t>
      </w:r>
      <w:r w:rsidRPr="00B72822">
        <w:t>хоз</w:t>
      </w:r>
      <w:r>
        <w:t xml:space="preserve">яйственными </w:t>
      </w:r>
      <w:r w:rsidRPr="00B72822">
        <w:t>организациями и крестьянскими (фермерскими) хозяйствами»</w:t>
      </w:r>
      <w:r w:rsidRPr="009D6562">
        <w:t xml:space="preserve"> </w:t>
      </w:r>
      <w:r>
        <w:t xml:space="preserve">и </w:t>
      </w:r>
      <w:r w:rsidRPr="00B72822">
        <w:t>«Средний удой молока на 1 фуражную корову»</w:t>
      </w:r>
      <w:r>
        <w:t>.</w:t>
      </w:r>
      <w:proofErr w:type="gramEnd"/>
    </w:p>
    <w:p w:rsidR="001A1163" w:rsidRPr="003B67FD" w:rsidRDefault="001A1163" w:rsidP="001A1163">
      <w:pPr>
        <w:ind w:firstLine="708"/>
        <w:jc w:val="both"/>
      </w:pPr>
      <w:r>
        <w:t>9. </w:t>
      </w:r>
      <w:proofErr w:type="gramStart"/>
      <w:r w:rsidRPr="003B67FD">
        <w:t xml:space="preserve">В общем  объеме  распределенных расходов республиканского бюджета </w:t>
      </w:r>
      <w:proofErr w:type="spellStart"/>
      <w:r w:rsidRPr="003B67FD">
        <w:t>непрограммные</w:t>
      </w:r>
      <w:proofErr w:type="spellEnd"/>
      <w:r w:rsidRPr="003B67FD">
        <w:t xml:space="preserve">  расходы  составят в 2020 году 566 924 тыс. рублей, или 2%, </w:t>
      </w:r>
      <w:r w:rsidRPr="0062467A">
        <w:rPr>
          <w:rFonts w:eastAsia="Calibri"/>
        </w:rPr>
        <w:t>что</w:t>
      </w:r>
      <w:r w:rsidRPr="0062467A">
        <w:t xml:space="preserve"> </w:t>
      </w:r>
      <w:r>
        <w:t xml:space="preserve">выше бюджетных ассигнований, установленных сводной бюджетной росписью на </w:t>
      </w:r>
      <w:r w:rsidRPr="003B67FD">
        <w:t>201</w:t>
      </w:r>
      <w:r>
        <w:t>9</w:t>
      </w:r>
      <w:r w:rsidRPr="003B67FD">
        <w:t xml:space="preserve"> год</w:t>
      </w:r>
      <w:r>
        <w:t>,</w:t>
      </w:r>
      <w:r w:rsidRPr="003B67FD">
        <w:t xml:space="preserve"> </w:t>
      </w:r>
      <w:r w:rsidRPr="003B67FD">
        <w:rPr>
          <w:rFonts w:eastAsia="Calibri"/>
        </w:rPr>
        <w:t xml:space="preserve">на </w:t>
      </w:r>
      <w:r>
        <w:rPr>
          <w:rFonts w:eastAsia="Calibri"/>
        </w:rPr>
        <w:t xml:space="preserve">45 893 </w:t>
      </w:r>
      <w:r w:rsidRPr="003B67FD">
        <w:rPr>
          <w:rFonts w:eastAsia="Calibri"/>
        </w:rPr>
        <w:t>тыс. рублей</w:t>
      </w:r>
      <w:r>
        <w:rPr>
          <w:rFonts w:eastAsia="Calibri"/>
        </w:rPr>
        <w:t xml:space="preserve"> (</w:t>
      </w:r>
      <w:r w:rsidRPr="003B67FD">
        <w:rPr>
          <w:rFonts w:eastAsia="Calibri"/>
        </w:rPr>
        <w:t xml:space="preserve">на </w:t>
      </w:r>
      <w:r>
        <w:rPr>
          <w:rFonts w:eastAsia="Calibri"/>
        </w:rPr>
        <w:t>8,8</w:t>
      </w:r>
      <w:r w:rsidRPr="003B67FD">
        <w:rPr>
          <w:rFonts w:eastAsia="Calibri"/>
        </w:rPr>
        <w:t>%</w:t>
      </w:r>
      <w:r>
        <w:rPr>
          <w:rFonts w:eastAsia="Calibri"/>
        </w:rPr>
        <w:t xml:space="preserve">), </w:t>
      </w:r>
      <w:r w:rsidRPr="003B67FD">
        <w:t xml:space="preserve">в 2021 году  –  558 979 тыс. рублей, или 1,9% и в 2022 году – 566 679 тыс. рублей, или 1,8%.  </w:t>
      </w:r>
      <w:proofErr w:type="gramEnd"/>
    </w:p>
    <w:p w:rsidR="001A1163" w:rsidRPr="008765D2" w:rsidRDefault="001A1163" w:rsidP="001A1163">
      <w:pPr>
        <w:ind w:firstLine="709"/>
        <w:jc w:val="both"/>
      </w:pPr>
      <w:r w:rsidRPr="008765D2">
        <w:t xml:space="preserve">Снижение бюджетных </w:t>
      </w:r>
      <w:r>
        <w:t>ассигнований</w:t>
      </w:r>
      <w:r w:rsidRPr="008765D2">
        <w:t xml:space="preserve"> наблюдается по 2-м </w:t>
      </w:r>
      <w:proofErr w:type="spellStart"/>
      <w:r w:rsidRPr="008765D2">
        <w:t>непрограммным</w:t>
      </w:r>
      <w:proofErr w:type="spellEnd"/>
      <w:r w:rsidRPr="008765D2">
        <w:t xml:space="preserve"> направлениям деятельности: «</w:t>
      </w:r>
      <w:r w:rsidRPr="008765D2">
        <w:rPr>
          <w:color w:val="000000"/>
        </w:rPr>
        <w:t>Обеспечение деятельности органов государственной власти (государственных органов, государственных учреждений) Республики Хакасия» на 14,5%, или на 20 252 тыс. рублей и «Резервные фонды Республики Хакасия» в 3,7 раза, или на 9423 тыс. рублей.</w:t>
      </w:r>
    </w:p>
    <w:p w:rsidR="001A1163" w:rsidRPr="008765D2" w:rsidRDefault="001A1163" w:rsidP="001A1163">
      <w:pPr>
        <w:ind w:firstLine="709"/>
        <w:jc w:val="both"/>
      </w:pPr>
      <w:r w:rsidRPr="008765D2">
        <w:t xml:space="preserve">По остальным </w:t>
      </w:r>
      <w:proofErr w:type="spellStart"/>
      <w:r w:rsidRPr="008765D2">
        <w:t>непрограммным</w:t>
      </w:r>
      <w:proofErr w:type="spellEnd"/>
      <w:r w:rsidRPr="008765D2">
        <w:t xml:space="preserve"> направлениям деятельности бюджетные ассигнования в 2020 году увеличиваются, от </w:t>
      </w:r>
      <w:r>
        <w:t>3,5</w:t>
      </w:r>
      <w:r w:rsidRPr="008765D2">
        <w:t xml:space="preserve">% на обеспечение деятельности </w:t>
      </w:r>
      <w:r w:rsidRPr="00A21DA5">
        <w:rPr>
          <w:color w:val="000000"/>
        </w:rPr>
        <w:t xml:space="preserve">Уполномоченного по правам человека </w:t>
      </w:r>
      <w:r w:rsidRPr="00A21DA5">
        <w:t>Республики Хакасия до 24,1% на обеспечение деятельности</w:t>
      </w:r>
      <w:r w:rsidRPr="008765D2">
        <w:t xml:space="preserve"> </w:t>
      </w:r>
      <w:r w:rsidRPr="008765D2">
        <w:rPr>
          <w:color w:val="000000"/>
        </w:rPr>
        <w:t>Администрации Главы Республики Хакасия - Председателя Правительства Республики Хакасия</w:t>
      </w:r>
      <w:r w:rsidRPr="008765D2">
        <w:t>.</w:t>
      </w:r>
    </w:p>
    <w:p w:rsidR="001A1163" w:rsidRPr="004B6F42" w:rsidRDefault="001A1163" w:rsidP="001A1163">
      <w:pPr>
        <w:ind w:firstLine="708"/>
        <w:jc w:val="both"/>
      </w:pPr>
      <w:r w:rsidRPr="004B6F42">
        <w:t>10. Объем бюджетных ассигнований, предусмотренный на предоставление субсидий республиканским государственным учреждениям в общем объеме распределенных расходов республиканского бюджета, в 2020 году составляет 19,8% (5 658 864 тыс. рублей), в 2021 году – 19,6% (5 688 462 тыс. рублей) и в 2022 году – 19,2% (5 745 880 тыс. рублей).</w:t>
      </w:r>
    </w:p>
    <w:p w:rsidR="001A1163" w:rsidRPr="0022748F" w:rsidRDefault="001A1163" w:rsidP="001A1163">
      <w:pPr>
        <w:shd w:val="clear" w:color="auto" w:fill="FFFFFF" w:themeFill="background1"/>
        <w:ind w:firstLine="709"/>
        <w:jc w:val="both"/>
      </w:pPr>
      <w:r w:rsidRPr="004B6F42">
        <w:t>На финансовое обеспечение государственных заданий бюджетным и автономным учреждениям в 20</w:t>
      </w:r>
      <w:r>
        <w:t>20</w:t>
      </w:r>
      <w:r w:rsidRPr="004B6F42">
        <w:t xml:space="preserve"> году предусмотрены бюджетные ассигнования по 1</w:t>
      </w:r>
      <w:r>
        <w:t>0</w:t>
      </w:r>
      <w:r w:rsidRPr="004B6F42">
        <w:t xml:space="preserve"> главным распорядителям бюджетных средств. </w:t>
      </w:r>
      <w:r w:rsidRPr="0022748F">
        <w:t xml:space="preserve">Наибольший объем бюджетных ассигнований в 2019 году предусмотрен учреждениям Министерства образования и науки Республики Хакасия – 1 655 496 тыс. рублей, или 29,3% общего объема средств субсидий, Министерства здравоохранения Республики Хакасия – 1 641 456 тыс. рублей, или 29% общего объема. </w:t>
      </w:r>
    </w:p>
    <w:p w:rsidR="001A1163" w:rsidRDefault="001A1163" w:rsidP="001A1163">
      <w:pPr>
        <w:shd w:val="clear" w:color="auto" w:fill="FFFFFF" w:themeFill="background1"/>
        <w:overflowPunct w:val="0"/>
        <w:autoSpaceDE w:val="0"/>
        <w:autoSpaceDN w:val="0"/>
        <w:ind w:firstLine="709"/>
        <w:jc w:val="both"/>
        <w:textAlignment w:val="baseline"/>
      </w:pPr>
      <w:r w:rsidRPr="005B1D6B">
        <w:t>Наибольшее снижение объема субсидий по сравнению с 201</w:t>
      </w:r>
      <w:r>
        <w:t>9</w:t>
      </w:r>
      <w:r w:rsidRPr="005B1D6B">
        <w:t xml:space="preserve"> годом планируется по разделу «Средства массовой информации» </w:t>
      </w:r>
      <w:r w:rsidRPr="0022748F">
        <w:t>–</w:t>
      </w:r>
      <w:r>
        <w:t xml:space="preserve"> </w:t>
      </w:r>
      <w:r w:rsidRPr="005B1D6B">
        <w:t>на 14 657 тыс. рублей, или на 10,4%.</w:t>
      </w:r>
    </w:p>
    <w:p w:rsidR="001A1163" w:rsidRPr="0094564C" w:rsidRDefault="001A1163" w:rsidP="001A1163">
      <w:pPr>
        <w:ind w:firstLine="708"/>
        <w:jc w:val="both"/>
      </w:pPr>
      <w:r w:rsidRPr="0094564C">
        <w:t>11. </w:t>
      </w:r>
      <w:proofErr w:type="gramStart"/>
      <w:r w:rsidRPr="0094564C">
        <w:t xml:space="preserve">Объем бюджетных ассигнований, предусмотренный на предоставление субсидий юридическим лицам (за исключением субсидий государственным </w:t>
      </w:r>
      <w:r w:rsidRPr="0094564C">
        <w:lastRenderedPageBreak/>
        <w:t>(муниципальным) учреждениям), индивидуальным предпринимателям, физическим лицам в общем объеме распределенных расходов республиканского бюджета в 2020 году составляет 3,7% (1 043 448 тыс. рублей), в 2021 году – 3% (858 336 тыс. рублей), в 2022 году – 2,9% (861 027 тыс. рублей).</w:t>
      </w:r>
      <w:proofErr w:type="gramEnd"/>
    </w:p>
    <w:p w:rsidR="001A1163" w:rsidRPr="004A5406" w:rsidRDefault="001A1163" w:rsidP="001A1163">
      <w:pPr>
        <w:pStyle w:val="ConsPlusNormal"/>
        <w:shd w:val="clear" w:color="auto" w:fill="FFFFFF"/>
        <w:ind w:firstLine="709"/>
        <w:jc w:val="both"/>
        <w:rPr>
          <w:rFonts w:ascii="Times New Roman" w:hAnsi="Times New Roman" w:cs="Times New Roman"/>
          <w:sz w:val="24"/>
          <w:szCs w:val="24"/>
        </w:rPr>
      </w:pPr>
      <w:r w:rsidRPr="0094564C">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в 2020 году предусмотрены по 8</w:t>
      </w:r>
      <w:r>
        <w:rPr>
          <w:rFonts w:ascii="Times New Roman" w:hAnsi="Times New Roman" w:cs="Times New Roman"/>
          <w:sz w:val="24"/>
          <w:szCs w:val="24"/>
        </w:rPr>
        <w:t xml:space="preserve">-ти главным распорядителям, при этом объем субсидии </w:t>
      </w:r>
      <w:r w:rsidRPr="0094564C">
        <w:rPr>
          <w:rFonts w:ascii="Times New Roman" w:hAnsi="Times New Roman" w:cs="Times New Roman"/>
          <w:sz w:val="24"/>
          <w:szCs w:val="24"/>
        </w:rPr>
        <w:t>по сравнению с бюджетными ассигнованиями, установленными сводной бюджетной росписью на 2019 год, увеличен в 1,3 раза, или на 261 429 тыс. рублей.</w:t>
      </w:r>
      <w:r>
        <w:rPr>
          <w:rFonts w:ascii="Times New Roman" w:hAnsi="Times New Roman" w:cs="Times New Roman"/>
          <w:sz w:val="24"/>
          <w:szCs w:val="24"/>
        </w:rPr>
        <w:t xml:space="preserve"> </w:t>
      </w:r>
      <w:r w:rsidRPr="0094564C">
        <w:rPr>
          <w:rFonts w:ascii="Times New Roman" w:hAnsi="Times New Roman" w:cs="Times New Roman"/>
          <w:sz w:val="24"/>
          <w:szCs w:val="24"/>
        </w:rPr>
        <w:t>Наибольший объем бюджетных ассигнований предусмотрен по Министерству сельского хозяйства и продовольствия Республики Хакасия  – 387</w:t>
      </w:r>
      <w:r>
        <w:rPr>
          <w:rFonts w:ascii="Times New Roman" w:hAnsi="Times New Roman" w:cs="Times New Roman"/>
          <w:sz w:val="24"/>
          <w:szCs w:val="24"/>
        </w:rPr>
        <w:t> </w:t>
      </w:r>
      <w:r w:rsidRPr="0094564C">
        <w:rPr>
          <w:rFonts w:ascii="Times New Roman" w:hAnsi="Times New Roman" w:cs="Times New Roman"/>
          <w:sz w:val="24"/>
          <w:szCs w:val="24"/>
        </w:rPr>
        <w:t>652 тыс. рублей, или 37,2% общего объема данных субсидий, Государственному комитету энергетики и тарифного регулирования Республики Хакасия – 300 000 тыс. рублей, или 28,8% и Министерству социальной защиты Республики Хакасия – 171 195 тыс. рублей, или 16,4%.</w:t>
      </w:r>
    </w:p>
    <w:p w:rsidR="001A1163" w:rsidRPr="006B15EF" w:rsidRDefault="001A1163" w:rsidP="001A1163">
      <w:pPr>
        <w:shd w:val="clear" w:color="auto" w:fill="FFFFFF" w:themeFill="background1"/>
        <w:overflowPunct w:val="0"/>
        <w:autoSpaceDE w:val="0"/>
        <w:autoSpaceDN w:val="0"/>
        <w:ind w:firstLine="709"/>
        <w:jc w:val="both"/>
        <w:textAlignment w:val="baseline"/>
        <w:rPr>
          <w:color w:val="000000"/>
        </w:rPr>
      </w:pPr>
      <w:r w:rsidRPr="004F20BA">
        <w:t xml:space="preserve">Законопроектом на 2020 - 2022 годы по разделу </w:t>
      </w:r>
      <w:r w:rsidRPr="004F20BA">
        <w:rPr>
          <w:color w:val="000000"/>
        </w:rPr>
        <w:t xml:space="preserve">05 «Жилищно-коммунальное хозяйство» </w:t>
      </w:r>
      <w:r w:rsidRPr="004F20BA">
        <w:t xml:space="preserve">предусмотрены субсидии в сумме 300 000 тыс. рублей ежегодно </w:t>
      </w:r>
      <w:r w:rsidRPr="004F20BA">
        <w:rPr>
          <w:color w:val="000000"/>
        </w:rPr>
        <w:t xml:space="preserve">на компенсацию выпадающих доходов организациям, предоставляющим населению услуги: теплоснабжения в сумме 227 757 тыс. рублей, водоснабжения и водоотведения </w:t>
      </w:r>
      <w:r w:rsidRPr="00F66689">
        <w:rPr>
          <w:color w:val="000000"/>
        </w:rPr>
        <w:t xml:space="preserve">в сумме 72 </w:t>
      </w:r>
      <w:r w:rsidRPr="006B15EF">
        <w:rPr>
          <w:color w:val="000000"/>
        </w:rPr>
        <w:t>243 тыс. рублей.</w:t>
      </w:r>
    </w:p>
    <w:p w:rsidR="001A1163" w:rsidRPr="006B15EF" w:rsidRDefault="001A1163" w:rsidP="001A1163">
      <w:pPr>
        <w:widowControl w:val="0"/>
        <w:overflowPunct w:val="0"/>
        <w:autoSpaceDE w:val="0"/>
        <w:autoSpaceDN w:val="0"/>
        <w:adjustRightInd w:val="0"/>
        <w:ind w:firstLine="709"/>
        <w:jc w:val="both"/>
        <w:textAlignment w:val="baseline"/>
      </w:pPr>
      <w:r w:rsidRPr="006B15EF">
        <w:t xml:space="preserve">12. Объем бюджетных ассигнований, предусмотренный на исполнение публичных  нормативных обязательств, уменьшается по сравнению с предыдущим годом в  2020 году в 1,5 раза (на 759 440 тыс. рублей), в 2021 году увеличиваются на 0,8% (на 11 759 тыс. рублей), в 2022 году – уменьшаются </w:t>
      </w:r>
      <w:proofErr w:type="gramStart"/>
      <w:r w:rsidRPr="006B15EF">
        <w:t>на</w:t>
      </w:r>
      <w:proofErr w:type="gramEnd"/>
      <w:r w:rsidRPr="006B15EF">
        <w:t xml:space="preserve"> 0,5% (на 8169 тыс. рублей). </w:t>
      </w:r>
    </w:p>
    <w:p w:rsidR="001A1163" w:rsidRPr="005018AB" w:rsidRDefault="001A1163" w:rsidP="001A1163">
      <w:pPr>
        <w:ind w:firstLine="708"/>
        <w:jc w:val="both"/>
      </w:pPr>
      <w:r>
        <w:t>З</w:t>
      </w:r>
      <w:r w:rsidRPr="005018AB">
        <w:t>аконопроектом на 2020-2022 годы не планируются бюджетные ассигнования по 8-ми публичным нормативным обязательствам, которые имеются в сводной бюджетной росписи на 2019 год в общей сумме 963 793</w:t>
      </w:r>
      <w:r w:rsidRPr="005018AB">
        <w:rPr>
          <w:bCs/>
          <w:color w:val="000000"/>
        </w:rPr>
        <w:t xml:space="preserve"> тыс. рублей. </w:t>
      </w:r>
      <w:proofErr w:type="gramStart"/>
      <w:r w:rsidRPr="005018AB">
        <w:rPr>
          <w:bCs/>
          <w:color w:val="000000"/>
        </w:rPr>
        <w:t>П</w:t>
      </w:r>
      <w:r w:rsidRPr="005018AB">
        <w:t>ри этом проектом федерального закона «О федеральном бюджете на 2020 год и на плановый период 2021 и 2022 годов» Республики Хакасия предусмотрены данные публичные нормативные обязательства на 2020 год в объеме 1 279 311 тыс. рублей, на 2021 год – 1 295 355 тыс. рублей и на 2022 год – 1 315 150 тыс. рублей.</w:t>
      </w:r>
      <w:proofErr w:type="gramEnd"/>
    </w:p>
    <w:p w:rsidR="001A1163" w:rsidRPr="005018AB" w:rsidRDefault="001A1163" w:rsidP="001A1163">
      <w:pPr>
        <w:ind w:firstLine="708"/>
        <w:jc w:val="both"/>
      </w:pPr>
      <w:r>
        <w:t>Р</w:t>
      </w:r>
      <w:r w:rsidRPr="005018AB">
        <w:t>асчетный объем бюджетных ассигнований на исполнение публичных нормативных обязательств на 2020 год составит 2 434 019 тыс. рублей, на 2021 год – 2</w:t>
      </w:r>
      <w:r>
        <w:t> </w:t>
      </w:r>
      <w:r w:rsidRPr="005018AB">
        <w:t>480</w:t>
      </w:r>
      <w:r>
        <w:t> </w:t>
      </w:r>
      <w:r w:rsidRPr="005018AB">
        <w:t>553 тыс. рублей и на 2022 год – 2 497 557 тыс. рублей.</w:t>
      </w:r>
    </w:p>
    <w:p w:rsidR="001A1163" w:rsidRDefault="001A1163" w:rsidP="001A1163">
      <w:pPr>
        <w:widowControl w:val="0"/>
        <w:overflowPunct w:val="0"/>
        <w:autoSpaceDE w:val="0"/>
        <w:autoSpaceDN w:val="0"/>
        <w:adjustRightInd w:val="0"/>
        <w:ind w:firstLine="709"/>
        <w:jc w:val="both"/>
        <w:textAlignment w:val="baseline"/>
      </w:pPr>
      <w:r w:rsidRPr="009B40FD">
        <w:t xml:space="preserve">Расчет ассигнований республиканского бюджета на исполнение публичных нормативных обязательств на 2020 – 2022 годы произведен с учетом показателей численности населения Республики Хакасия, пользующихся социальными выплатами в соответствии с </w:t>
      </w:r>
      <w:r>
        <w:t xml:space="preserve">действующим </w:t>
      </w:r>
      <w:r w:rsidRPr="009B40FD">
        <w:t>законодательством</w:t>
      </w:r>
      <w:r>
        <w:t>, с</w:t>
      </w:r>
      <w:r w:rsidRPr="009B40FD">
        <w:t xml:space="preserve"> 01 января 2020 года законопроектом  предусмотрена индексация социальных выплат в размере 3%.</w:t>
      </w:r>
    </w:p>
    <w:p w:rsidR="001A1163" w:rsidRPr="00685354" w:rsidRDefault="001A1163" w:rsidP="001A1163">
      <w:pPr>
        <w:ind w:firstLine="709"/>
        <w:jc w:val="both"/>
      </w:pPr>
      <w:r w:rsidRPr="00685354">
        <w:t xml:space="preserve">13. Объем бюджетных ассигнований дорожного фонда Республики Хакасия установлен </w:t>
      </w:r>
      <w:r w:rsidRPr="00685354">
        <w:rPr>
          <w:bCs/>
        </w:rPr>
        <w:t xml:space="preserve">в соответствии с прогнозируемым объемом доходов республиканского бюджета, являющихся </w:t>
      </w:r>
      <w:r w:rsidRPr="00685354">
        <w:t>источниками его формирования, в том числе:</w:t>
      </w:r>
    </w:p>
    <w:p w:rsidR="001A1163" w:rsidRPr="00685354" w:rsidRDefault="001A1163" w:rsidP="001A1163">
      <w:pPr>
        <w:shd w:val="clear" w:color="auto" w:fill="FFFFFF" w:themeFill="background1"/>
        <w:autoSpaceDE w:val="0"/>
        <w:autoSpaceDN w:val="0"/>
        <w:adjustRightInd w:val="0"/>
        <w:ind w:firstLine="709"/>
        <w:jc w:val="both"/>
      </w:pPr>
      <w:r w:rsidRPr="00685354">
        <w:t>на 20</w:t>
      </w:r>
      <w:r>
        <w:t>20</w:t>
      </w:r>
      <w:r w:rsidRPr="00685354">
        <w:t xml:space="preserve"> год </w:t>
      </w:r>
      <w:r w:rsidRPr="00685354">
        <w:rPr>
          <w:lang w:val="ru-MO"/>
        </w:rPr>
        <w:t xml:space="preserve">– </w:t>
      </w:r>
      <w:r>
        <w:rPr>
          <w:lang w:val="ru-MO"/>
        </w:rPr>
        <w:t>1 831 479</w:t>
      </w:r>
      <w:r w:rsidRPr="00685354">
        <w:t xml:space="preserve"> тыс. рублей, с</w:t>
      </w:r>
      <w:r>
        <w:t>о снижением на</w:t>
      </w:r>
      <w:r w:rsidRPr="00685354">
        <w:t xml:space="preserve"> </w:t>
      </w:r>
      <w:r>
        <w:t>13,6</w:t>
      </w:r>
      <w:r w:rsidRPr="00685354">
        <w:t>% к 201</w:t>
      </w:r>
      <w:r>
        <w:t>9</w:t>
      </w:r>
      <w:r w:rsidRPr="00685354">
        <w:t xml:space="preserve"> году;</w:t>
      </w:r>
    </w:p>
    <w:p w:rsidR="001A1163" w:rsidRPr="00685354" w:rsidRDefault="001A1163" w:rsidP="001A1163">
      <w:pPr>
        <w:shd w:val="clear" w:color="auto" w:fill="FFFFFF" w:themeFill="background1"/>
        <w:autoSpaceDE w:val="0"/>
        <w:autoSpaceDN w:val="0"/>
        <w:adjustRightInd w:val="0"/>
        <w:ind w:firstLine="709"/>
        <w:jc w:val="both"/>
      </w:pPr>
      <w:r w:rsidRPr="00685354">
        <w:t>на 202</w:t>
      </w:r>
      <w:r>
        <w:t>1</w:t>
      </w:r>
      <w:r w:rsidRPr="00685354">
        <w:t xml:space="preserve"> год </w:t>
      </w:r>
      <w:r w:rsidRPr="00685354">
        <w:rPr>
          <w:lang w:val="ru-MO"/>
        </w:rPr>
        <w:t xml:space="preserve">– </w:t>
      </w:r>
      <w:r>
        <w:rPr>
          <w:lang w:val="ru-MO"/>
        </w:rPr>
        <w:t>2 060 526</w:t>
      </w:r>
      <w:r w:rsidRPr="00685354">
        <w:rPr>
          <w:color w:val="000000"/>
        </w:rPr>
        <w:t xml:space="preserve"> </w:t>
      </w:r>
      <w:r w:rsidRPr="00685354">
        <w:t xml:space="preserve">тыс. рублей, с ростом на </w:t>
      </w:r>
      <w:r>
        <w:t>12</w:t>
      </w:r>
      <w:r w:rsidRPr="00685354">
        <w:t>,5% к 20</w:t>
      </w:r>
      <w:r>
        <w:t>20</w:t>
      </w:r>
      <w:r w:rsidRPr="00685354">
        <w:t xml:space="preserve"> году;</w:t>
      </w:r>
    </w:p>
    <w:p w:rsidR="001A1163" w:rsidRPr="00685354" w:rsidRDefault="001A1163" w:rsidP="001A1163">
      <w:pPr>
        <w:shd w:val="clear" w:color="auto" w:fill="FFFFFF" w:themeFill="background1"/>
        <w:autoSpaceDE w:val="0"/>
        <w:autoSpaceDN w:val="0"/>
        <w:adjustRightInd w:val="0"/>
        <w:ind w:firstLine="709"/>
        <w:jc w:val="both"/>
      </w:pPr>
      <w:r w:rsidRPr="00685354">
        <w:t>на 202</w:t>
      </w:r>
      <w:r>
        <w:t>2</w:t>
      </w:r>
      <w:r w:rsidRPr="00685354">
        <w:t xml:space="preserve"> год </w:t>
      </w:r>
      <w:r w:rsidRPr="00685354">
        <w:rPr>
          <w:lang w:val="ru-MO"/>
        </w:rPr>
        <w:t xml:space="preserve">– </w:t>
      </w:r>
      <w:r>
        <w:rPr>
          <w:lang w:val="ru-MO"/>
        </w:rPr>
        <w:t>2 305 261</w:t>
      </w:r>
      <w:r w:rsidRPr="00685354">
        <w:t xml:space="preserve"> тыс. рублей, с ростом на </w:t>
      </w:r>
      <w:r>
        <w:t>11,</w:t>
      </w:r>
      <w:r w:rsidRPr="00685354">
        <w:t>9% к 202</w:t>
      </w:r>
      <w:r>
        <w:t>1</w:t>
      </w:r>
      <w:r w:rsidRPr="00685354">
        <w:t xml:space="preserve"> году.</w:t>
      </w:r>
    </w:p>
    <w:p w:rsidR="001A1163" w:rsidRPr="00685354" w:rsidRDefault="001A1163" w:rsidP="001A1163">
      <w:pPr>
        <w:ind w:firstLine="708"/>
        <w:jc w:val="both"/>
        <w:rPr>
          <w:lang w:val="ru-MO"/>
        </w:rPr>
      </w:pPr>
      <w:r w:rsidRPr="00685354">
        <w:rPr>
          <w:lang w:val="ru-MO"/>
        </w:rPr>
        <w:t xml:space="preserve">13.1. Основную долю </w:t>
      </w:r>
      <w:r w:rsidRPr="00685354">
        <w:t>доходных источников формирования дорожного фонда (86,4</w:t>
      </w:r>
      <w:r w:rsidRPr="00685354">
        <w:rPr>
          <w:lang w:val="ru-MO"/>
        </w:rPr>
        <w:t xml:space="preserve">%) </w:t>
      </w:r>
      <w:r w:rsidRPr="00685354">
        <w:t xml:space="preserve">на 2020 год </w:t>
      </w:r>
      <w:r w:rsidRPr="00685354">
        <w:rPr>
          <w:lang w:val="ru-MO"/>
        </w:rPr>
        <w:t xml:space="preserve">составляют два источника: </w:t>
      </w:r>
      <w:r w:rsidRPr="00685354">
        <w:t>доходы от акцизов на автомобильный бензин, прямогонный бензин, дизельное топливо, моторные масла для дизельных и (или) карбюраторных (</w:t>
      </w:r>
      <w:proofErr w:type="spellStart"/>
      <w:r w:rsidRPr="00685354">
        <w:t>инжекторных</w:t>
      </w:r>
      <w:proofErr w:type="spellEnd"/>
      <w:r w:rsidRPr="00685354">
        <w:t xml:space="preserve">) двигателей, производимые на территории Российской Федерации, подлежащих зачислению в республиканский бюджет </w:t>
      </w:r>
      <w:r w:rsidRPr="00685354">
        <w:rPr>
          <w:lang w:val="ru-MO"/>
        </w:rPr>
        <w:t>– 64,1% и транспортный налог – 22,3%.</w:t>
      </w:r>
    </w:p>
    <w:p w:rsidR="001A1163" w:rsidRPr="00685354" w:rsidRDefault="001A1163" w:rsidP="001A1163">
      <w:pPr>
        <w:overflowPunct w:val="0"/>
        <w:autoSpaceDE w:val="0"/>
        <w:autoSpaceDN w:val="0"/>
        <w:adjustRightInd w:val="0"/>
        <w:ind w:right="-1" w:firstLine="709"/>
        <w:jc w:val="both"/>
        <w:textAlignment w:val="baseline"/>
      </w:pPr>
      <w:r w:rsidRPr="00685354">
        <w:t>13.2. </w:t>
      </w:r>
      <w:proofErr w:type="gramStart"/>
      <w:r w:rsidRPr="00685354">
        <w:t>Бюджетные ассигнования дорожного фонда</w:t>
      </w:r>
      <w:r w:rsidRPr="00685354">
        <w:rPr>
          <w:b/>
        </w:rPr>
        <w:t xml:space="preserve"> </w:t>
      </w:r>
      <w:r w:rsidRPr="00685354">
        <w:t>Республики Хакасия предусмотрены по двум разделам, подразделам классификации р</w:t>
      </w:r>
      <w:r w:rsidRPr="00685354">
        <w:rPr>
          <w:bCs/>
        </w:rPr>
        <w:t xml:space="preserve">асходов </w:t>
      </w:r>
      <w:r w:rsidRPr="00685354">
        <w:rPr>
          <w:bCs/>
        </w:rPr>
        <w:lastRenderedPageBreak/>
        <w:t>республиканского бюджета - 0409 «Дорожное хозяйство (дорожные фонды)» - 1</w:t>
      </w:r>
      <w:r>
        <w:rPr>
          <w:bCs/>
        </w:rPr>
        <w:t> 831 002</w:t>
      </w:r>
      <w:r w:rsidRPr="00685354">
        <w:rPr>
          <w:bCs/>
        </w:rPr>
        <w:t xml:space="preserve"> тыс. рублей и 1301 «Обслуживание государственного внутреннего и муниципального долга» - 477 тыс. рублей, в составе трех госпрограммам «Развитие транспортной системы </w:t>
      </w:r>
      <w:r w:rsidRPr="00685354">
        <w:rPr>
          <w:rFonts w:eastAsiaTheme="minorHAnsi"/>
          <w:lang w:eastAsia="en-US"/>
        </w:rPr>
        <w:t>Республики Хакасия</w:t>
      </w:r>
      <w:r w:rsidRPr="00685354">
        <w:rPr>
          <w:bCs/>
        </w:rPr>
        <w:t>» - 1</w:t>
      </w:r>
      <w:r>
        <w:rPr>
          <w:bCs/>
        </w:rPr>
        <w:t> 819 419</w:t>
      </w:r>
      <w:r w:rsidRPr="00685354">
        <w:rPr>
          <w:bCs/>
        </w:rPr>
        <w:t xml:space="preserve"> тыс. рублей, </w:t>
      </w:r>
      <w:r w:rsidRPr="00685354">
        <w:t>«Развитие агропромышленного комплекса Республики Хакасия и социальной сферы на селе</w:t>
      </w:r>
      <w:proofErr w:type="gramEnd"/>
      <w:r w:rsidRPr="00685354">
        <w:t xml:space="preserve">» -  </w:t>
      </w:r>
      <w:r>
        <w:t>11 583</w:t>
      </w:r>
      <w:r w:rsidRPr="00685354">
        <w:t xml:space="preserve"> тыс. рублей и «Повышение эффективности управления общественными (государственными и муниципальными) финансами Республики Хакасия» - </w:t>
      </w:r>
      <w:r w:rsidRPr="00685354">
        <w:rPr>
          <w:bCs/>
        </w:rPr>
        <w:t>477 тыс. рублей.</w:t>
      </w:r>
    </w:p>
    <w:p w:rsidR="001A1163" w:rsidRPr="00D52FA5" w:rsidRDefault="001A1163" w:rsidP="001A1163">
      <w:pPr>
        <w:autoSpaceDE w:val="0"/>
        <w:autoSpaceDN w:val="0"/>
        <w:adjustRightInd w:val="0"/>
        <w:ind w:firstLine="708"/>
        <w:jc w:val="both"/>
      </w:pPr>
      <w:r w:rsidRPr="00685354">
        <w:rPr>
          <w:bCs/>
        </w:rPr>
        <w:t>13.3.</w:t>
      </w:r>
      <w:r w:rsidRPr="0005363E">
        <w:rPr>
          <w:bCs/>
        </w:rPr>
        <w:t xml:space="preserve"> </w:t>
      </w:r>
      <w:r w:rsidRPr="00D52FA5">
        <w:t xml:space="preserve">Следует отметить, что </w:t>
      </w:r>
      <w:r>
        <w:rPr>
          <w:rFonts w:eastAsiaTheme="minorHAnsi"/>
          <w:lang w:eastAsia="en-US"/>
        </w:rPr>
        <w:t xml:space="preserve">ежегодно бюджетные ассигнования дорожного фонда Республики Хакасия не осваиваются в полном </w:t>
      </w:r>
      <w:r w:rsidRPr="00D52FA5">
        <w:rPr>
          <w:rFonts w:eastAsiaTheme="minorHAnsi"/>
          <w:lang w:eastAsia="en-US"/>
        </w:rPr>
        <w:t xml:space="preserve">объеме, так </w:t>
      </w:r>
      <w:r w:rsidRPr="00D52FA5">
        <w:t>в 2017 году бюджетные ассигнования дорожного фонда не освоены на сумму 675 834 тыс. рублей</w:t>
      </w:r>
      <w:r>
        <w:t xml:space="preserve"> (56,2%)</w:t>
      </w:r>
      <w:r w:rsidRPr="00D52FA5">
        <w:t>, в 2018 году на сумму 388 915 тыс. рублей</w:t>
      </w:r>
      <w:r>
        <w:t xml:space="preserve"> (24,3%)</w:t>
      </w:r>
      <w:r w:rsidRPr="00D52FA5">
        <w:t>.</w:t>
      </w:r>
      <w:r>
        <w:t xml:space="preserve"> </w:t>
      </w:r>
      <w:r w:rsidRPr="00D52FA5">
        <w:t>Исходя из процента неосвоенных бюджетных ассигнований по дорожному фонду Республики Хакасия за 9 месяцев 2019 года в размере 58,5% (1 239 854 тыс. рублей) следует ожидать неполное освоение бюджетных ассигнований дорожного фонда и за 2019 год.</w:t>
      </w:r>
    </w:p>
    <w:p w:rsidR="001A1163" w:rsidRPr="00D52FA5" w:rsidRDefault="001A1163" w:rsidP="001A1163">
      <w:pPr>
        <w:autoSpaceDE w:val="0"/>
        <w:autoSpaceDN w:val="0"/>
        <w:adjustRightInd w:val="0"/>
        <w:ind w:firstLine="708"/>
        <w:jc w:val="both"/>
      </w:pPr>
      <w:r>
        <w:rPr>
          <w:rFonts w:eastAsiaTheme="minorHAnsi"/>
          <w:lang w:eastAsia="en-US"/>
        </w:rPr>
        <w:t xml:space="preserve">При этом </w:t>
      </w:r>
      <w:r w:rsidRPr="00D52FA5">
        <w:t>в соответствии с частью 2 статьи 3 Закона Республики Хакасия от 08.11.2011 № 93-ЗРХ «О дорожном фонде Республики Хакасия» б</w:t>
      </w:r>
      <w:r w:rsidRPr="00D52FA5">
        <w:rPr>
          <w:rFonts w:eastAsiaTheme="minorHAnsi"/>
          <w:lang w:eastAsia="en-US"/>
        </w:rPr>
        <w:t xml:space="preserve">юджетные ассигнования дорожного фонда, не использованные в текущем финансовом году, </w:t>
      </w:r>
      <w:r>
        <w:rPr>
          <w:rFonts w:eastAsiaTheme="minorHAnsi"/>
          <w:lang w:eastAsia="en-US"/>
        </w:rPr>
        <w:t xml:space="preserve">должны </w:t>
      </w:r>
      <w:r w:rsidRPr="00D52FA5">
        <w:rPr>
          <w:rFonts w:eastAsiaTheme="minorHAnsi"/>
          <w:lang w:eastAsia="en-US"/>
        </w:rPr>
        <w:t>направлят</w:t>
      </w:r>
      <w:r>
        <w:rPr>
          <w:rFonts w:eastAsiaTheme="minorHAnsi"/>
          <w:lang w:eastAsia="en-US"/>
        </w:rPr>
        <w:t>ь</w:t>
      </w:r>
      <w:r w:rsidRPr="00D52FA5">
        <w:rPr>
          <w:rFonts w:eastAsiaTheme="minorHAnsi"/>
          <w:lang w:eastAsia="en-US"/>
        </w:rPr>
        <w:t>ся на увеличение бюджетных ассигнований дорожного фонда в очередном финансовом году.</w:t>
      </w:r>
      <w:r>
        <w:rPr>
          <w:rFonts w:eastAsiaTheme="minorHAnsi"/>
          <w:lang w:eastAsia="en-US"/>
        </w:rPr>
        <w:t xml:space="preserve"> </w:t>
      </w:r>
    </w:p>
    <w:p w:rsidR="001A1163" w:rsidRPr="00207ECF" w:rsidRDefault="001A1163" w:rsidP="001A1163">
      <w:pPr>
        <w:ind w:firstLine="709"/>
        <w:jc w:val="both"/>
        <w:rPr>
          <w:iCs/>
        </w:rPr>
      </w:pPr>
      <w:r w:rsidRPr="00207ECF">
        <w:t xml:space="preserve">14. Финансирование республиканской адресной инвестиционной программы </w:t>
      </w:r>
      <w:r w:rsidRPr="00207ECF">
        <w:rPr>
          <w:iCs/>
        </w:rPr>
        <w:t xml:space="preserve">предусмотрено </w:t>
      </w:r>
      <w:r w:rsidRPr="00207ECF">
        <w:t xml:space="preserve">в 2020-2022 годах по 5-ти </w:t>
      </w:r>
      <w:r w:rsidRPr="00207ECF">
        <w:rPr>
          <w:iCs/>
        </w:rPr>
        <w:t xml:space="preserve">разделам классификации расходов («Национальная экономика», </w:t>
      </w:r>
      <w:r w:rsidRPr="00207ECF">
        <w:t>«Культура, кинематография»,</w:t>
      </w:r>
      <w:r w:rsidRPr="00207ECF">
        <w:rPr>
          <w:iCs/>
        </w:rPr>
        <w:t xml:space="preserve"> «</w:t>
      </w:r>
      <w:r w:rsidRPr="00207ECF">
        <w:t xml:space="preserve">Здравоохранение», </w:t>
      </w:r>
      <w:r w:rsidRPr="00207ECF">
        <w:rPr>
          <w:iCs/>
        </w:rPr>
        <w:t>«Социальная политика» и</w:t>
      </w:r>
      <w:r w:rsidRPr="00207ECF">
        <w:t xml:space="preserve"> «Физическая культура и спорт</w:t>
      </w:r>
      <w:r w:rsidRPr="00207ECF">
        <w:rPr>
          <w:iCs/>
        </w:rPr>
        <w:t xml:space="preserve">») </w:t>
      </w:r>
      <w:r w:rsidRPr="00207ECF">
        <w:t xml:space="preserve">в </w:t>
      </w:r>
      <w:r w:rsidRPr="00207ECF">
        <w:rPr>
          <w:iCs/>
        </w:rPr>
        <w:t xml:space="preserve">рамках 8-ми государственных программ. </w:t>
      </w:r>
    </w:p>
    <w:p w:rsidR="001A1163" w:rsidRPr="00207ECF" w:rsidRDefault="001A1163" w:rsidP="001A1163">
      <w:pPr>
        <w:ind w:firstLine="708"/>
        <w:jc w:val="both"/>
      </w:pPr>
      <w:r w:rsidRPr="00207ECF">
        <w:t>Объем бюджетных инвестиций в объекты государственной собственности Республики Хакасия в общем объеме распределенных расходов республиканского бюджета в 2020 году составляет 3,1% (872 639</w:t>
      </w:r>
      <w:r w:rsidRPr="00207ECF">
        <w:rPr>
          <w:bCs/>
        </w:rPr>
        <w:t xml:space="preserve"> </w:t>
      </w:r>
      <w:r w:rsidRPr="00207ECF">
        <w:t>тыс. рублей), в 2021 году – 2,8% (812 405</w:t>
      </w:r>
      <w:r w:rsidRPr="00207ECF">
        <w:rPr>
          <w:bCs/>
        </w:rPr>
        <w:t xml:space="preserve"> </w:t>
      </w:r>
      <w:r w:rsidRPr="00207ECF">
        <w:t>тыс. рублей), в 2022 году – 2,7% (802 359</w:t>
      </w:r>
      <w:r w:rsidRPr="00207ECF">
        <w:rPr>
          <w:bCs/>
        </w:rPr>
        <w:t xml:space="preserve"> </w:t>
      </w:r>
      <w:r w:rsidRPr="00207ECF">
        <w:t>тыс. рублей).</w:t>
      </w:r>
    </w:p>
    <w:p w:rsidR="001A1163" w:rsidRPr="00207ECF" w:rsidRDefault="001A1163" w:rsidP="001A1163">
      <w:pPr>
        <w:overflowPunct w:val="0"/>
        <w:autoSpaceDE w:val="0"/>
        <w:autoSpaceDN w:val="0"/>
        <w:adjustRightInd w:val="0"/>
        <w:ind w:right="-1" w:firstLine="709"/>
        <w:jc w:val="both"/>
        <w:textAlignment w:val="baseline"/>
      </w:pPr>
      <w:r w:rsidRPr="00207ECF">
        <w:t xml:space="preserve">14.1. Формирование перечня строек и объектов, финансируемых за счет государственных капитальных вложений на реализацию РАИП, на 2020-2022 годы осуществлялось с учетом введения моратория на строительство (реконструкцию) новых объектов капитального характера, за исключением объектов в рамках </w:t>
      </w:r>
      <w:proofErr w:type="spellStart"/>
      <w:r w:rsidRPr="00207ECF">
        <w:t>софинансирования</w:t>
      </w:r>
      <w:proofErr w:type="spellEnd"/>
      <w:r w:rsidRPr="00207ECF">
        <w:t xml:space="preserve"> из федерального бюджета и объектов, финансируемых за счет средств дорожного фонда.</w:t>
      </w:r>
    </w:p>
    <w:p w:rsidR="001A1163" w:rsidRPr="00207ECF" w:rsidRDefault="001A1163" w:rsidP="001A1163">
      <w:pPr>
        <w:overflowPunct w:val="0"/>
        <w:autoSpaceDE w:val="0"/>
        <w:autoSpaceDN w:val="0"/>
        <w:adjustRightInd w:val="0"/>
        <w:ind w:right="-1" w:firstLine="709"/>
        <w:jc w:val="both"/>
        <w:textAlignment w:val="baseline"/>
      </w:pPr>
      <w:r w:rsidRPr="00207ECF">
        <w:t>По сравнению с предыдущим годом расходы на РАИП запланированы со снижением в 2020 году на 34,2%, что в основном обусловлено тем, что в законопроекте не планируются расходы за счет средств федерального бюджета.</w:t>
      </w:r>
    </w:p>
    <w:p w:rsidR="001A1163" w:rsidRDefault="001A1163" w:rsidP="001A1163">
      <w:pPr>
        <w:ind w:firstLine="708"/>
        <w:jc w:val="both"/>
      </w:pPr>
      <w:r>
        <w:rPr>
          <w:bCs/>
        </w:rPr>
        <w:t>14.2. </w:t>
      </w:r>
      <w:r w:rsidRPr="008961B7">
        <w:rPr>
          <w:bCs/>
        </w:rPr>
        <w:t xml:space="preserve">Перечень строек и объектов на </w:t>
      </w:r>
      <w:r w:rsidRPr="008961B7">
        <w:t>20</w:t>
      </w:r>
      <w:r>
        <w:t>20 - 2022</w:t>
      </w:r>
      <w:r w:rsidRPr="008961B7">
        <w:t xml:space="preserve"> годы</w:t>
      </w:r>
      <w:r w:rsidRPr="008961B7">
        <w:rPr>
          <w:bCs/>
        </w:rPr>
        <w:t xml:space="preserve"> включает в себя </w:t>
      </w:r>
      <w:r>
        <w:rPr>
          <w:bCs/>
        </w:rPr>
        <w:t>50 объектов капитального строительства</w:t>
      </w:r>
      <w:r w:rsidRPr="008961B7">
        <w:rPr>
          <w:bCs/>
        </w:rPr>
        <w:t xml:space="preserve">. </w:t>
      </w:r>
      <w:r>
        <w:rPr>
          <w:bCs/>
        </w:rPr>
        <w:t>Н</w:t>
      </w:r>
      <w:r w:rsidRPr="008961B7">
        <w:t>аибольший объем бюджетных ассигнований РАИП предусмотрен по госпрограмме «Развитие транспортной системы Республики Хакасия</w:t>
      </w:r>
      <w:r w:rsidRPr="00063908">
        <w:t>»</w:t>
      </w:r>
      <w:r>
        <w:t xml:space="preserve"> по </w:t>
      </w:r>
      <w:r w:rsidRPr="00406518">
        <w:rPr>
          <w:iCs/>
        </w:rPr>
        <w:t>Министерств</w:t>
      </w:r>
      <w:r>
        <w:rPr>
          <w:iCs/>
        </w:rPr>
        <w:t>у</w:t>
      </w:r>
      <w:r w:rsidRPr="00406518">
        <w:rPr>
          <w:iCs/>
        </w:rPr>
        <w:t xml:space="preserve"> транспорта и дорожного хозяйства Республики Хакасия</w:t>
      </w:r>
      <w:r>
        <w:rPr>
          <w:iCs/>
        </w:rPr>
        <w:t xml:space="preserve"> </w:t>
      </w:r>
      <w:r w:rsidRPr="00063908">
        <w:t>в 20</w:t>
      </w:r>
      <w:r>
        <w:t>20</w:t>
      </w:r>
      <w:r w:rsidRPr="00063908">
        <w:t xml:space="preserve"> году –</w:t>
      </w:r>
      <w:r>
        <w:t xml:space="preserve"> 65,1</w:t>
      </w:r>
      <w:r w:rsidRPr="00063908">
        <w:t>% общего объема расходов РАИП</w:t>
      </w:r>
      <w:r>
        <w:t xml:space="preserve"> (</w:t>
      </w:r>
      <w:r>
        <w:rPr>
          <w:bCs/>
        </w:rPr>
        <w:t>568 446</w:t>
      </w:r>
      <w:r w:rsidRPr="00063908">
        <w:rPr>
          <w:bCs/>
        </w:rPr>
        <w:t xml:space="preserve"> </w:t>
      </w:r>
      <w:r w:rsidRPr="00063908">
        <w:t>тыс. рублей</w:t>
      </w:r>
      <w:r>
        <w:t>)</w:t>
      </w:r>
      <w:r w:rsidRPr="00063908">
        <w:t>, в 202</w:t>
      </w:r>
      <w:r>
        <w:t>1</w:t>
      </w:r>
      <w:r w:rsidRPr="00063908">
        <w:t xml:space="preserve"> году – </w:t>
      </w:r>
      <w:r>
        <w:t>87,5% (711 140</w:t>
      </w:r>
      <w:r w:rsidRPr="00063908">
        <w:rPr>
          <w:bCs/>
        </w:rPr>
        <w:t xml:space="preserve"> </w:t>
      </w:r>
      <w:r w:rsidRPr="00063908">
        <w:t>тыс. рублей</w:t>
      </w:r>
      <w:r>
        <w:t>),</w:t>
      </w:r>
      <w:r w:rsidRPr="00063908">
        <w:t xml:space="preserve"> </w:t>
      </w:r>
      <w:r>
        <w:t>в 2022</w:t>
      </w:r>
      <w:r w:rsidRPr="00063908">
        <w:t xml:space="preserve"> году –</w:t>
      </w:r>
      <w:r>
        <w:t xml:space="preserve"> 88,9% (712 960 тыс. рублей).</w:t>
      </w:r>
    </w:p>
    <w:p w:rsidR="001A1163" w:rsidRPr="004442C5" w:rsidRDefault="001A1163" w:rsidP="001A1163">
      <w:pPr>
        <w:autoSpaceDE w:val="0"/>
        <w:autoSpaceDN w:val="0"/>
        <w:adjustRightInd w:val="0"/>
        <w:ind w:firstLine="708"/>
        <w:jc w:val="both"/>
      </w:pPr>
      <w:r>
        <w:t>15. В</w:t>
      </w:r>
      <w:r w:rsidRPr="000B26E6">
        <w:t xml:space="preserve"> 2020 году планируется направить бюджетам муниципальных образований Республики Хакасия межбюджетные трансферты на общую сумму 8 196 896 тыс. рублей, в 2021 году – 9 130 126 тыс. рублей, в 2022 году – 9 698 173 тыс. рублей. </w:t>
      </w:r>
      <w:r w:rsidRPr="004442C5">
        <w:t>В</w:t>
      </w:r>
      <w:r>
        <w:t xml:space="preserve"> </w:t>
      </w:r>
      <w:r w:rsidRPr="004442C5">
        <w:t>структуре межбюджетных трансфертов бюджетам муниципальных образований в 2020 году основную долю занимают субвенции – 83,3</w:t>
      </w:r>
      <w:r>
        <w:t>%,</w:t>
      </w:r>
      <w:r w:rsidRPr="004442C5">
        <w:t xml:space="preserve"> на долю дотаций приходится 8,2%, субсидий – 6,9% и иных межбюджетных трансфертов – 1,6%. </w:t>
      </w:r>
    </w:p>
    <w:p w:rsidR="001A1163" w:rsidRPr="004442C5" w:rsidRDefault="001A1163" w:rsidP="001A1163">
      <w:pPr>
        <w:ind w:firstLine="708"/>
        <w:jc w:val="both"/>
      </w:pPr>
      <w:r w:rsidRPr="004442C5">
        <w:t xml:space="preserve">15.1. В 2020 году по сравнению с 2019 годом дотации уменьшаются на 262 718 тыс. рублей, или на 28,1% и составят 670 692 тыс. рублей. </w:t>
      </w:r>
      <w:r w:rsidRPr="004442C5">
        <w:rPr>
          <w:bCs/>
        </w:rPr>
        <w:t>В 2021 - 2022 годах дотации планируются</w:t>
      </w:r>
      <w:r w:rsidRPr="004442C5">
        <w:t xml:space="preserve"> в сумме 668 700 тыс. рублей и 515 000 тыс. рублей соответственно.</w:t>
      </w:r>
    </w:p>
    <w:p w:rsidR="001A1163" w:rsidRPr="00183660" w:rsidRDefault="001A1163" w:rsidP="001A1163">
      <w:pPr>
        <w:pStyle w:val="21"/>
        <w:shd w:val="clear" w:color="auto" w:fill="FFFFFF" w:themeFill="background1"/>
        <w:spacing w:after="0" w:line="240" w:lineRule="auto"/>
        <w:ind w:right="-5" w:firstLine="709"/>
        <w:jc w:val="both"/>
      </w:pPr>
      <w:proofErr w:type="gramStart"/>
      <w:r w:rsidRPr="00183660">
        <w:lastRenderedPageBreak/>
        <w:t>Снижение общего объема дотаций на 2020-2022 годы обусловлено тем, что представительные органы всех муниципальных районов (городских округов), участвующих в распределении дотаций на выравнивание бюджетной обеспеченности, согласовали с Правительством Республики Хакасия замену части дотации на выравнивание бюджетной обеспеченности муниципальных районов (городских округов) Республики Хакасия дополнительными нормативами отчисления в бюджеты муниципальных образований республики от налога на доходы физических лиц.</w:t>
      </w:r>
      <w:proofErr w:type="gramEnd"/>
    </w:p>
    <w:p w:rsidR="001A1163" w:rsidRPr="00183660" w:rsidRDefault="001A1163" w:rsidP="001A1163">
      <w:pPr>
        <w:pStyle w:val="Default"/>
        <w:ind w:firstLine="709"/>
        <w:jc w:val="both"/>
        <w:rPr>
          <w:bCs/>
          <w:color w:val="auto"/>
        </w:rPr>
      </w:pPr>
      <w:r w:rsidRPr="00183660">
        <w:rPr>
          <w:bCs/>
          <w:color w:val="auto"/>
        </w:rPr>
        <w:t xml:space="preserve">Дотации на поддержку мер по обеспечению сбалансированности бюджетов муниципальных образований на период 2020-2022 годов в представленном законопроекте запланированы в объеме </w:t>
      </w:r>
      <w:r w:rsidRPr="00183660">
        <w:rPr>
          <w:color w:val="auto"/>
        </w:rPr>
        <w:t>415 000 тыс. рублей ежегодно.</w:t>
      </w:r>
    </w:p>
    <w:p w:rsidR="001A1163" w:rsidRPr="004442C5" w:rsidRDefault="001A1163" w:rsidP="001A1163">
      <w:pPr>
        <w:pStyle w:val="ConsPlusNonformat"/>
        <w:ind w:firstLine="708"/>
        <w:jc w:val="both"/>
        <w:rPr>
          <w:rFonts w:ascii="Times New Roman" w:hAnsi="Times New Roman" w:cs="Times New Roman"/>
          <w:sz w:val="24"/>
          <w:szCs w:val="24"/>
        </w:rPr>
      </w:pPr>
      <w:r w:rsidRPr="004442C5">
        <w:rPr>
          <w:rFonts w:ascii="Times New Roman" w:hAnsi="Times New Roman" w:cs="Times New Roman"/>
          <w:sz w:val="24"/>
          <w:szCs w:val="24"/>
        </w:rPr>
        <w:t>15.2. Субсидии бюджетам муниципальных образований на 2020 год предусматриваются в сумме 565 619 тыс. рублей, что в 4,6 раза меньше бюджетных ассигнований 2019 года (</w:t>
      </w:r>
      <w:r w:rsidRPr="004442C5">
        <w:rPr>
          <w:rFonts w:ascii="Times New Roman" w:hAnsi="Times New Roman" w:cs="Times New Roman"/>
          <w:bCs/>
          <w:sz w:val="24"/>
          <w:szCs w:val="24"/>
        </w:rPr>
        <w:t>2</w:t>
      </w:r>
      <w:r>
        <w:rPr>
          <w:rFonts w:ascii="Times New Roman" w:hAnsi="Times New Roman" w:cs="Times New Roman"/>
          <w:bCs/>
          <w:sz w:val="24"/>
          <w:szCs w:val="24"/>
        </w:rPr>
        <w:t> 617 </w:t>
      </w:r>
      <w:r w:rsidRPr="004442C5">
        <w:rPr>
          <w:rFonts w:ascii="Times New Roman" w:hAnsi="Times New Roman" w:cs="Times New Roman"/>
          <w:bCs/>
          <w:sz w:val="24"/>
          <w:szCs w:val="24"/>
        </w:rPr>
        <w:t>099 тыс. рублей</w:t>
      </w:r>
      <w:r w:rsidRPr="004442C5">
        <w:rPr>
          <w:rFonts w:ascii="Times New Roman" w:hAnsi="Times New Roman" w:cs="Times New Roman"/>
          <w:sz w:val="24"/>
          <w:szCs w:val="24"/>
        </w:rPr>
        <w:t>). На 2021-2022 годы субсидии планируются в сумме 545 670  тыс. рублей (темп роста к 2020 году - 96,5%) и 532 020 тыс. рублей (темп роста к 202</w:t>
      </w:r>
      <w:r>
        <w:rPr>
          <w:rFonts w:ascii="Times New Roman" w:hAnsi="Times New Roman" w:cs="Times New Roman"/>
          <w:sz w:val="24"/>
          <w:szCs w:val="24"/>
        </w:rPr>
        <w:t>1</w:t>
      </w:r>
      <w:r w:rsidRPr="004442C5">
        <w:rPr>
          <w:rFonts w:ascii="Times New Roman" w:hAnsi="Times New Roman" w:cs="Times New Roman"/>
          <w:sz w:val="24"/>
          <w:szCs w:val="24"/>
        </w:rPr>
        <w:t xml:space="preserve"> году – 97,5%) соответственно.</w:t>
      </w:r>
    </w:p>
    <w:p w:rsidR="001A1163" w:rsidRPr="004442C5" w:rsidRDefault="001A1163" w:rsidP="001A1163">
      <w:pPr>
        <w:ind w:firstLine="708"/>
        <w:jc w:val="both"/>
      </w:pPr>
      <w:r w:rsidRPr="004442C5">
        <w:t>Значительное снижение объема субсидий связано с тем, что бюджетные ассигнования на 2020-2022 годы по субсидиям из федерального бюджета законопроектом не запланированы.</w:t>
      </w:r>
    </w:p>
    <w:p w:rsidR="009223AA" w:rsidRDefault="009223AA" w:rsidP="009223AA">
      <w:pPr>
        <w:ind w:firstLine="708"/>
        <w:jc w:val="both"/>
        <w:rPr>
          <w:b/>
        </w:rPr>
      </w:pPr>
      <w:r w:rsidRPr="009223AA">
        <w:rPr>
          <w:shd w:val="clear" w:color="auto" w:fill="FFFFFF"/>
        </w:rPr>
        <w:t xml:space="preserve">Законопроектом на 2020 год предусмотрена </w:t>
      </w:r>
      <w:r w:rsidRPr="009223AA">
        <w:t xml:space="preserve">41 субсидия в рамках реализации </w:t>
      </w:r>
      <w:r w:rsidRPr="009223AA">
        <w:rPr>
          <w:shd w:val="clear" w:color="auto" w:fill="FFFFFF"/>
        </w:rPr>
        <w:t>госпрограмм</w:t>
      </w:r>
      <w:r w:rsidRPr="009223AA">
        <w:t xml:space="preserve">, </w:t>
      </w:r>
      <w:r w:rsidRPr="009223AA">
        <w:rPr>
          <w:shd w:val="clear" w:color="auto" w:fill="FFFFFF"/>
        </w:rPr>
        <w:t xml:space="preserve">что не согласуется с приоритетами госпрограммы </w:t>
      </w:r>
      <w:r w:rsidRPr="009223AA">
        <w:t>«Повышение эффективности управления общественными (государственными и муниципальными) финансами Республики Хакасия» в части оптимизации количества субсидий из республиканского бюджета бюджетам муниципальных образований республики.</w:t>
      </w:r>
    </w:p>
    <w:p w:rsidR="001A1163" w:rsidRPr="00183660" w:rsidRDefault="001A1163" w:rsidP="001A1163">
      <w:pPr>
        <w:tabs>
          <w:tab w:val="left" w:pos="540"/>
        </w:tabs>
        <w:autoSpaceDE w:val="0"/>
        <w:autoSpaceDN w:val="0"/>
        <w:adjustRightInd w:val="0"/>
        <w:ind w:firstLine="709"/>
        <w:jc w:val="both"/>
      </w:pPr>
      <w:r w:rsidRPr="00183660">
        <w:t>15.3. Субвенции бюджетам муниципальных образований на 2020 год планируются в объеме 6 827 390 тыс. рублей, что на 12,1% меньше бюджетных ассигнований 2019 года (7 767 880 тыс. рублей). В 2021-2022 годах объем субвенций составит 7 769 096 тыс. рублей (темп роста к 2020 году – 113,8%) и 8 569 030 тыс. рублей (темп роста к 202</w:t>
      </w:r>
      <w:r>
        <w:t>1</w:t>
      </w:r>
      <w:r w:rsidRPr="00183660">
        <w:t xml:space="preserve"> году – 1</w:t>
      </w:r>
      <w:r>
        <w:t>10,3</w:t>
      </w:r>
      <w:r w:rsidRPr="00183660">
        <w:t>%) соответственно.</w:t>
      </w:r>
    </w:p>
    <w:p w:rsidR="001A1163" w:rsidRDefault="001A1163" w:rsidP="001A1163">
      <w:pPr>
        <w:widowControl w:val="0"/>
        <w:shd w:val="clear" w:color="auto" w:fill="FFFFFF" w:themeFill="background1"/>
        <w:autoSpaceDE w:val="0"/>
        <w:autoSpaceDN w:val="0"/>
        <w:adjustRightInd w:val="0"/>
        <w:ind w:firstLine="709"/>
        <w:jc w:val="both"/>
        <w:rPr>
          <w:bCs/>
        </w:rPr>
      </w:pPr>
      <w:proofErr w:type="gramStart"/>
      <w:r>
        <w:t>Б</w:t>
      </w:r>
      <w:r w:rsidRPr="00183660">
        <w:t>юджетные ассигнования по субвенции на осуществление государственных полномочий по решению вопросов социальной поддержки детей-сирот, детей, оставшихся без попечения родителей, и лиц из их числа, а также детей, находящихся под опекой (попечительством), на обеспечение жилыми помещениями по договорам найма специализированных жилых помещений запланированы на 2020 год в размере</w:t>
      </w:r>
      <w:r>
        <w:t xml:space="preserve"> </w:t>
      </w:r>
      <w:r w:rsidRPr="00183660">
        <w:t>4,9%</w:t>
      </w:r>
      <w:r w:rsidRPr="00527D14">
        <w:rPr>
          <w:bCs/>
        </w:rPr>
        <w:t xml:space="preserve"> </w:t>
      </w:r>
      <w:r w:rsidRPr="00183660">
        <w:rPr>
          <w:bCs/>
        </w:rPr>
        <w:t xml:space="preserve"> расчетной потребности</w:t>
      </w:r>
      <w:r>
        <w:rPr>
          <w:bCs/>
        </w:rPr>
        <w:t xml:space="preserve"> </w:t>
      </w:r>
      <w:r w:rsidRPr="00183660">
        <w:t>(на 2019 год - 5,3%)</w:t>
      </w:r>
      <w:r w:rsidRPr="00183660">
        <w:rPr>
          <w:bCs/>
        </w:rPr>
        <w:t>.</w:t>
      </w:r>
      <w:proofErr w:type="gramEnd"/>
    </w:p>
    <w:p w:rsidR="005D40A4" w:rsidRPr="001C2E20" w:rsidRDefault="005D40A4" w:rsidP="005D40A4">
      <w:pPr>
        <w:ind w:firstLine="708"/>
        <w:jc w:val="both"/>
        <w:rPr>
          <w:color w:val="000000"/>
        </w:rPr>
      </w:pPr>
      <w:r>
        <w:t>Расходы на предоставление субвенций</w:t>
      </w:r>
      <w:r w:rsidRPr="008732A3">
        <w:t xml:space="preserve"> </w:t>
      </w:r>
      <w:r w:rsidRPr="001C2E20">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r>
        <w:t>снижены</w:t>
      </w:r>
      <w:r w:rsidRPr="001C2E20">
        <w:t xml:space="preserve"> на </w:t>
      </w:r>
      <w:r w:rsidRPr="001C2E20">
        <w:rPr>
          <w:color w:val="000000"/>
        </w:rPr>
        <w:t xml:space="preserve">521 346 тыс. рублей, или </w:t>
      </w:r>
      <w:r>
        <w:rPr>
          <w:color w:val="000000"/>
        </w:rPr>
        <w:t>на 11,9% к бюджетным ассигнованиям 2019 года.</w:t>
      </w:r>
    </w:p>
    <w:p w:rsidR="001A1163" w:rsidRPr="00183660" w:rsidRDefault="001A1163" w:rsidP="001A1163">
      <w:pPr>
        <w:ind w:firstLine="708"/>
        <w:jc w:val="both"/>
      </w:pPr>
      <w:r w:rsidRPr="00183660">
        <w:t>15.4. Иные межбюджетные трансферты</w:t>
      </w:r>
      <w:r w:rsidRPr="00183660">
        <w:rPr>
          <w:b/>
        </w:rPr>
        <w:t xml:space="preserve"> </w:t>
      </w:r>
      <w:r w:rsidRPr="00183660">
        <w:t xml:space="preserve">муниципальным образованиям предусматриваются на 2020 год в сумме </w:t>
      </w:r>
      <w:r w:rsidRPr="00A50041">
        <w:t>133 195</w:t>
      </w:r>
      <w:r w:rsidRPr="00183660">
        <w:t xml:space="preserve"> тыс. рублей, что в 2,9 раза меньше уровня 2019 года (</w:t>
      </w:r>
      <w:r w:rsidRPr="00A50041">
        <w:t>380</w:t>
      </w:r>
      <w:r w:rsidRPr="00183660">
        <w:t> </w:t>
      </w:r>
      <w:r w:rsidRPr="00A50041">
        <w:t>161</w:t>
      </w:r>
      <w:r w:rsidRPr="00183660">
        <w:t xml:space="preserve"> тыс. рублей), на 2021-2022 годы планируются в размере </w:t>
      </w:r>
      <w:r w:rsidRPr="00A50041">
        <w:t>146 660</w:t>
      </w:r>
      <w:r w:rsidRPr="00183660">
        <w:t xml:space="preserve"> тыс. рублей и </w:t>
      </w:r>
      <w:r w:rsidRPr="00A50041">
        <w:t>82</w:t>
      </w:r>
      <w:r w:rsidRPr="00183660">
        <w:t> </w:t>
      </w:r>
      <w:r w:rsidRPr="00A50041">
        <w:t>123</w:t>
      </w:r>
      <w:r w:rsidRPr="00183660">
        <w:t xml:space="preserve"> тыс. рублей  соответственно. </w:t>
      </w:r>
    </w:p>
    <w:p w:rsidR="001A1163" w:rsidRPr="00183660" w:rsidRDefault="001A1163" w:rsidP="001A1163">
      <w:pPr>
        <w:pStyle w:val="Default"/>
        <w:ind w:firstLine="709"/>
        <w:jc w:val="both"/>
        <w:rPr>
          <w:bCs/>
          <w:color w:val="auto"/>
        </w:rPr>
      </w:pPr>
      <w:r w:rsidRPr="00183660">
        <w:rPr>
          <w:bCs/>
          <w:color w:val="auto"/>
        </w:rPr>
        <w:t>15.5. В законопроекте представлено распределение межбюджетных трансфертов бюджетам муниципальных образований Республики Хакасия на 2020 год и на плановый период 2021-2022 годов по субвенциям и дотации на выравнивание бюджетной обеспеченности муниципальных районов и городских округов республики.</w:t>
      </w:r>
    </w:p>
    <w:p w:rsidR="001A1163" w:rsidRPr="00183660" w:rsidRDefault="001A1163" w:rsidP="001A1163">
      <w:pPr>
        <w:ind w:firstLine="708"/>
        <w:jc w:val="both"/>
        <w:rPr>
          <w:bCs/>
        </w:rPr>
      </w:pPr>
      <w:r w:rsidRPr="00183660">
        <w:rPr>
          <w:bCs/>
        </w:rPr>
        <w:t xml:space="preserve">Согласно приложениям 16-17 законопроекта распределенный объем межбюджетных трансфертов в 2020 году составляет 83,8% общего объема межбюджетных трансфертов </w:t>
      </w:r>
      <w:r>
        <w:rPr>
          <w:bCs/>
        </w:rPr>
        <w:t>(</w:t>
      </w:r>
      <w:r w:rsidRPr="00183660">
        <w:rPr>
          <w:bCs/>
        </w:rPr>
        <w:t>6 873 732 тыс. рублей</w:t>
      </w:r>
      <w:r>
        <w:rPr>
          <w:bCs/>
        </w:rPr>
        <w:t>)</w:t>
      </w:r>
      <w:r w:rsidRPr="00183660">
        <w:rPr>
          <w:bCs/>
        </w:rPr>
        <w:t>, в 2021 году – 85,1%</w:t>
      </w:r>
      <w:r>
        <w:rPr>
          <w:bCs/>
        </w:rPr>
        <w:t xml:space="preserve"> (</w:t>
      </w:r>
      <w:r w:rsidRPr="00183660">
        <w:t>7 766 382</w:t>
      </w:r>
      <w:r w:rsidRPr="00183660">
        <w:rPr>
          <w:bCs/>
        </w:rPr>
        <w:t xml:space="preserve"> тыс. рублей</w:t>
      </w:r>
      <w:r>
        <w:rPr>
          <w:bCs/>
        </w:rPr>
        <w:t xml:space="preserve">) </w:t>
      </w:r>
      <w:r w:rsidRPr="00183660">
        <w:rPr>
          <w:bCs/>
        </w:rPr>
        <w:t>и в 2022 году – 86,3</w:t>
      </w:r>
      <w:r>
        <w:rPr>
          <w:bCs/>
        </w:rPr>
        <w:t>% (</w:t>
      </w:r>
      <w:r w:rsidRPr="00183660">
        <w:t xml:space="preserve">8 372 617 </w:t>
      </w:r>
      <w:r w:rsidRPr="00183660">
        <w:rPr>
          <w:bCs/>
        </w:rPr>
        <w:t>тыс. рублей</w:t>
      </w:r>
      <w:r>
        <w:rPr>
          <w:bCs/>
        </w:rPr>
        <w:t>).</w:t>
      </w:r>
    </w:p>
    <w:p w:rsidR="001A1163" w:rsidRPr="00183660" w:rsidRDefault="001A1163" w:rsidP="001A1163">
      <w:pPr>
        <w:autoSpaceDE w:val="0"/>
        <w:autoSpaceDN w:val="0"/>
        <w:adjustRightInd w:val="0"/>
        <w:spacing w:line="244" w:lineRule="auto"/>
        <w:ind w:firstLine="709"/>
        <w:jc w:val="both"/>
      </w:pPr>
      <w:r w:rsidRPr="00183660">
        <w:lastRenderedPageBreak/>
        <w:t>15.6. </w:t>
      </w:r>
      <w:proofErr w:type="gramStart"/>
      <w:r w:rsidRPr="00183660">
        <w:t xml:space="preserve">В соответствии со статьей 58 Бюджетного кодекса Российской Федерации часть дотации на выравнивание бюджетной обеспеченности муниципальных районов и городских округов заменяется дополнительными нормативами отчислений от налога на доходы физических лиц, которая в период 2020-2022 годов составит </w:t>
      </w:r>
      <w:r w:rsidRPr="00183660">
        <w:rPr>
          <w:shd w:val="clear" w:color="auto" w:fill="FFFFFF" w:themeFill="background1"/>
        </w:rPr>
        <w:t xml:space="preserve">19,5%, 19,6% и 19,6% </w:t>
      </w:r>
      <w:r w:rsidRPr="00183660">
        <w:t>соответственно от объема прогнозных доходов консолидированного бюджета Республики Хакасия по данному налогу, что соответствует предельным значениям, установленным Бюджетным кодексом Российской</w:t>
      </w:r>
      <w:proofErr w:type="gramEnd"/>
      <w:r w:rsidRPr="00183660">
        <w:t xml:space="preserve"> Федерации (не менее 15%). </w:t>
      </w:r>
    </w:p>
    <w:p w:rsidR="001A1163" w:rsidRPr="00183660" w:rsidRDefault="001A1163" w:rsidP="001A1163">
      <w:pPr>
        <w:pStyle w:val="ConsPlusNonformat"/>
        <w:ind w:firstLine="708"/>
        <w:jc w:val="both"/>
        <w:rPr>
          <w:rFonts w:ascii="Times New Roman" w:hAnsi="Times New Roman" w:cs="Times New Roman"/>
          <w:sz w:val="24"/>
          <w:szCs w:val="24"/>
        </w:rPr>
      </w:pPr>
      <w:proofErr w:type="gramStart"/>
      <w:r w:rsidRPr="00183660">
        <w:rPr>
          <w:rFonts w:ascii="Times New Roman" w:hAnsi="Times New Roman" w:cs="Times New Roman"/>
          <w:sz w:val="24"/>
          <w:szCs w:val="24"/>
        </w:rPr>
        <w:t xml:space="preserve">Представительные органы всех муниципальных районов (городских округов) республики, участвующих в распределении дотаций на выравнивание бюджетной обеспеченности, согласовали с Правительством Республики Хакасия на 2020-2022 годы замену части дотации на выравнивание бюджетной обеспеченности муниципальных районов (городских округов) Республики Хакасия дополнительными нормативами отчисления в бюджеты муниципальных образований республики от налога на доходы физических лиц (от 29% для городов Саяногорск и </w:t>
      </w:r>
      <w:proofErr w:type="spellStart"/>
      <w:r w:rsidRPr="00183660">
        <w:rPr>
          <w:rFonts w:ascii="Times New Roman" w:hAnsi="Times New Roman" w:cs="Times New Roman"/>
          <w:sz w:val="24"/>
          <w:szCs w:val="24"/>
        </w:rPr>
        <w:t>Черногорск</w:t>
      </w:r>
      <w:proofErr w:type="spellEnd"/>
      <w:r w:rsidRPr="00183660">
        <w:rPr>
          <w:rFonts w:ascii="Times New Roman" w:hAnsi="Times New Roman" w:cs="Times New Roman"/>
          <w:sz w:val="24"/>
          <w:szCs w:val="24"/>
        </w:rPr>
        <w:t xml:space="preserve"> до 55</w:t>
      </w:r>
      <w:proofErr w:type="gramEnd"/>
      <w:r w:rsidRPr="00183660">
        <w:rPr>
          <w:rFonts w:ascii="Times New Roman" w:hAnsi="Times New Roman" w:cs="Times New Roman"/>
          <w:sz w:val="24"/>
          <w:szCs w:val="24"/>
        </w:rPr>
        <w:t xml:space="preserve">% для </w:t>
      </w:r>
      <w:proofErr w:type="gramStart"/>
      <w:r w:rsidRPr="00183660">
        <w:rPr>
          <w:rFonts w:ascii="Times New Roman" w:hAnsi="Times New Roman" w:cs="Times New Roman"/>
          <w:sz w:val="24"/>
          <w:szCs w:val="24"/>
        </w:rPr>
        <w:t>г</w:t>
      </w:r>
      <w:proofErr w:type="gramEnd"/>
      <w:r w:rsidRPr="00183660">
        <w:rPr>
          <w:rFonts w:ascii="Times New Roman" w:hAnsi="Times New Roman" w:cs="Times New Roman"/>
          <w:sz w:val="24"/>
          <w:szCs w:val="24"/>
        </w:rPr>
        <w:t>. Абаза и Орджоникидзевского района).</w:t>
      </w:r>
    </w:p>
    <w:p w:rsidR="001A1163" w:rsidRPr="00183660" w:rsidRDefault="001A1163" w:rsidP="001A1163">
      <w:pPr>
        <w:pStyle w:val="ConsPlusNonformat"/>
        <w:ind w:firstLine="708"/>
        <w:jc w:val="both"/>
        <w:rPr>
          <w:rFonts w:ascii="Times New Roman" w:hAnsi="Times New Roman" w:cs="Times New Roman"/>
          <w:sz w:val="24"/>
          <w:szCs w:val="24"/>
        </w:rPr>
      </w:pPr>
      <w:r w:rsidRPr="00183660">
        <w:rPr>
          <w:rFonts w:ascii="Times New Roman" w:hAnsi="Times New Roman" w:cs="Times New Roman"/>
          <w:sz w:val="24"/>
          <w:szCs w:val="24"/>
        </w:rPr>
        <w:t>Общий объем дотаций на выравнивание бюджетной обеспеченности муниципальных районов (городских округов) Республики Хакасия, включая замененную часть дотации Дополнительным нормативом от НДФЛ, предусмотренный законопроектом на 2020 год, увеличился по сравнению с 2019 годом на 9,1%, или на 166 866 тыс. рублей, и составил 2 008 966 тыс. рублей. В период 2021-2022 годов темп роста к предыдущему периоду составляет 104,6% и 96,9% соответственно.</w:t>
      </w:r>
    </w:p>
    <w:p w:rsidR="001A1163" w:rsidRPr="00183660" w:rsidRDefault="001A1163" w:rsidP="001A1163">
      <w:pPr>
        <w:autoSpaceDE w:val="0"/>
        <w:autoSpaceDN w:val="0"/>
        <w:adjustRightInd w:val="0"/>
        <w:spacing w:line="244" w:lineRule="auto"/>
        <w:ind w:firstLine="709"/>
        <w:jc w:val="both"/>
      </w:pPr>
      <w:r w:rsidRPr="00183660">
        <w:t xml:space="preserve">15.7. В 2020 году в ходе бюджетного выравнивания муниципальных районов (городских округов) Республики Хакасия наблюдается превышение уровня расчетной бюджетной обеспеченности тех муниципальных образований, которые до бюджетного выравнивания имели более высокий уровень расчетной бюджетной обеспеченности. </w:t>
      </w:r>
    </w:p>
    <w:p w:rsidR="001A1163" w:rsidRPr="00183660" w:rsidRDefault="001A1163" w:rsidP="001A1163">
      <w:pPr>
        <w:autoSpaceDE w:val="0"/>
        <w:autoSpaceDN w:val="0"/>
        <w:adjustRightInd w:val="0"/>
        <w:spacing w:line="244" w:lineRule="auto"/>
        <w:ind w:firstLine="709"/>
        <w:jc w:val="both"/>
        <w:rPr>
          <w:bCs/>
        </w:rPr>
      </w:pPr>
      <w:proofErr w:type="gramStart"/>
      <w:r w:rsidRPr="00183660">
        <w:t xml:space="preserve">Также, </w:t>
      </w:r>
      <w:r w:rsidRPr="00183660">
        <w:rPr>
          <w:bCs/>
        </w:rPr>
        <w:t xml:space="preserve">в соответствии с подготовленными Правительством Республики Хакасия поправками в пункт 4.3 </w:t>
      </w:r>
      <w:r w:rsidRPr="00183660">
        <w:t xml:space="preserve">Методики распределения дотаций на выравнивание муниципальных районов (городских округов)), </w:t>
      </w:r>
      <w:r w:rsidRPr="00183660">
        <w:rPr>
          <w:bCs/>
        </w:rPr>
        <w:t>теперь при оценке неналоговых доходов на очередной финансовый год  i-го муниципального образования республики, участвующего в расчете общего доходного потенциала муниципальных образований Республики Хакасия (</w:t>
      </w:r>
      <w:proofErr w:type="spellStart"/>
      <w:r w:rsidRPr="00183660">
        <w:t>ДПi</w:t>
      </w:r>
      <w:proofErr w:type="spellEnd"/>
      <w:r w:rsidRPr="00183660">
        <w:rPr>
          <w:bCs/>
        </w:rPr>
        <w:t>)</w:t>
      </w:r>
      <w:r w:rsidRPr="00183660">
        <w:t xml:space="preserve">, учитывается задолженность по арендной плате за земельные участки и имущество (исходя из заключенных договоров) </w:t>
      </w:r>
      <w:r w:rsidRPr="00183660">
        <w:rPr>
          <w:bCs/>
        </w:rPr>
        <w:t>по</w:t>
      </w:r>
      <w:proofErr w:type="gramEnd"/>
      <w:r w:rsidRPr="00183660">
        <w:rPr>
          <w:bCs/>
        </w:rPr>
        <w:t xml:space="preserve"> состоянию на 01 сентября текущего финансового года. </w:t>
      </w:r>
    </w:p>
    <w:p w:rsidR="001A1163" w:rsidRPr="00183660" w:rsidRDefault="001A1163" w:rsidP="001A1163">
      <w:pPr>
        <w:autoSpaceDE w:val="0"/>
        <w:autoSpaceDN w:val="0"/>
        <w:adjustRightInd w:val="0"/>
        <w:ind w:firstLine="708"/>
        <w:jc w:val="both"/>
      </w:pPr>
      <w:r>
        <w:rPr>
          <w:kern w:val="36"/>
        </w:rPr>
        <w:t>У</w:t>
      </w:r>
      <w:r w:rsidRPr="00183660">
        <w:rPr>
          <w:kern w:val="36"/>
        </w:rPr>
        <w:t xml:space="preserve">чет </w:t>
      </w:r>
      <w:r w:rsidRPr="00183660">
        <w:rPr>
          <w:bCs/>
        </w:rPr>
        <w:t xml:space="preserve">просроченной </w:t>
      </w:r>
      <w:r w:rsidRPr="00183660">
        <w:t xml:space="preserve">задолженности по арендной плате за земельные участки и имущество в полном объеме приводит к формальному завышению неналоговых доходов и, соответственно, </w:t>
      </w:r>
      <w:r w:rsidRPr="00183660">
        <w:rPr>
          <w:bCs/>
        </w:rPr>
        <w:t xml:space="preserve">общего доходного потенциала отдельных муниципальных образований республики. </w:t>
      </w:r>
      <w:r w:rsidRPr="00183660">
        <w:t>Так, например,</w:t>
      </w:r>
      <w:r w:rsidRPr="00183660">
        <w:rPr>
          <w:kern w:val="36"/>
        </w:rPr>
        <w:t xml:space="preserve"> у</w:t>
      </w:r>
      <w:r w:rsidRPr="00183660">
        <w:t>дельный вес просроченной дебиторской задолженности в расчетных неналоговых доходах отдельных муниципальных образований республики составляет более 50% (</w:t>
      </w:r>
      <w:proofErr w:type="spellStart"/>
      <w:r w:rsidRPr="00183660">
        <w:t>Ширинский</w:t>
      </w:r>
      <w:proofErr w:type="spellEnd"/>
      <w:r w:rsidRPr="00183660">
        <w:t xml:space="preserve"> район – 59,3%, г. </w:t>
      </w:r>
      <w:proofErr w:type="spellStart"/>
      <w:r w:rsidRPr="00183660">
        <w:t>Черногорск</w:t>
      </w:r>
      <w:proofErr w:type="spellEnd"/>
      <w:r w:rsidRPr="00183660">
        <w:t xml:space="preserve"> – 66,6%, г. Сорск – 80,9% и г. Абаза - 95,3%).</w:t>
      </w:r>
    </w:p>
    <w:p w:rsidR="001A1163" w:rsidRPr="00183660" w:rsidRDefault="001A1163" w:rsidP="001A1163">
      <w:pPr>
        <w:autoSpaceDE w:val="0"/>
        <w:autoSpaceDN w:val="0"/>
        <w:adjustRightInd w:val="0"/>
        <w:ind w:firstLine="708"/>
        <w:jc w:val="both"/>
      </w:pPr>
      <w:proofErr w:type="gramStart"/>
      <w:r>
        <w:rPr>
          <w:kern w:val="36"/>
        </w:rPr>
        <w:t>П</w:t>
      </w:r>
      <w:r w:rsidRPr="00183660">
        <w:t xml:space="preserve">ри расчете дотаций на выравнивание бюджетной обеспеченности муниципальных районов (городских округов) республики и с учетом необходимости соблюдения норм пункта 7 статьи 138 </w:t>
      </w:r>
      <w:r w:rsidRPr="00183660">
        <w:rPr>
          <w:kern w:val="36"/>
        </w:rPr>
        <w:t xml:space="preserve">Бюджетного кодекса Российской Федерации </w:t>
      </w:r>
      <w:r>
        <w:rPr>
          <w:kern w:val="36"/>
        </w:rPr>
        <w:t>д</w:t>
      </w:r>
      <w:r w:rsidRPr="00183660">
        <w:rPr>
          <w:kern w:val="36"/>
        </w:rPr>
        <w:t xml:space="preserve">ля нивелирования данных искажений Министерство финансов Республики Хакасия вынуждено для отдельных </w:t>
      </w:r>
      <w:r w:rsidRPr="00183660">
        <w:t>муниципальных районов (городских округов) республики увеличивать Дополнительный норматив от НДФЛ, что снижает прозрачность Методики распределения дотаций на выравнивание муниципальных районов (городских округов).</w:t>
      </w:r>
      <w:proofErr w:type="gramEnd"/>
    </w:p>
    <w:p w:rsidR="001A1163" w:rsidRPr="00183660" w:rsidRDefault="001A1163" w:rsidP="001A1163">
      <w:pPr>
        <w:autoSpaceDE w:val="0"/>
        <w:autoSpaceDN w:val="0"/>
        <w:adjustRightInd w:val="0"/>
        <w:spacing w:line="244" w:lineRule="auto"/>
        <w:ind w:firstLine="709"/>
        <w:jc w:val="both"/>
      </w:pPr>
      <w:r w:rsidRPr="00183660">
        <w:t>15.8. </w:t>
      </w:r>
      <w:proofErr w:type="gramStart"/>
      <w:r w:rsidRPr="00183660">
        <w:t>Дл</w:t>
      </w:r>
      <w:r w:rsidRPr="00183660">
        <w:rPr>
          <w:bCs/>
        </w:rPr>
        <w:t xml:space="preserve">я муниципальных образований республики законопроектом установлены </w:t>
      </w:r>
      <w:r w:rsidRPr="00183660">
        <w:t>дифференцированные нормативы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w:t>
      </w:r>
      <w:proofErr w:type="spellStart"/>
      <w:r w:rsidRPr="00183660">
        <w:t>инжекторных</w:t>
      </w:r>
      <w:proofErr w:type="spellEnd"/>
      <w:r w:rsidRPr="00183660">
        <w:t xml:space="preserve">) двигателей, производимые на </w:t>
      </w:r>
      <w:r w:rsidRPr="00183660">
        <w:lastRenderedPageBreak/>
        <w:t>территории Российской Федерации, зачисляемых в бюджеты субъектов Российской Федерации, которые в целом составляют 10% налоговых доходов консолидированного бюджета Республики Хакасия от указанного налога, что соответствует пункту 3.1</w:t>
      </w:r>
      <w:proofErr w:type="gramEnd"/>
      <w:r w:rsidRPr="00183660">
        <w:t xml:space="preserve"> статьи 58 Бюджетного кодекса Российской Федерации.</w:t>
      </w:r>
    </w:p>
    <w:p w:rsidR="001A1163" w:rsidRPr="00183660" w:rsidRDefault="001A1163" w:rsidP="001A1163">
      <w:pPr>
        <w:autoSpaceDE w:val="0"/>
        <w:autoSpaceDN w:val="0"/>
        <w:adjustRightInd w:val="0"/>
        <w:spacing w:line="244" w:lineRule="auto"/>
        <w:ind w:firstLine="708"/>
        <w:jc w:val="both"/>
      </w:pPr>
      <w:r w:rsidRPr="00183660">
        <w:t xml:space="preserve">Указанные доходы являются источником формирования бюджетных ассигнований муниципальных дорожных фондов 5-ти городских округов, 5-ти муниципальных районов (за исключением Алтайского, Орджоникидзевского и </w:t>
      </w:r>
      <w:proofErr w:type="spellStart"/>
      <w:r w:rsidRPr="00183660">
        <w:t>Ширинского</w:t>
      </w:r>
      <w:proofErr w:type="spellEnd"/>
      <w:r w:rsidRPr="00183660">
        <w:t xml:space="preserve"> районов) и 86-ти городских и сельских поселений Республики Хакасия. </w:t>
      </w:r>
    </w:p>
    <w:p w:rsidR="001A1163" w:rsidRPr="00F15C5D" w:rsidRDefault="001A1163" w:rsidP="001A1163">
      <w:pPr>
        <w:pStyle w:val="a6"/>
        <w:spacing w:after="0"/>
        <w:ind w:firstLine="709"/>
        <w:jc w:val="both"/>
        <w:rPr>
          <w:bCs/>
        </w:rPr>
      </w:pPr>
      <w:r w:rsidRPr="00F15C5D">
        <w:t xml:space="preserve">16. По состоянию на 01.01.2020 государственный внутренний долг Республики Хакасия </w:t>
      </w:r>
      <w:proofErr w:type="spellStart"/>
      <w:r w:rsidRPr="00F15C5D">
        <w:t>расчетно</w:t>
      </w:r>
      <w:proofErr w:type="spellEnd"/>
      <w:r w:rsidRPr="00F15C5D">
        <w:t xml:space="preserve"> составит 20 733 846,1 </w:t>
      </w:r>
      <w:r w:rsidRPr="00F15C5D">
        <w:rPr>
          <w:bCs/>
        </w:rPr>
        <w:t xml:space="preserve">тыс. рублей, что на 5,4%, или </w:t>
      </w:r>
      <w:r>
        <w:rPr>
          <w:bCs/>
        </w:rPr>
        <w:t xml:space="preserve">на </w:t>
      </w:r>
      <w:r w:rsidRPr="00F15C5D">
        <w:rPr>
          <w:bCs/>
        </w:rPr>
        <w:t>1 112 608,1</w:t>
      </w:r>
      <w:r w:rsidRPr="00F15C5D">
        <w:t xml:space="preserve"> тыс. рублей ниже уровня </w:t>
      </w:r>
      <w:r>
        <w:t>по состоянию на 01.01.2019</w:t>
      </w:r>
      <w:r w:rsidRPr="00F15C5D">
        <w:rPr>
          <w:bCs/>
        </w:rPr>
        <w:t xml:space="preserve"> (21 846 454,2 </w:t>
      </w:r>
      <w:r w:rsidRPr="00F15C5D">
        <w:t>тыс. рублей</w:t>
      </w:r>
      <w:r w:rsidRPr="00F15C5D">
        <w:rPr>
          <w:bCs/>
        </w:rPr>
        <w:t>).</w:t>
      </w:r>
    </w:p>
    <w:p w:rsidR="001A1163" w:rsidRPr="00E7638E" w:rsidRDefault="001A1163" w:rsidP="001A1163">
      <w:pPr>
        <w:pStyle w:val="a6"/>
        <w:spacing w:after="0"/>
        <w:ind w:firstLine="709"/>
        <w:jc w:val="both"/>
      </w:pPr>
      <w:r w:rsidRPr="00F15C5D">
        <w:t xml:space="preserve">16.1. В период 2020-2022 годов планируется увеличение верхнего предела </w:t>
      </w:r>
      <w:r w:rsidRPr="00E7638E">
        <w:t>государственного внутреннего долга Республики Хакасия по отношению к 2019 году на 37,3%.</w:t>
      </w:r>
    </w:p>
    <w:p w:rsidR="001A1163" w:rsidRDefault="001A1163" w:rsidP="001A1163">
      <w:pPr>
        <w:pStyle w:val="a6"/>
        <w:spacing w:after="0"/>
        <w:ind w:firstLine="709"/>
        <w:jc w:val="both"/>
      </w:pPr>
      <w:r w:rsidRPr="00E7638E">
        <w:rPr>
          <w:bCs/>
        </w:rPr>
        <w:t xml:space="preserve">Законопроектом </w:t>
      </w:r>
      <w:r w:rsidRPr="00E7638E">
        <w:rPr>
          <w:bCs/>
          <w:iCs/>
        </w:rPr>
        <w:t xml:space="preserve">соблюдены ограничения, предусмотренные пунктом 4 статьи 107 Бюджетного кодекса Российской Федерации, при </w:t>
      </w:r>
      <w:r w:rsidRPr="00E7638E">
        <w:rPr>
          <w:bCs/>
        </w:rPr>
        <w:t xml:space="preserve">установлении </w:t>
      </w:r>
      <w:r w:rsidRPr="00E7638E">
        <w:t xml:space="preserve">верхнего предела государственного внутреннего </w:t>
      </w:r>
      <w:r w:rsidRPr="00E7638E">
        <w:rPr>
          <w:bCs/>
          <w:iCs/>
        </w:rPr>
        <w:t xml:space="preserve">долга Республики Хакасия, который составляет к </w:t>
      </w:r>
      <w:r w:rsidRPr="00E7638E">
        <w:t>уровню общего объема доходов республиканского бюджета без учета безвозмездных поступлений на 2020-2022 годы 93,3%,99,3% и 99,2% соответственно.</w:t>
      </w:r>
    </w:p>
    <w:p w:rsidR="001A1163" w:rsidRPr="00F15C5D" w:rsidRDefault="001A1163" w:rsidP="001A1163">
      <w:pPr>
        <w:pStyle w:val="a6"/>
        <w:spacing w:after="0"/>
        <w:ind w:firstLine="709"/>
        <w:jc w:val="both"/>
      </w:pPr>
      <w:r w:rsidRPr="00F15C5D">
        <w:rPr>
          <w:bCs/>
          <w:iCs/>
        </w:rPr>
        <w:t>16.2. </w:t>
      </w:r>
      <w:r w:rsidRPr="00F15C5D">
        <w:t xml:space="preserve">Дефицит республиканского бюджета в период 2020-2022 годов планируется в размере 9,3%, 10% и 9,9% соответственно </w:t>
      </w:r>
      <w:r w:rsidRPr="00F15C5D">
        <w:rPr>
          <w:rFonts w:eastAsiaTheme="minorHAnsi"/>
          <w:lang w:eastAsia="en-US"/>
        </w:rPr>
        <w:t>от общего годового объема доходов республиканского бюджета без учета объема безвозмездных поступлений</w:t>
      </w:r>
      <w:r w:rsidRPr="00F15C5D">
        <w:t>, что не превышает предельные значения, установленные пунктом 2 статьи 92</w:t>
      </w:r>
      <w:r w:rsidRPr="00F15C5D">
        <w:rPr>
          <w:vertAlign w:val="superscript"/>
        </w:rPr>
        <w:t>1</w:t>
      </w:r>
      <w:r w:rsidRPr="00F15C5D">
        <w:t xml:space="preserve"> Бюджетного кодекса Российской Федерации (15%) и Соглашениями о реструктуризации федеральных бюджетных кредитов (10%).</w:t>
      </w:r>
    </w:p>
    <w:p w:rsidR="001A1163" w:rsidRPr="00E7638E" w:rsidRDefault="001A1163" w:rsidP="001A1163">
      <w:pPr>
        <w:pStyle w:val="a6"/>
        <w:spacing w:after="0"/>
        <w:ind w:firstLine="709"/>
        <w:jc w:val="both"/>
      </w:pPr>
      <w:r w:rsidRPr="00F15C5D">
        <w:t xml:space="preserve">16.3. Бюджетные проектировки по облигационным займам и по бюджетным кредитам </w:t>
      </w:r>
      <w:r w:rsidRPr="00E7638E">
        <w:t>от других бюджетов бюджетной системы Российской Федерации соответствуют объемам обязательств, предусмотренным графиками их погашения в 2020-2022 годах.</w:t>
      </w:r>
    </w:p>
    <w:p w:rsidR="001A1163" w:rsidRPr="00F15C5D" w:rsidRDefault="001A1163" w:rsidP="001A1163">
      <w:pPr>
        <w:autoSpaceDE w:val="0"/>
        <w:autoSpaceDN w:val="0"/>
        <w:adjustRightInd w:val="0"/>
        <w:ind w:firstLine="709"/>
        <w:jc w:val="both"/>
      </w:pPr>
      <w:r w:rsidRPr="00E7638E">
        <w:rPr>
          <w:bCs/>
          <w:iCs/>
        </w:rPr>
        <w:t>16.4.</w:t>
      </w:r>
      <w:r w:rsidRPr="00E7638E">
        <w:t> </w:t>
      </w:r>
      <w:proofErr w:type="gramStart"/>
      <w:r w:rsidRPr="00E7638E">
        <w:t>В 2020-2022 годах планируется привлечение коммерческих кредитов кредитных организаций на общую сумму 20 346 669</w:t>
      </w:r>
      <w:r>
        <w:t xml:space="preserve"> тыс. рублей, при </w:t>
      </w:r>
      <w:r w:rsidRPr="00E7638E">
        <w:t>их погашения в объеме 1 650 000 тыс. рублей, что влечет риск</w:t>
      </w:r>
      <w:r>
        <w:t xml:space="preserve"> </w:t>
      </w:r>
      <w:r w:rsidRPr="00E7638E">
        <w:t>дополнительных расходов республиканского бюджета в части роста объемов денежных средств, направляемых Правительством Республики Хакасия на обслуживание государственного внутреннего долга Республики Хакасия.</w:t>
      </w:r>
      <w:proofErr w:type="gramEnd"/>
    </w:p>
    <w:p w:rsidR="001A1163" w:rsidRPr="00F15C5D" w:rsidRDefault="001A1163" w:rsidP="001A1163">
      <w:pPr>
        <w:autoSpaceDE w:val="0"/>
        <w:autoSpaceDN w:val="0"/>
        <w:adjustRightInd w:val="0"/>
        <w:ind w:firstLine="708"/>
        <w:jc w:val="both"/>
      </w:pPr>
      <w:r w:rsidRPr="00F15C5D">
        <w:rPr>
          <w:bCs/>
          <w:iCs/>
        </w:rPr>
        <w:t>16.5. </w:t>
      </w:r>
      <w:r w:rsidRPr="00F15C5D">
        <w:t>Финансирование дефицита республиканского бюджета за счет средств от продажи акций и иных форм участия в капитале, находящихся в собственности Республики Хакасия, в 2020-2022 год</w:t>
      </w:r>
      <w:r>
        <w:t>ах</w:t>
      </w:r>
      <w:r w:rsidRPr="00F15C5D">
        <w:t xml:space="preserve"> не запланировано, при этом в материалах законопроекта</w:t>
      </w:r>
      <w:r>
        <w:t xml:space="preserve"> </w:t>
      </w:r>
      <w:r w:rsidRPr="00F15C5D">
        <w:t>проект Прогнозного плана (программы) приватизации государственного имущества Республики Хакасия отсутствует.</w:t>
      </w:r>
    </w:p>
    <w:p w:rsidR="001A1163" w:rsidRPr="00F15C5D" w:rsidRDefault="001A1163" w:rsidP="001A1163">
      <w:pPr>
        <w:pStyle w:val="ad"/>
        <w:tabs>
          <w:tab w:val="left" w:pos="0"/>
        </w:tabs>
        <w:spacing w:line="240" w:lineRule="auto"/>
        <w:rPr>
          <w:bCs/>
          <w:sz w:val="24"/>
          <w:szCs w:val="24"/>
        </w:rPr>
      </w:pPr>
      <w:r w:rsidRPr="00F15C5D">
        <w:rPr>
          <w:sz w:val="24"/>
          <w:szCs w:val="24"/>
        </w:rPr>
        <w:t xml:space="preserve">16.6. Программой государственных гарантий Республики Хакасия на 2020 год и на плановый период 2021 и 2022 годов </w:t>
      </w:r>
      <w:r w:rsidRPr="00F15C5D">
        <w:rPr>
          <w:bCs/>
          <w:sz w:val="24"/>
          <w:szCs w:val="24"/>
        </w:rPr>
        <w:t>предоставление государственных гарантий не запланировано.</w:t>
      </w:r>
    </w:p>
    <w:p w:rsidR="001A1163" w:rsidRPr="00F15C5D" w:rsidRDefault="001A1163" w:rsidP="001A1163">
      <w:pPr>
        <w:ind w:firstLine="709"/>
        <w:jc w:val="both"/>
      </w:pPr>
      <w:r w:rsidRPr="00F15C5D">
        <w:rPr>
          <w:bCs/>
          <w:iCs/>
        </w:rPr>
        <w:t>16.7. </w:t>
      </w:r>
      <w:proofErr w:type="gramStart"/>
      <w:r w:rsidRPr="00F15C5D">
        <w:t>Предельный объем расходов на обслуживание государственного долга Республики Хакасия на 2020-2022 годы не превышает предельные объемы, установленные статьей 111 Бюджетного кодекса Российской Федерации (не более 15%), и составляет 2,9%, 2,8% и 2% соответственно от объема расходов республиканского бюджета, за исключением расходов, которые осуществляются за счет субвенций, предоставляемых из бюджетов бюджетной системы Российской Федерации.</w:t>
      </w:r>
      <w:proofErr w:type="gramEnd"/>
    </w:p>
    <w:p w:rsidR="001A1163" w:rsidRPr="00F3672E" w:rsidRDefault="001A1163" w:rsidP="001A1163">
      <w:pPr>
        <w:ind w:firstLine="708"/>
        <w:jc w:val="both"/>
      </w:pPr>
      <w:r w:rsidRPr="00F15C5D">
        <w:t>16.8.</w:t>
      </w:r>
      <w:r w:rsidRPr="00F15C5D">
        <w:rPr>
          <w:b/>
        </w:rPr>
        <w:t> </w:t>
      </w:r>
      <w:proofErr w:type="gramStart"/>
      <w:r w:rsidRPr="00F3672E">
        <w:t xml:space="preserve">В соответствии с положениями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13.12.2017 № 1531, у Правительства Республики </w:t>
      </w:r>
      <w:r w:rsidRPr="00F3672E">
        <w:lastRenderedPageBreak/>
        <w:t>Хакасия имеется возможность снижения обязательств по шести бюджетным кредитам, привлеченным Республикой Хакасия из федерального бюджета для частичного покрытия дефицита бюджета, в период</w:t>
      </w:r>
      <w:r>
        <w:t>е</w:t>
      </w:r>
      <w:r w:rsidRPr="00F3672E">
        <w:t xml:space="preserve"> 2020-2022 годов в общей сумме 3</w:t>
      </w:r>
      <w:proofErr w:type="gramEnd"/>
      <w:r w:rsidRPr="00F3672E">
        <w:t xml:space="preserve"> 527 965 тыс. рублей (в 2020 году - 705 593 тыс. рублей; в плановом периоде 2021 и 2022 годов на </w:t>
      </w:r>
      <w:r w:rsidRPr="00F3672E">
        <w:rPr>
          <w:bCs/>
        </w:rPr>
        <w:t>1 411 186</w:t>
      </w:r>
      <w:r w:rsidRPr="00F3672E">
        <w:t xml:space="preserve"> тыс. рублей ежегодно).</w:t>
      </w:r>
    </w:p>
    <w:p w:rsidR="001A1163" w:rsidRDefault="001A1163" w:rsidP="001A1163">
      <w:pPr>
        <w:autoSpaceDE w:val="0"/>
        <w:autoSpaceDN w:val="0"/>
        <w:adjustRightInd w:val="0"/>
        <w:spacing w:line="245" w:lineRule="auto"/>
        <w:ind w:firstLine="709"/>
        <w:jc w:val="both"/>
      </w:pPr>
      <w:r w:rsidRPr="00C81286">
        <w:t>17. </w:t>
      </w:r>
      <w:proofErr w:type="gramStart"/>
      <w:r w:rsidRPr="00C81286">
        <w:t>Контрольно-счетная палата Республики Хакасия, обсудив результаты экспертизы законопроекта на коллегии, считает, что проект закона Республики Хакасия № 15-37/</w:t>
      </w:r>
      <w:r>
        <w:t>90</w:t>
      </w:r>
      <w:r w:rsidRPr="00C81286">
        <w:t>-7 «О республиканском бюджете Республики Хакасия на 20</w:t>
      </w:r>
      <w:r>
        <w:t>20</w:t>
      </w:r>
      <w:r w:rsidRPr="00C81286">
        <w:t xml:space="preserve"> год и на плановый период 202</w:t>
      </w:r>
      <w:r>
        <w:t>1</w:t>
      </w:r>
      <w:r w:rsidRPr="00C81286">
        <w:t xml:space="preserve"> и 202</w:t>
      </w:r>
      <w:r>
        <w:t>2</w:t>
      </w:r>
      <w:r w:rsidRPr="00C81286">
        <w:t xml:space="preserve"> годов» может быть рассмотрен в предложенной редакции и принят Верховным Советом Республики Хакасия с учетом замечаний</w:t>
      </w:r>
      <w:r>
        <w:t xml:space="preserve"> и предложений</w:t>
      </w:r>
      <w:r w:rsidRPr="00C81286">
        <w:t>, отраженных в заключении, в том числе в части</w:t>
      </w:r>
      <w:r>
        <w:t>:</w:t>
      </w:r>
      <w:proofErr w:type="gramEnd"/>
    </w:p>
    <w:p w:rsidR="001A1163" w:rsidRDefault="001A1163" w:rsidP="001A1163">
      <w:pPr>
        <w:autoSpaceDE w:val="0"/>
        <w:autoSpaceDN w:val="0"/>
        <w:adjustRightInd w:val="0"/>
        <w:spacing w:line="245" w:lineRule="auto"/>
        <w:ind w:firstLine="709"/>
        <w:jc w:val="both"/>
      </w:pPr>
      <w:r w:rsidRPr="00C81286">
        <w:t>распределения доходов и расходов республиканского бюджета за счет объемов безвозмездных поступлений, предусмотренных для Республики Хакасия проектом федерального закона «О федеральном бюджете на 20</w:t>
      </w:r>
      <w:r>
        <w:t>20</w:t>
      </w:r>
      <w:r w:rsidRPr="00C81286">
        <w:t xml:space="preserve"> год и на плановый период 202</w:t>
      </w:r>
      <w:r>
        <w:t>1 и 2022 годов»;</w:t>
      </w:r>
    </w:p>
    <w:p w:rsidR="001A1163" w:rsidRDefault="001A1163" w:rsidP="001A1163">
      <w:pPr>
        <w:ind w:firstLine="708"/>
        <w:jc w:val="both"/>
      </w:pPr>
      <w:r w:rsidRPr="008F5A68">
        <w:t>возможност</w:t>
      </w:r>
      <w:r>
        <w:t>и</w:t>
      </w:r>
      <w:r w:rsidRPr="008F5A68">
        <w:t xml:space="preserve"> включения неиспользуемого недвижимого имущества, находящегося в оперативном управлении подведомственных учреждений органов </w:t>
      </w:r>
      <w:r w:rsidR="008C33E0">
        <w:t>исполнитель</w:t>
      </w:r>
      <w:r w:rsidRPr="008F5A68">
        <w:t>ной власти Республики Хакасия, в Прогнозный план приватизации на 20</w:t>
      </w:r>
      <w:r w:rsidR="006D4F2D">
        <w:t>20</w:t>
      </w:r>
      <w:r w:rsidRPr="008F5A68">
        <w:t xml:space="preserve"> год, либо инициирова</w:t>
      </w:r>
      <w:r>
        <w:t>ния</w:t>
      </w:r>
      <w:r w:rsidRPr="008F5A68">
        <w:t xml:space="preserve"> согласовани</w:t>
      </w:r>
      <w:r>
        <w:t>я</w:t>
      </w:r>
      <w:r w:rsidRPr="008F5A68">
        <w:t xml:space="preserve"> о его передаче в муниципальную собственность;</w:t>
      </w:r>
    </w:p>
    <w:p w:rsidR="001A1163" w:rsidRDefault="001A1163" w:rsidP="001A1163">
      <w:pPr>
        <w:ind w:firstLine="708"/>
        <w:jc w:val="both"/>
        <w:rPr>
          <w:b/>
        </w:rPr>
      </w:pPr>
      <w:r>
        <w:t xml:space="preserve">регламентации </w:t>
      </w:r>
      <w:r w:rsidRPr="004C2E7C">
        <w:t xml:space="preserve">обязательности представления одновременно с проектом закона о республиканском бюджете на очередной финансовый год и плановый период в Верховный Совет Республики Хакасия </w:t>
      </w:r>
      <w:r>
        <w:t xml:space="preserve">утвержденного </w:t>
      </w:r>
      <w:r w:rsidRPr="004C2E7C">
        <w:t>Правительством Республики Хакасия</w:t>
      </w:r>
      <w:r>
        <w:t xml:space="preserve"> </w:t>
      </w:r>
      <w:r w:rsidRPr="004C2E7C">
        <w:t>Прогнозного плана (программы) приватизации государственно</w:t>
      </w:r>
      <w:r>
        <w:t xml:space="preserve">го имущества Республики </w:t>
      </w:r>
      <w:r w:rsidRPr="00BA46A5">
        <w:t>Хакасия</w:t>
      </w:r>
      <w:r>
        <w:t>. В</w:t>
      </w:r>
      <w:r w:rsidRPr="00BA46A5">
        <w:t>нести</w:t>
      </w:r>
      <w:r>
        <w:t xml:space="preserve"> изменения в </w:t>
      </w:r>
      <w:r w:rsidRPr="004C2E7C">
        <w:t>стать</w:t>
      </w:r>
      <w:r>
        <w:t xml:space="preserve">ю </w:t>
      </w:r>
      <w:r w:rsidRPr="004C2E7C">
        <w:t>20 Закона Республики Хакасия от 07.12.2007</w:t>
      </w:r>
      <w:r>
        <w:t xml:space="preserve"> </w:t>
      </w:r>
      <w:r w:rsidRPr="004C2E7C">
        <w:t>№ 93-ЗРХ «О бюджетном процессе и межбюджетных отношениях в Республике Хакасия»</w:t>
      </w:r>
      <w:r>
        <w:t>;</w:t>
      </w:r>
    </w:p>
    <w:p w:rsidR="001A1163" w:rsidRDefault="001A1163" w:rsidP="001A1163">
      <w:pPr>
        <w:ind w:firstLine="708"/>
        <w:jc w:val="both"/>
      </w:pPr>
      <w:r w:rsidRPr="008F5A68">
        <w:t xml:space="preserve">возможности установления Законом </w:t>
      </w:r>
      <w:r w:rsidR="00F1112F">
        <w:t>Республики Хакасия</w:t>
      </w:r>
      <w:r w:rsidRPr="008F5A68">
        <w:t xml:space="preserve">  </w:t>
      </w:r>
      <w:r>
        <w:t xml:space="preserve">в соответствии с </w:t>
      </w:r>
      <w:r w:rsidRPr="008F5A68">
        <w:t>норм</w:t>
      </w:r>
      <w:r>
        <w:t>ами</w:t>
      </w:r>
      <w:r w:rsidRPr="008F5A68">
        <w:t xml:space="preserve"> пункта 3.2 статьи 58 Бюджетного кодекса Российской Федерации единых для муниципальных образований нормативов отчислений в бюджеты муниципальных образований от соответствующих неналоговых доходов</w:t>
      </w:r>
      <w:r>
        <w:t xml:space="preserve">; </w:t>
      </w:r>
    </w:p>
    <w:p w:rsidR="00111722" w:rsidRDefault="00111722" w:rsidP="00111722">
      <w:pPr>
        <w:autoSpaceDE w:val="0"/>
        <w:autoSpaceDN w:val="0"/>
        <w:adjustRightInd w:val="0"/>
        <w:spacing w:line="244" w:lineRule="auto"/>
        <w:ind w:firstLine="709"/>
        <w:jc w:val="both"/>
      </w:pPr>
      <w:r>
        <w:t xml:space="preserve">исключения </w:t>
      </w:r>
      <w:r w:rsidRPr="00183660">
        <w:t>задолженност</w:t>
      </w:r>
      <w:r>
        <w:t>и</w:t>
      </w:r>
      <w:r w:rsidRPr="00183660">
        <w:t xml:space="preserve"> по арендной плате за земельные участки и имущество (исходя из заключенных договоров) </w:t>
      </w:r>
      <w:r w:rsidRPr="00183660">
        <w:rPr>
          <w:bCs/>
        </w:rPr>
        <w:t>по состоянию на 01 сен</w:t>
      </w:r>
      <w:r>
        <w:rPr>
          <w:bCs/>
        </w:rPr>
        <w:t xml:space="preserve">тября текущего финансового года </w:t>
      </w:r>
      <w:r w:rsidRPr="00183660">
        <w:rPr>
          <w:bCs/>
        </w:rPr>
        <w:t>при оценке неналоговых доходов на очередной финансовый год i-го муниципального образования республики, участвующего в расчете общего доходного потенциала муниципальных образований Республики Хакасия (</w:t>
      </w:r>
      <w:proofErr w:type="spellStart"/>
      <w:r w:rsidRPr="00183660">
        <w:t>ДП</w:t>
      </w:r>
      <w:proofErr w:type="gramStart"/>
      <w:r w:rsidRPr="00183660">
        <w:t>i</w:t>
      </w:r>
      <w:proofErr w:type="spellEnd"/>
      <w:proofErr w:type="gramEnd"/>
      <w:r w:rsidRPr="00183660">
        <w:rPr>
          <w:bCs/>
        </w:rPr>
        <w:t>)</w:t>
      </w:r>
      <w:r>
        <w:rPr>
          <w:bCs/>
        </w:rPr>
        <w:t>;</w:t>
      </w:r>
    </w:p>
    <w:p w:rsidR="009223AA" w:rsidRDefault="009223AA" w:rsidP="009223AA">
      <w:pPr>
        <w:ind w:firstLine="708"/>
        <w:jc w:val="both"/>
        <w:rPr>
          <w:b/>
        </w:rPr>
      </w:pPr>
      <w:r w:rsidRPr="00AD5111">
        <w:t>консолид</w:t>
      </w:r>
      <w:r w:rsidR="00111722">
        <w:t>ации</w:t>
      </w:r>
      <w:r>
        <w:t xml:space="preserve"> субсиди</w:t>
      </w:r>
      <w:r w:rsidR="00111722">
        <w:t>й</w:t>
      </w:r>
      <w:r>
        <w:t>, предоставляемы</w:t>
      </w:r>
      <w:r w:rsidR="00111722">
        <w:t>х</w:t>
      </w:r>
      <w:r w:rsidRPr="00AD5111">
        <w:t xml:space="preserve"> из республиканского бюджета бюджетам муниципальных образований</w:t>
      </w:r>
      <w:r>
        <w:t xml:space="preserve"> республики;</w:t>
      </w:r>
    </w:p>
    <w:p w:rsidR="001A1163" w:rsidRPr="006911EF" w:rsidRDefault="001A1163" w:rsidP="001A1163">
      <w:pPr>
        <w:pStyle w:val="310"/>
        <w:ind w:firstLine="709"/>
        <w:jc w:val="both"/>
        <w:rPr>
          <w:b w:val="0"/>
          <w:szCs w:val="24"/>
        </w:rPr>
      </w:pPr>
      <w:r w:rsidRPr="00080774">
        <w:rPr>
          <w:b w:val="0"/>
          <w:szCs w:val="24"/>
        </w:rPr>
        <w:t xml:space="preserve">продления погашения задолженности </w:t>
      </w:r>
      <w:r w:rsidRPr="00080774">
        <w:rPr>
          <w:b w:val="0"/>
          <w:bCs/>
          <w:szCs w:val="24"/>
        </w:rPr>
        <w:t xml:space="preserve">по основному долгу и процентам по </w:t>
      </w:r>
      <w:r w:rsidRPr="00080774">
        <w:rPr>
          <w:b w:val="0"/>
          <w:szCs w:val="24"/>
        </w:rPr>
        <w:t>шести бюджетным кредитам, привлеченны</w:t>
      </w:r>
      <w:r>
        <w:rPr>
          <w:b w:val="0"/>
          <w:szCs w:val="24"/>
        </w:rPr>
        <w:t>м</w:t>
      </w:r>
      <w:r w:rsidRPr="00080774">
        <w:rPr>
          <w:b w:val="0"/>
          <w:szCs w:val="24"/>
        </w:rPr>
        <w:t xml:space="preserve"> Республикой Хакасия из федерального бюджета для частичного покрытия дефицита бюджета, с 2024 года до 2029 года</w:t>
      </w:r>
      <w:r>
        <w:rPr>
          <w:b w:val="0"/>
          <w:szCs w:val="24"/>
        </w:rPr>
        <w:t xml:space="preserve"> в рамках условий, установленных </w:t>
      </w:r>
      <w:r w:rsidRPr="006911EF">
        <w:rPr>
          <w:b w:val="0"/>
          <w:szCs w:val="24"/>
        </w:rPr>
        <w:t>Правил</w:t>
      </w:r>
      <w:r>
        <w:rPr>
          <w:b w:val="0"/>
          <w:szCs w:val="24"/>
        </w:rPr>
        <w:t>ами</w:t>
      </w:r>
      <w:r w:rsidRPr="006911EF">
        <w:rPr>
          <w:b w:val="0"/>
          <w:szCs w:val="24"/>
        </w:rPr>
        <w:t xml:space="preserve"> проведения в 2017 году реструктуризации обязательств (задолженности) субъектов Российской Федерации перед Российской Федерацией по бюджетным кредитам</w:t>
      </w:r>
      <w:r>
        <w:rPr>
          <w:b w:val="0"/>
          <w:szCs w:val="24"/>
        </w:rPr>
        <w:t xml:space="preserve">. </w:t>
      </w:r>
      <w:r w:rsidRPr="00CF05BA">
        <w:rPr>
          <w:b w:val="0"/>
          <w:szCs w:val="24"/>
        </w:rPr>
        <w:t>Правительств</w:t>
      </w:r>
      <w:r>
        <w:rPr>
          <w:b w:val="0"/>
          <w:szCs w:val="24"/>
        </w:rPr>
        <w:t>у</w:t>
      </w:r>
      <w:r w:rsidRPr="00CF05BA">
        <w:rPr>
          <w:b w:val="0"/>
          <w:szCs w:val="24"/>
        </w:rPr>
        <w:t xml:space="preserve"> Республики Хакасия провести работу </w:t>
      </w:r>
      <w:r>
        <w:rPr>
          <w:b w:val="0"/>
          <w:szCs w:val="24"/>
        </w:rPr>
        <w:t>по данному вопросу с</w:t>
      </w:r>
      <w:r w:rsidRPr="00CF05BA">
        <w:rPr>
          <w:b w:val="0"/>
          <w:szCs w:val="24"/>
        </w:rPr>
        <w:t xml:space="preserve"> Министерством финансов Российской Федерации</w:t>
      </w:r>
      <w:r>
        <w:rPr>
          <w:b w:val="0"/>
          <w:szCs w:val="24"/>
        </w:rPr>
        <w:t>.</w:t>
      </w:r>
      <w:r w:rsidRPr="00CF05BA">
        <w:rPr>
          <w:b w:val="0"/>
          <w:szCs w:val="24"/>
        </w:rPr>
        <w:t xml:space="preserve"> </w:t>
      </w:r>
    </w:p>
    <w:p w:rsidR="001A1163" w:rsidRPr="008F5A68" w:rsidRDefault="001A1163" w:rsidP="001A1163">
      <w:pPr>
        <w:jc w:val="both"/>
      </w:pPr>
    </w:p>
    <w:p w:rsidR="001A1163" w:rsidRDefault="001A1163" w:rsidP="001A1163">
      <w:pPr>
        <w:pStyle w:val="a6"/>
        <w:spacing w:after="0"/>
        <w:jc w:val="both"/>
        <w:rPr>
          <w:highlight w:val="cyan"/>
        </w:rPr>
      </w:pPr>
    </w:p>
    <w:p w:rsidR="001A1163" w:rsidRDefault="001A1163" w:rsidP="001A1163">
      <w:pPr>
        <w:jc w:val="both"/>
      </w:pPr>
    </w:p>
    <w:p w:rsidR="001A1163" w:rsidRDefault="001A1163" w:rsidP="001A1163">
      <w:pPr>
        <w:jc w:val="both"/>
      </w:pPr>
      <w:r>
        <w:t xml:space="preserve">Председатель </w:t>
      </w:r>
    </w:p>
    <w:p w:rsidR="001A1163" w:rsidRDefault="001A1163" w:rsidP="001A1163">
      <w:pPr>
        <w:jc w:val="both"/>
      </w:pPr>
      <w:r w:rsidRPr="00406518">
        <w:t xml:space="preserve">Контрольно-счетной палаты </w:t>
      </w:r>
    </w:p>
    <w:p w:rsidR="001A1163" w:rsidRDefault="001A1163" w:rsidP="001A1163">
      <w:pPr>
        <w:jc w:val="both"/>
      </w:pPr>
      <w:r w:rsidRPr="00406518">
        <w:t>Республики Хакасия</w:t>
      </w:r>
      <w:r w:rsidRPr="00406518">
        <w:tab/>
      </w:r>
      <w:r w:rsidRPr="00406518">
        <w:tab/>
      </w:r>
      <w:r w:rsidRPr="00406518">
        <w:tab/>
      </w:r>
      <w:r w:rsidRPr="00406518">
        <w:tab/>
      </w:r>
      <w:r w:rsidRPr="00406518">
        <w:tab/>
      </w:r>
      <w:r>
        <w:t xml:space="preserve">             </w:t>
      </w:r>
      <w:r w:rsidRPr="00406518">
        <w:tab/>
        <w:t xml:space="preserve">       </w:t>
      </w:r>
      <w:r>
        <w:t xml:space="preserve">              </w:t>
      </w:r>
      <w:r w:rsidRPr="00406518">
        <w:t xml:space="preserve">   </w:t>
      </w:r>
      <w:r>
        <w:t xml:space="preserve">        О.А. Лях</w:t>
      </w:r>
    </w:p>
    <w:p w:rsidR="001A1163" w:rsidRPr="00406518" w:rsidRDefault="001A1163" w:rsidP="00B625F5">
      <w:pPr>
        <w:ind w:firstLine="708"/>
        <w:jc w:val="both"/>
        <w:rPr>
          <w:b/>
        </w:rPr>
      </w:pPr>
    </w:p>
    <w:sectPr w:rsidR="001A1163" w:rsidRPr="00406518" w:rsidSect="0030272D">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34F" w:rsidRDefault="0094134F" w:rsidP="002352EF">
      <w:r>
        <w:separator/>
      </w:r>
    </w:p>
  </w:endnote>
  <w:endnote w:type="continuationSeparator" w:id="0">
    <w:p w:rsidR="0094134F" w:rsidRDefault="0094134F" w:rsidP="00235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34F" w:rsidRDefault="0094134F" w:rsidP="002352EF">
      <w:r>
        <w:separator/>
      </w:r>
    </w:p>
  </w:footnote>
  <w:footnote w:type="continuationSeparator" w:id="0">
    <w:p w:rsidR="0094134F" w:rsidRDefault="0094134F" w:rsidP="002352EF">
      <w:r>
        <w:continuationSeparator/>
      </w:r>
    </w:p>
  </w:footnote>
  <w:footnote w:id="1">
    <w:p w:rsidR="0094134F" w:rsidRDefault="0094134F" w:rsidP="00386480">
      <w:pPr>
        <w:autoSpaceDE w:val="0"/>
        <w:autoSpaceDN w:val="0"/>
        <w:adjustRightInd w:val="0"/>
        <w:ind w:left="540"/>
        <w:jc w:val="both"/>
      </w:pPr>
      <w:r w:rsidRPr="00F92A75">
        <w:rPr>
          <w:rStyle w:val="a8"/>
          <w:sz w:val="20"/>
          <w:szCs w:val="20"/>
        </w:rPr>
        <w:footnoteRef/>
      </w:r>
      <w:r w:rsidRPr="00F92A75">
        <w:rPr>
          <w:sz w:val="20"/>
          <w:szCs w:val="20"/>
        </w:rPr>
        <w:t xml:space="preserve"> Законы Республики Хакасия</w:t>
      </w:r>
      <w:r>
        <w:t xml:space="preserve">: </w:t>
      </w:r>
    </w:p>
    <w:p w:rsidR="0094134F" w:rsidRPr="00EE1C2E" w:rsidRDefault="0094134F" w:rsidP="00386480">
      <w:pPr>
        <w:autoSpaceDE w:val="0"/>
        <w:autoSpaceDN w:val="0"/>
        <w:adjustRightInd w:val="0"/>
        <w:ind w:left="540"/>
        <w:jc w:val="both"/>
        <w:rPr>
          <w:sz w:val="20"/>
          <w:szCs w:val="20"/>
        </w:rPr>
      </w:pPr>
      <w:r w:rsidRPr="00EE1C2E">
        <w:rPr>
          <w:sz w:val="20"/>
          <w:szCs w:val="20"/>
        </w:rPr>
        <w:t>от</w:t>
      </w:r>
      <w:r w:rsidRPr="00EE1C2E">
        <w:t xml:space="preserve"> </w:t>
      </w:r>
      <w:r w:rsidRPr="00EE1C2E">
        <w:rPr>
          <w:sz w:val="20"/>
          <w:szCs w:val="20"/>
        </w:rPr>
        <w:t>16.11.2009 № 123-ЗРХ «О налоговой ставке при применении упрощенной системы налогообложения»</w:t>
      </w:r>
      <w:r>
        <w:rPr>
          <w:sz w:val="20"/>
          <w:szCs w:val="20"/>
        </w:rPr>
        <w:t>;</w:t>
      </w:r>
    </w:p>
    <w:p w:rsidR="0094134F" w:rsidRDefault="0094134F" w:rsidP="00386480">
      <w:pPr>
        <w:autoSpaceDE w:val="0"/>
        <w:autoSpaceDN w:val="0"/>
        <w:adjustRightInd w:val="0"/>
        <w:ind w:left="540"/>
        <w:jc w:val="both"/>
        <w:rPr>
          <w:rFonts w:eastAsiaTheme="minorHAnsi"/>
          <w:sz w:val="20"/>
          <w:szCs w:val="20"/>
          <w:lang w:eastAsia="en-US"/>
        </w:rPr>
      </w:pPr>
      <w:r>
        <w:rPr>
          <w:rFonts w:eastAsiaTheme="minorHAnsi"/>
          <w:sz w:val="20"/>
          <w:szCs w:val="20"/>
          <w:lang w:eastAsia="en-US"/>
        </w:rPr>
        <w:t>от 27.11.2003 № 73 «О налоге на имущество организаций»;</w:t>
      </w:r>
    </w:p>
    <w:p w:rsidR="0094134F" w:rsidRPr="00F92A75" w:rsidRDefault="0094134F" w:rsidP="00386480">
      <w:pPr>
        <w:autoSpaceDE w:val="0"/>
        <w:autoSpaceDN w:val="0"/>
        <w:adjustRightInd w:val="0"/>
        <w:ind w:left="540"/>
        <w:jc w:val="both"/>
        <w:rPr>
          <w:sz w:val="20"/>
          <w:szCs w:val="20"/>
        </w:rPr>
      </w:pPr>
      <w:r>
        <w:rPr>
          <w:rFonts w:eastAsiaTheme="minorHAnsi"/>
          <w:sz w:val="20"/>
          <w:szCs w:val="20"/>
          <w:lang w:eastAsia="en-US"/>
        </w:rPr>
        <w:t>от 25.11.2002 № 66 «О транспортном налоге»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7422"/>
      <w:docPartObj>
        <w:docPartGallery w:val="Page Numbers (Top of Page)"/>
        <w:docPartUnique/>
      </w:docPartObj>
    </w:sdtPr>
    <w:sdtContent>
      <w:p w:rsidR="0094134F" w:rsidRDefault="004A2C26">
        <w:pPr>
          <w:pStyle w:val="a9"/>
          <w:jc w:val="center"/>
        </w:pPr>
        <w:fldSimple w:instr=" PAGE   \* MERGEFORMAT ">
          <w:r w:rsidR="00367FB1">
            <w:rPr>
              <w:noProof/>
            </w:rPr>
            <w:t>93</w:t>
          </w:r>
        </w:fldSimple>
      </w:p>
    </w:sdtContent>
  </w:sdt>
  <w:p w:rsidR="0094134F" w:rsidRDefault="0094134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10525FE6"/>
    <w:multiLevelType w:val="hybridMultilevel"/>
    <w:tmpl w:val="881874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0620FFD"/>
    <w:multiLevelType w:val="hybridMultilevel"/>
    <w:tmpl w:val="93BC1F60"/>
    <w:lvl w:ilvl="0" w:tplc="15ACE8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F86345"/>
    <w:multiLevelType w:val="hybridMultilevel"/>
    <w:tmpl w:val="9E524672"/>
    <w:lvl w:ilvl="0" w:tplc="9F3C30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A280B38"/>
    <w:multiLevelType w:val="hybridMultilevel"/>
    <w:tmpl w:val="E98895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A951E0"/>
    <w:multiLevelType w:val="hybridMultilevel"/>
    <w:tmpl w:val="DB200550"/>
    <w:lvl w:ilvl="0" w:tplc="0C42B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3110FC"/>
    <w:multiLevelType w:val="hybridMultilevel"/>
    <w:tmpl w:val="8BD87D60"/>
    <w:lvl w:ilvl="0" w:tplc="A5AE81A2">
      <w:start w:val="1"/>
      <w:numFmt w:val="bullet"/>
      <w:suff w:val="space"/>
      <w:lvlText w:val=""/>
      <w:lvlJc w:val="left"/>
      <w:pPr>
        <w:ind w:left="2746" w:hanging="680"/>
      </w:pPr>
      <w:rPr>
        <w:rFonts w:ascii="Symbol" w:hAnsi="Symbol" w:hint="default"/>
      </w:rPr>
    </w:lvl>
    <w:lvl w:ilvl="1" w:tplc="04190003" w:tentative="1">
      <w:start w:val="1"/>
      <w:numFmt w:val="bullet"/>
      <w:lvlText w:val="o"/>
      <w:lvlJc w:val="left"/>
      <w:pPr>
        <w:ind w:left="4214" w:hanging="360"/>
      </w:pPr>
      <w:rPr>
        <w:rFonts w:ascii="Courier New" w:hAnsi="Courier New" w:cs="Courier New" w:hint="default"/>
      </w:rPr>
    </w:lvl>
    <w:lvl w:ilvl="2" w:tplc="04190005" w:tentative="1">
      <w:start w:val="1"/>
      <w:numFmt w:val="bullet"/>
      <w:lvlText w:val=""/>
      <w:lvlJc w:val="left"/>
      <w:pPr>
        <w:ind w:left="4934" w:hanging="360"/>
      </w:pPr>
      <w:rPr>
        <w:rFonts w:ascii="Wingdings" w:hAnsi="Wingdings" w:hint="default"/>
      </w:rPr>
    </w:lvl>
    <w:lvl w:ilvl="3" w:tplc="04190001" w:tentative="1">
      <w:start w:val="1"/>
      <w:numFmt w:val="bullet"/>
      <w:lvlText w:val=""/>
      <w:lvlJc w:val="left"/>
      <w:pPr>
        <w:ind w:left="5654" w:hanging="360"/>
      </w:pPr>
      <w:rPr>
        <w:rFonts w:ascii="Symbol" w:hAnsi="Symbol" w:hint="default"/>
      </w:rPr>
    </w:lvl>
    <w:lvl w:ilvl="4" w:tplc="04190003" w:tentative="1">
      <w:start w:val="1"/>
      <w:numFmt w:val="bullet"/>
      <w:lvlText w:val="o"/>
      <w:lvlJc w:val="left"/>
      <w:pPr>
        <w:ind w:left="6374" w:hanging="360"/>
      </w:pPr>
      <w:rPr>
        <w:rFonts w:ascii="Courier New" w:hAnsi="Courier New" w:cs="Courier New" w:hint="default"/>
      </w:rPr>
    </w:lvl>
    <w:lvl w:ilvl="5" w:tplc="04190005" w:tentative="1">
      <w:start w:val="1"/>
      <w:numFmt w:val="bullet"/>
      <w:lvlText w:val=""/>
      <w:lvlJc w:val="left"/>
      <w:pPr>
        <w:ind w:left="7094" w:hanging="360"/>
      </w:pPr>
      <w:rPr>
        <w:rFonts w:ascii="Wingdings" w:hAnsi="Wingdings" w:hint="default"/>
      </w:rPr>
    </w:lvl>
    <w:lvl w:ilvl="6" w:tplc="04190001" w:tentative="1">
      <w:start w:val="1"/>
      <w:numFmt w:val="bullet"/>
      <w:lvlText w:val=""/>
      <w:lvlJc w:val="left"/>
      <w:pPr>
        <w:ind w:left="7814" w:hanging="360"/>
      </w:pPr>
      <w:rPr>
        <w:rFonts w:ascii="Symbol" w:hAnsi="Symbol" w:hint="default"/>
      </w:rPr>
    </w:lvl>
    <w:lvl w:ilvl="7" w:tplc="04190003" w:tentative="1">
      <w:start w:val="1"/>
      <w:numFmt w:val="bullet"/>
      <w:lvlText w:val="o"/>
      <w:lvlJc w:val="left"/>
      <w:pPr>
        <w:ind w:left="8534" w:hanging="360"/>
      </w:pPr>
      <w:rPr>
        <w:rFonts w:ascii="Courier New" w:hAnsi="Courier New" w:cs="Courier New" w:hint="default"/>
      </w:rPr>
    </w:lvl>
    <w:lvl w:ilvl="8" w:tplc="04190005" w:tentative="1">
      <w:start w:val="1"/>
      <w:numFmt w:val="bullet"/>
      <w:lvlText w:val=""/>
      <w:lvlJc w:val="left"/>
      <w:pPr>
        <w:ind w:left="9254" w:hanging="360"/>
      </w:pPr>
      <w:rPr>
        <w:rFonts w:ascii="Wingdings" w:hAnsi="Wingdings" w:hint="default"/>
      </w:rPr>
    </w:lvl>
  </w:abstractNum>
  <w:abstractNum w:abstractNumId="6">
    <w:nsid w:val="451D23D3"/>
    <w:multiLevelType w:val="hybridMultilevel"/>
    <w:tmpl w:val="8222E31A"/>
    <w:lvl w:ilvl="0" w:tplc="1AC67F78">
      <w:start w:val="1"/>
      <w:numFmt w:val="bullet"/>
      <w:suff w:val="space"/>
      <w:lvlText w:val=""/>
      <w:lvlJc w:val="left"/>
      <w:pPr>
        <w:ind w:left="1388" w:hanging="68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7">
    <w:nsid w:val="4A1F41FB"/>
    <w:multiLevelType w:val="hybridMultilevel"/>
    <w:tmpl w:val="492C8144"/>
    <w:lvl w:ilvl="0" w:tplc="C5C258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B7330DC"/>
    <w:multiLevelType w:val="hybridMultilevel"/>
    <w:tmpl w:val="3D88FE5C"/>
    <w:lvl w:ilvl="0" w:tplc="ED30F2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6375568"/>
    <w:multiLevelType w:val="hybridMultilevel"/>
    <w:tmpl w:val="1CB80F5E"/>
    <w:lvl w:ilvl="0" w:tplc="E7042FB4">
      <w:start w:val="1"/>
      <w:numFmt w:val="bullet"/>
      <w:lvlText w:val=""/>
      <w:lvlPicBulletId w:val="0"/>
      <w:lvlJc w:val="left"/>
      <w:pPr>
        <w:tabs>
          <w:tab w:val="num" w:pos="720"/>
        </w:tabs>
        <w:ind w:left="720" w:hanging="360"/>
      </w:pPr>
      <w:rPr>
        <w:rFonts w:ascii="Symbol" w:hAnsi="Symbol" w:hint="default"/>
        <w:sz w:val="22"/>
        <w:szCs w:val="22"/>
      </w:rPr>
    </w:lvl>
    <w:lvl w:ilvl="1" w:tplc="DE90E3D2" w:tentative="1">
      <w:start w:val="1"/>
      <w:numFmt w:val="bullet"/>
      <w:lvlText w:val=""/>
      <w:lvlJc w:val="left"/>
      <w:pPr>
        <w:tabs>
          <w:tab w:val="num" w:pos="1440"/>
        </w:tabs>
        <w:ind w:left="1440" w:hanging="360"/>
      </w:pPr>
      <w:rPr>
        <w:rFonts w:ascii="Symbol" w:hAnsi="Symbol" w:hint="default"/>
      </w:rPr>
    </w:lvl>
    <w:lvl w:ilvl="2" w:tplc="B3C4FCC4" w:tentative="1">
      <w:start w:val="1"/>
      <w:numFmt w:val="bullet"/>
      <w:lvlText w:val=""/>
      <w:lvlJc w:val="left"/>
      <w:pPr>
        <w:tabs>
          <w:tab w:val="num" w:pos="2160"/>
        </w:tabs>
        <w:ind w:left="2160" w:hanging="360"/>
      </w:pPr>
      <w:rPr>
        <w:rFonts w:ascii="Symbol" w:hAnsi="Symbol" w:hint="default"/>
      </w:rPr>
    </w:lvl>
    <w:lvl w:ilvl="3" w:tplc="A03A5EE4" w:tentative="1">
      <w:start w:val="1"/>
      <w:numFmt w:val="bullet"/>
      <w:lvlText w:val=""/>
      <w:lvlJc w:val="left"/>
      <w:pPr>
        <w:tabs>
          <w:tab w:val="num" w:pos="2880"/>
        </w:tabs>
        <w:ind w:left="2880" w:hanging="360"/>
      </w:pPr>
      <w:rPr>
        <w:rFonts w:ascii="Symbol" w:hAnsi="Symbol" w:hint="default"/>
      </w:rPr>
    </w:lvl>
    <w:lvl w:ilvl="4" w:tplc="D33AFB2E" w:tentative="1">
      <w:start w:val="1"/>
      <w:numFmt w:val="bullet"/>
      <w:lvlText w:val=""/>
      <w:lvlJc w:val="left"/>
      <w:pPr>
        <w:tabs>
          <w:tab w:val="num" w:pos="3600"/>
        </w:tabs>
        <w:ind w:left="3600" w:hanging="360"/>
      </w:pPr>
      <w:rPr>
        <w:rFonts w:ascii="Symbol" w:hAnsi="Symbol" w:hint="default"/>
      </w:rPr>
    </w:lvl>
    <w:lvl w:ilvl="5" w:tplc="CD667222" w:tentative="1">
      <w:start w:val="1"/>
      <w:numFmt w:val="bullet"/>
      <w:lvlText w:val=""/>
      <w:lvlJc w:val="left"/>
      <w:pPr>
        <w:tabs>
          <w:tab w:val="num" w:pos="4320"/>
        </w:tabs>
        <w:ind w:left="4320" w:hanging="360"/>
      </w:pPr>
      <w:rPr>
        <w:rFonts w:ascii="Symbol" w:hAnsi="Symbol" w:hint="default"/>
      </w:rPr>
    </w:lvl>
    <w:lvl w:ilvl="6" w:tplc="1C8CA1B8" w:tentative="1">
      <w:start w:val="1"/>
      <w:numFmt w:val="bullet"/>
      <w:lvlText w:val=""/>
      <w:lvlJc w:val="left"/>
      <w:pPr>
        <w:tabs>
          <w:tab w:val="num" w:pos="5040"/>
        </w:tabs>
        <w:ind w:left="5040" w:hanging="360"/>
      </w:pPr>
      <w:rPr>
        <w:rFonts w:ascii="Symbol" w:hAnsi="Symbol" w:hint="default"/>
      </w:rPr>
    </w:lvl>
    <w:lvl w:ilvl="7" w:tplc="7EA4E444" w:tentative="1">
      <w:start w:val="1"/>
      <w:numFmt w:val="bullet"/>
      <w:lvlText w:val=""/>
      <w:lvlJc w:val="left"/>
      <w:pPr>
        <w:tabs>
          <w:tab w:val="num" w:pos="5760"/>
        </w:tabs>
        <w:ind w:left="5760" w:hanging="360"/>
      </w:pPr>
      <w:rPr>
        <w:rFonts w:ascii="Symbol" w:hAnsi="Symbol" w:hint="default"/>
      </w:rPr>
    </w:lvl>
    <w:lvl w:ilvl="8" w:tplc="8A5A45BA" w:tentative="1">
      <w:start w:val="1"/>
      <w:numFmt w:val="bullet"/>
      <w:lvlText w:val=""/>
      <w:lvlJc w:val="left"/>
      <w:pPr>
        <w:tabs>
          <w:tab w:val="num" w:pos="6480"/>
        </w:tabs>
        <w:ind w:left="6480" w:hanging="360"/>
      </w:pPr>
      <w:rPr>
        <w:rFonts w:ascii="Symbol" w:hAnsi="Symbol" w:hint="default"/>
      </w:rPr>
    </w:lvl>
  </w:abstractNum>
  <w:abstractNum w:abstractNumId="10">
    <w:nsid w:val="5F9A55E8"/>
    <w:multiLevelType w:val="hybridMultilevel"/>
    <w:tmpl w:val="7A26695C"/>
    <w:lvl w:ilvl="0" w:tplc="1CB00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8B470D"/>
    <w:multiLevelType w:val="hybridMultilevel"/>
    <w:tmpl w:val="1D06E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EC76C2"/>
    <w:multiLevelType w:val="hybridMultilevel"/>
    <w:tmpl w:val="3D3A3BBE"/>
    <w:lvl w:ilvl="0" w:tplc="EA9AA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11"/>
  </w:num>
  <w:num w:numId="4">
    <w:abstractNumId w:val="6"/>
  </w:num>
  <w:num w:numId="5">
    <w:abstractNumId w:val="5"/>
  </w:num>
  <w:num w:numId="6">
    <w:abstractNumId w:val="1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4"/>
  </w:num>
  <w:num w:numId="11">
    <w:abstractNumId w:val="1"/>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40353"/>
    <w:rsid w:val="000005F1"/>
    <w:rsid w:val="000074AB"/>
    <w:rsid w:val="00012EAC"/>
    <w:rsid w:val="00015776"/>
    <w:rsid w:val="00024F52"/>
    <w:rsid w:val="000256AA"/>
    <w:rsid w:val="000317C0"/>
    <w:rsid w:val="00033EDC"/>
    <w:rsid w:val="00035561"/>
    <w:rsid w:val="00046AF9"/>
    <w:rsid w:val="00051301"/>
    <w:rsid w:val="00057E31"/>
    <w:rsid w:val="000619E4"/>
    <w:rsid w:val="00066D7F"/>
    <w:rsid w:val="00067F54"/>
    <w:rsid w:val="00081E80"/>
    <w:rsid w:val="000908DE"/>
    <w:rsid w:val="000B2DF4"/>
    <w:rsid w:val="000D3F42"/>
    <w:rsid w:val="000D5289"/>
    <w:rsid w:val="000D7AB7"/>
    <w:rsid w:val="000E74D6"/>
    <w:rsid w:val="000E79A8"/>
    <w:rsid w:val="000F12B9"/>
    <w:rsid w:val="000F1FFD"/>
    <w:rsid w:val="000F4242"/>
    <w:rsid w:val="000F44EB"/>
    <w:rsid w:val="00111722"/>
    <w:rsid w:val="00111B20"/>
    <w:rsid w:val="00116392"/>
    <w:rsid w:val="0012394D"/>
    <w:rsid w:val="00126709"/>
    <w:rsid w:val="001278BE"/>
    <w:rsid w:val="00135A57"/>
    <w:rsid w:val="00141A8A"/>
    <w:rsid w:val="001435FE"/>
    <w:rsid w:val="001439EA"/>
    <w:rsid w:val="00147073"/>
    <w:rsid w:val="00150034"/>
    <w:rsid w:val="00150208"/>
    <w:rsid w:val="00156904"/>
    <w:rsid w:val="00160512"/>
    <w:rsid w:val="0017138A"/>
    <w:rsid w:val="00174D6A"/>
    <w:rsid w:val="00182BBC"/>
    <w:rsid w:val="00182D39"/>
    <w:rsid w:val="00183E07"/>
    <w:rsid w:val="001914DA"/>
    <w:rsid w:val="00193EE7"/>
    <w:rsid w:val="001A1163"/>
    <w:rsid w:val="001B478C"/>
    <w:rsid w:val="001C5D15"/>
    <w:rsid w:val="001C67E9"/>
    <w:rsid w:val="001C693B"/>
    <w:rsid w:val="001D3257"/>
    <w:rsid w:val="001D5C10"/>
    <w:rsid w:val="001E0E75"/>
    <w:rsid w:val="001E56EE"/>
    <w:rsid w:val="001F3403"/>
    <w:rsid w:val="001F4811"/>
    <w:rsid w:val="00202727"/>
    <w:rsid w:val="00204A48"/>
    <w:rsid w:val="00213712"/>
    <w:rsid w:val="0021499E"/>
    <w:rsid w:val="002166C6"/>
    <w:rsid w:val="00226C84"/>
    <w:rsid w:val="0022748F"/>
    <w:rsid w:val="0023417F"/>
    <w:rsid w:val="002352EF"/>
    <w:rsid w:val="002440FC"/>
    <w:rsid w:val="00250B6D"/>
    <w:rsid w:val="00254493"/>
    <w:rsid w:val="00261BF2"/>
    <w:rsid w:val="0027606F"/>
    <w:rsid w:val="0028448A"/>
    <w:rsid w:val="002A5427"/>
    <w:rsid w:val="002B11AC"/>
    <w:rsid w:val="002B2083"/>
    <w:rsid w:val="002C3AE7"/>
    <w:rsid w:val="002C6533"/>
    <w:rsid w:val="002C6A56"/>
    <w:rsid w:val="002D0D41"/>
    <w:rsid w:val="002D5518"/>
    <w:rsid w:val="002D640B"/>
    <w:rsid w:val="002E263B"/>
    <w:rsid w:val="002E362E"/>
    <w:rsid w:val="002E42D1"/>
    <w:rsid w:val="002F02D0"/>
    <w:rsid w:val="002F1066"/>
    <w:rsid w:val="0030083A"/>
    <w:rsid w:val="0030272D"/>
    <w:rsid w:val="00310011"/>
    <w:rsid w:val="0031789A"/>
    <w:rsid w:val="00320908"/>
    <w:rsid w:val="00324432"/>
    <w:rsid w:val="003252D1"/>
    <w:rsid w:val="0032734C"/>
    <w:rsid w:val="003364ED"/>
    <w:rsid w:val="00337219"/>
    <w:rsid w:val="00344667"/>
    <w:rsid w:val="00346B5F"/>
    <w:rsid w:val="003519F2"/>
    <w:rsid w:val="003532D0"/>
    <w:rsid w:val="00356C7C"/>
    <w:rsid w:val="00360B96"/>
    <w:rsid w:val="00361259"/>
    <w:rsid w:val="00367FB1"/>
    <w:rsid w:val="0037665A"/>
    <w:rsid w:val="00383022"/>
    <w:rsid w:val="00386480"/>
    <w:rsid w:val="00387343"/>
    <w:rsid w:val="00390949"/>
    <w:rsid w:val="003A0507"/>
    <w:rsid w:val="003B1481"/>
    <w:rsid w:val="003B4501"/>
    <w:rsid w:val="003B67FD"/>
    <w:rsid w:val="003B7411"/>
    <w:rsid w:val="003C5139"/>
    <w:rsid w:val="003C646D"/>
    <w:rsid w:val="003D7E3D"/>
    <w:rsid w:val="003E7EE9"/>
    <w:rsid w:val="003F24D7"/>
    <w:rsid w:val="003F340E"/>
    <w:rsid w:val="003F3E99"/>
    <w:rsid w:val="0040252A"/>
    <w:rsid w:val="004148AA"/>
    <w:rsid w:val="004232BB"/>
    <w:rsid w:val="0044016B"/>
    <w:rsid w:val="00453B41"/>
    <w:rsid w:val="00453C6F"/>
    <w:rsid w:val="00454BE6"/>
    <w:rsid w:val="00457020"/>
    <w:rsid w:val="00467EDE"/>
    <w:rsid w:val="00491B1C"/>
    <w:rsid w:val="004A2C26"/>
    <w:rsid w:val="004B675B"/>
    <w:rsid w:val="004C55E5"/>
    <w:rsid w:val="004D3071"/>
    <w:rsid w:val="004D4217"/>
    <w:rsid w:val="004E6E49"/>
    <w:rsid w:val="004F20BA"/>
    <w:rsid w:val="004F5E04"/>
    <w:rsid w:val="004F6CDD"/>
    <w:rsid w:val="005018AB"/>
    <w:rsid w:val="0050494C"/>
    <w:rsid w:val="00506993"/>
    <w:rsid w:val="00506C34"/>
    <w:rsid w:val="00510182"/>
    <w:rsid w:val="00514C4A"/>
    <w:rsid w:val="005159E3"/>
    <w:rsid w:val="00526B18"/>
    <w:rsid w:val="0053060A"/>
    <w:rsid w:val="00534ADB"/>
    <w:rsid w:val="0053526F"/>
    <w:rsid w:val="005372E1"/>
    <w:rsid w:val="00551D0A"/>
    <w:rsid w:val="0055267D"/>
    <w:rsid w:val="005558A6"/>
    <w:rsid w:val="00560799"/>
    <w:rsid w:val="00564EDD"/>
    <w:rsid w:val="00574CA7"/>
    <w:rsid w:val="005834E1"/>
    <w:rsid w:val="00591E7E"/>
    <w:rsid w:val="005A4100"/>
    <w:rsid w:val="005A7121"/>
    <w:rsid w:val="005B1D6B"/>
    <w:rsid w:val="005B250D"/>
    <w:rsid w:val="005C2A12"/>
    <w:rsid w:val="005D24B9"/>
    <w:rsid w:val="005D40A4"/>
    <w:rsid w:val="005D45DF"/>
    <w:rsid w:val="005E1DF8"/>
    <w:rsid w:val="005E3530"/>
    <w:rsid w:val="005E5DAD"/>
    <w:rsid w:val="005F1E2B"/>
    <w:rsid w:val="005F46F3"/>
    <w:rsid w:val="006011A4"/>
    <w:rsid w:val="00603AEA"/>
    <w:rsid w:val="0060754C"/>
    <w:rsid w:val="00623181"/>
    <w:rsid w:val="0062367D"/>
    <w:rsid w:val="00632CAA"/>
    <w:rsid w:val="00650A0A"/>
    <w:rsid w:val="00671F81"/>
    <w:rsid w:val="00674E9D"/>
    <w:rsid w:val="00684478"/>
    <w:rsid w:val="00695730"/>
    <w:rsid w:val="00695DD8"/>
    <w:rsid w:val="006B0575"/>
    <w:rsid w:val="006D2567"/>
    <w:rsid w:val="006D280D"/>
    <w:rsid w:val="006D44C2"/>
    <w:rsid w:val="006D4F2D"/>
    <w:rsid w:val="006D79D9"/>
    <w:rsid w:val="006F2165"/>
    <w:rsid w:val="00703038"/>
    <w:rsid w:val="00705654"/>
    <w:rsid w:val="00710ECB"/>
    <w:rsid w:val="00712CAF"/>
    <w:rsid w:val="00714358"/>
    <w:rsid w:val="00720919"/>
    <w:rsid w:val="00722F7B"/>
    <w:rsid w:val="00725CCF"/>
    <w:rsid w:val="00747BF5"/>
    <w:rsid w:val="00747D2E"/>
    <w:rsid w:val="00754CCD"/>
    <w:rsid w:val="0075700B"/>
    <w:rsid w:val="007577C7"/>
    <w:rsid w:val="0076063C"/>
    <w:rsid w:val="00760B7E"/>
    <w:rsid w:val="00783DEB"/>
    <w:rsid w:val="007909D8"/>
    <w:rsid w:val="0079273E"/>
    <w:rsid w:val="00797F58"/>
    <w:rsid w:val="007B0D72"/>
    <w:rsid w:val="007B439A"/>
    <w:rsid w:val="007B50B5"/>
    <w:rsid w:val="007D36FD"/>
    <w:rsid w:val="007E54F3"/>
    <w:rsid w:val="007E6543"/>
    <w:rsid w:val="007E7707"/>
    <w:rsid w:val="007E7BBF"/>
    <w:rsid w:val="0081376D"/>
    <w:rsid w:val="008149AF"/>
    <w:rsid w:val="0081782F"/>
    <w:rsid w:val="0082655C"/>
    <w:rsid w:val="00826ACA"/>
    <w:rsid w:val="008345C9"/>
    <w:rsid w:val="008360E2"/>
    <w:rsid w:val="008404D8"/>
    <w:rsid w:val="008454D2"/>
    <w:rsid w:val="008455E6"/>
    <w:rsid w:val="00855061"/>
    <w:rsid w:val="00855CFD"/>
    <w:rsid w:val="00861EDB"/>
    <w:rsid w:val="008765D2"/>
    <w:rsid w:val="008825EB"/>
    <w:rsid w:val="00890E64"/>
    <w:rsid w:val="008A45DE"/>
    <w:rsid w:val="008A4DC6"/>
    <w:rsid w:val="008B5AFB"/>
    <w:rsid w:val="008C101C"/>
    <w:rsid w:val="008C2C4D"/>
    <w:rsid w:val="008C33E0"/>
    <w:rsid w:val="008C3FA7"/>
    <w:rsid w:val="008F4EBB"/>
    <w:rsid w:val="009055C6"/>
    <w:rsid w:val="00907311"/>
    <w:rsid w:val="00907CFD"/>
    <w:rsid w:val="00910904"/>
    <w:rsid w:val="009128A4"/>
    <w:rsid w:val="00913327"/>
    <w:rsid w:val="009223AA"/>
    <w:rsid w:val="00924F17"/>
    <w:rsid w:val="009251C5"/>
    <w:rsid w:val="009251E9"/>
    <w:rsid w:val="00931A71"/>
    <w:rsid w:val="00934973"/>
    <w:rsid w:val="0094134F"/>
    <w:rsid w:val="00943870"/>
    <w:rsid w:val="009463CB"/>
    <w:rsid w:val="0095155D"/>
    <w:rsid w:val="00951D1E"/>
    <w:rsid w:val="00955A7C"/>
    <w:rsid w:val="00956ADD"/>
    <w:rsid w:val="009657D2"/>
    <w:rsid w:val="00970664"/>
    <w:rsid w:val="00973ACF"/>
    <w:rsid w:val="00981ECF"/>
    <w:rsid w:val="0098510C"/>
    <w:rsid w:val="00991742"/>
    <w:rsid w:val="00996A56"/>
    <w:rsid w:val="009A1696"/>
    <w:rsid w:val="009A4C8B"/>
    <w:rsid w:val="009B10D1"/>
    <w:rsid w:val="009B3D7F"/>
    <w:rsid w:val="009B40FD"/>
    <w:rsid w:val="009B5AD9"/>
    <w:rsid w:val="009B5DCF"/>
    <w:rsid w:val="009B77CD"/>
    <w:rsid w:val="009C48FB"/>
    <w:rsid w:val="009E23F0"/>
    <w:rsid w:val="00A036A3"/>
    <w:rsid w:val="00A1056D"/>
    <w:rsid w:val="00A15653"/>
    <w:rsid w:val="00A15B11"/>
    <w:rsid w:val="00A1659E"/>
    <w:rsid w:val="00A21DA5"/>
    <w:rsid w:val="00A2399F"/>
    <w:rsid w:val="00A31867"/>
    <w:rsid w:val="00A31B84"/>
    <w:rsid w:val="00A337E3"/>
    <w:rsid w:val="00A43BC0"/>
    <w:rsid w:val="00A47FD7"/>
    <w:rsid w:val="00A5259B"/>
    <w:rsid w:val="00A52613"/>
    <w:rsid w:val="00A54420"/>
    <w:rsid w:val="00A614DD"/>
    <w:rsid w:val="00A63306"/>
    <w:rsid w:val="00A64018"/>
    <w:rsid w:val="00A658EC"/>
    <w:rsid w:val="00A7351E"/>
    <w:rsid w:val="00A76082"/>
    <w:rsid w:val="00A779CE"/>
    <w:rsid w:val="00A851AA"/>
    <w:rsid w:val="00A87FA6"/>
    <w:rsid w:val="00A96D58"/>
    <w:rsid w:val="00AA09E4"/>
    <w:rsid w:val="00AA309A"/>
    <w:rsid w:val="00AA5586"/>
    <w:rsid w:val="00AA6761"/>
    <w:rsid w:val="00AA7F44"/>
    <w:rsid w:val="00AC0894"/>
    <w:rsid w:val="00AC1122"/>
    <w:rsid w:val="00AC6EB5"/>
    <w:rsid w:val="00AD018E"/>
    <w:rsid w:val="00AD5C7A"/>
    <w:rsid w:val="00AD7C7C"/>
    <w:rsid w:val="00AE259B"/>
    <w:rsid w:val="00B029E2"/>
    <w:rsid w:val="00B15612"/>
    <w:rsid w:val="00B23BDB"/>
    <w:rsid w:val="00B26BF7"/>
    <w:rsid w:val="00B32AB3"/>
    <w:rsid w:val="00B342E2"/>
    <w:rsid w:val="00B44681"/>
    <w:rsid w:val="00B45A1A"/>
    <w:rsid w:val="00B5439B"/>
    <w:rsid w:val="00B625F5"/>
    <w:rsid w:val="00B63F95"/>
    <w:rsid w:val="00B67C3F"/>
    <w:rsid w:val="00B73D1B"/>
    <w:rsid w:val="00B83A69"/>
    <w:rsid w:val="00B859FF"/>
    <w:rsid w:val="00B87324"/>
    <w:rsid w:val="00B95C85"/>
    <w:rsid w:val="00BA1723"/>
    <w:rsid w:val="00BA3F83"/>
    <w:rsid w:val="00BA7467"/>
    <w:rsid w:val="00BA78C3"/>
    <w:rsid w:val="00BB108B"/>
    <w:rsid w:val="00BC4EEF"/>
    <w:rsid w:val="00BC51D6"/>
    <w:rsid w:val="00BD0B5E"/>
    <w:rsid w:val="00BD66D7"/>
    <w:rsid w:val="00BE0951"/>
    <w:rsid w:val="00BE3EA8"/>
    <w:rsid w:val="00BE6A7F"/>
    <w:rsid w:val="00BE7777"/>
    <w:rsid w:val="00BF5312"/>
    <w:rsid w:val="00BF7C41"/>
    <w:rsid w:val="00C00977"/>
    <w:rsid w:val="00C06B53"/>
    <w:rsid w:val="00C2096D"/>
    <w:rsid w:val="00C21712"/>
    <w:rsid w:val="00C355B6"/>
    <w:rsid w:val="00C36013"/>
    <w:rsid w:val="00C45A88"/>
    <w:rsid w:val="00C56106"/>
    <w:rsid w:val="00C81286"/>
    <w:rsid w:val="00C814C7"/>
    <w:rsid w:val="00C84021"/>
    <w:rsid w:val="00C866BE"/>
    <w:rsid w:val="00CA168C"/>
    <w:rsid w:val="00CC3161"/>
    <w:rsid w:val="00CC4ACB"/>
    <w:rsid w:val="00CD3932"/>
    <w:rsid w:val="00CD56BE"/>
    <w:rsid w:val="00CD6725"/>
    <w:rsid w:val="00CE0419"/>
    <w:rsid w:val="00CE290E"/>
    <w:rsid w:val="00CE683F"/>
    <w:rsid w:val="00CF0980"/>
    <w:rsid w:val="00D00CEB"/>
    <w:rsid w:val="00D05B3B"/>
    <w:rsid w:val="00D22CEC"/>
    <w:rsid w:val="00D24D4D"/>
    <w:rsid w:val="00D273BA"/>
    <w:rsid w:val="00D33131"/>
    <w:rsid w:val="00D44059"/>
    <w:rsid w:val="00D46B53"/>
    <w:rsid w:val="00D52FA5"/>
    <w:rsid w:val="00D53CAC"/>
    <w:rsid w:val="00D808F7"/>
    <w:rsid w:val="00D82966"/>
    <w:rsid w:val="00D878D8"/>
    <w:rsid w:val="00D97784"/>
    <w:rsid w:val="00D97829"/>
    <w:rsid w:val="00DA1900"/>
    <w:rsid w:val="00DA1AB1"/>
    <w:rsid w:val="00DA418C"/>
    <w:rsid w:val="00DB0D1F"/>
    <w:rsid w:val="00DB7EA9"/>
    <w:rsid w:val="00DC37AE"/>
    <w:rsid w:val="00DC592F"/>
    <w:rsid w:val="00DE7725"/>
    <w:rsid w:val="00E13735"/>
    <w:rsid w:val="00E16339"/>
    <w:rsid w:val="00E204B1"/>
    <w:rsid w:val="00E2427C"/>
    <w:rsid w:val="00E31BB7"/>
    <w:rsid w:val="00E32814"/>
    <w:rsid w:val="00E329B2"/>
    <w:rsid w:val="00E351AC"/>
    <w:rsid w:val="00E40353"/>
    <w:rsid w:val="00E64657"/>
    <w:rsid w:val="00E6741C"/>
    <w:rsid w:val="00E803C3"/>
    <w:rsid w:val="00E930EC"/>
    <w:rsid w:val="00E95546"/>
    <w:rsid w:val="00E96020"/>
    <w:rsid w:val="00EA019C"/>
    <w:rsid w:val="00EA0F08"/>
    <w:rsid w:val="00EA2572"/>
    <w:rsid w:val="00EC0558"/>
    <w:rsid w:val="00EC0B57"/>
    <w:rsid w:val="00EC4EE3"/>
    <w:rsid w:val="00EC690D"/>
    <w:rsid w:val="00ED06E7"/>
    <w:rsid w:val="00ED1366"/>
    <w:rsid w:val="00ED508B"/>
    <w:rsid w:val="00ED7446"/>
    <w:rsid w:val="00EE27D3"/>
    <w:rsid w:val="00EF61A4"/>
    <w:rsid w:val="00EF66AF"/>
    <w:rsid w:val="00F1112F"/>
    <w:rsid w:val="00F13545"/>
    <w:rsid w:val="00F25234"/>
    <w:rsid w:val="00F26DC1"/>
    <w:rsid w:val="00F466F5"/>
    <w:rsid w:val="00F53A16"/>
    <w:rsid w:val="00F53FF6"/>
    <w:rsid w:val="00F63EE1"/>
    <w:rsid w:val="00F64D09"/>
    <w:rsid w:val="00F66689"/>
    <w:rsid w:val="00F670A4"/>
    <w:rsid w:val="00F705CB"/>
    <w:rsid w:val="00F70BA2"/>
    <w:rsid w:val="00F74A26"/>
    <w:rsid w:val="00F7773E"/>
    <w:rsid w:val="00F77C79"/>
    <w:rsid w:val="00F8331E"/>
    <w:rsid w:val="00F85207"/>
    <w:rsid w:val="00F86D0A"/>
    <w:rsid w:val="00F9434B"/>
    <w:rsid w:val="00FA5D4D"/>
    <w:rsid w:val="00FB2260"/>
    <w:rsid w:val="00FD05BE"/>
    <w:rsid w:val="00FD2106"/>
    <w:rsid w:val="00FD24B8"/>
    <w:rsid w:val="00FD685D"/>
    <w:rsid w:val="00FF0C30"/>
    <w:rsid w:val="00FF0CA9"/>
    <w:rsid w:val="00FF1A48"/>
    <w:rsid w:val="00FF4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5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D5518"/>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nhideWhenUsed/>
    <w:qFormat/>
    <w:rsid w:val="002D5518"/>
    <w:pPr>
      <w:keepNext/>
      <w:spacing w:before="240" w:after="60" w:line="276" w:lineRule="auto"/>
      <w:outlineLvl w:val="1"/>
    </w:pPr>
    <w:rPr>
      <w:rFonts w:ascii="Cambria" w:hAnsi="Cambria"/>
      <w:b/>
      <w:bCs/>
      <w:i/>
      <w:iCs/>
      <w:sz w:val="28"/>
      <w:szCs w:val="28"/>
    </w:rPr>
  </w:style>
  <w:style w:type="paragraph" w:styleId="3">
    <w:name w:val="heading 3"/>
    <w:basedOn w:val="a"/>
    <w:link w:val="30"/>
    <w:uiPriority w:val="9"/>
    <w:qFormat/>
    <w:rsid w:val="007B439A"/>
    <w:pPr>
      <w:spacing w:before="100" w:beforeAutospacing="1" w:after="100" w:afterAutospacing="1"/>
      <w:jc w:val="both"/>
      <w:outlineLvl w:val="2"/>
    </w:pPr>
    <w:rPr>
      <w:b/>
      <w:bCs/>
      <w:sz w:val="27"/>
      <w:szCs w:val="27"/>
    </w:rPr>
  </w:style>
  <w:style w:type="paragraph" w:styleId="4">
    <w:name w:val="heading 4"/>
    <w:basedOn w:val="a"/>
    <w:next w:val="a"/>
    <w:link w:val="40"/>
    <w:uiPriority w:val="9"/>
    <w:semiHidden/>
    <w:unhideWhenUsed/>
    <w:qFormat/>
    <w:rsid w:val="002D55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51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D5518"/>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B439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D5518"/>
    <w:rPr>
      <w:rFonts w:asciiTheme="majorHAnsi" w:eastAsiaTheme="majorEastAsia" w:hAnsiTheme="majorHAnsi" w:cstheme="majorBidi"/>
      <w:b/>
      <w:bCs/>
      <w:i/>
      <w:iCs/>
      <w:color w:val="4F81BD" w:themeColor="accent1"/>
      <w:sz w:val="24"/>
      <w:szCs w:val="24"/>
      <w:lang w:eastAsia="ru-RU"/>
    </w:rPr>
  </w:style>
  <w:style w:type="paragraph" w:styleId="a3">
    <w:name w:val="Body Text Indent"/>
    <w:aliases w:val="Надин стиль,Основной текст 1,Нумерованный список !!,Iniiaiie oaeno 1,Ioia?iaaiiue nienie !!,Iaaei noeeu"/>
    <w:basedOn w:val="a"/>
    <w:link w:val="a4"/>
    <w:rsid w:val="00E40353"/>
    <w:pPr>
      <w:ind w:right="-766" w:firstLine="720"/>
      <w:jc w:val="both"/>
    </w:pPr>
    <w:rPr>
      <w:sz w:val="28"/>
      <w:szCs w:val="20"/>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3"/>
    <w:rsid w:val="00E40353"/>
    <w:rPr>
      <w:rFonts w:ascii="Times New Roman" w:eastAsia="Times New Roman" w:hAnsi="Times New Roman" w:cs="Times New Roman"/>
      <w:sz w:val="28"/>
      <w:szCs w:val="20"/>
      <w:lang w:eastAsia="ru-RU"/>
    </w:rPr>
  </w:style>
  <w:style w:type="paragraph" w:styleId="a5">
    <w:name w:val="Normal (Web)"/>
    <w:basedOn w:val="a"/>
    <w:uiPriority w:val="99"/>
    <w:rsid w:val="00F9434B"/>
    <w:pPr>
      <w:spacing w:after="100"/>
    </w:pPr>
    <w:rPr>
      <w:rFonts w:ascii="Verdana" w:hAnsi="Verdana"/>
      <w:color w:val="000000"/>
    </w:rPr>
  </w:style>
  <w:style w:type="paragraph" w:styleId="a6">
    <w:name w:val="Body Text"/>
    <w:basedOn w:val="a"/>
    <w:link w:val="a7"/>
    <w:rsid w:val="002352EF"/>
    <w:pPr>
      <w:spacing w:after="120"/>
    </w:pPr>
  </w:style>
  <w:style w:type="character" w:customStyle="1" w:styleId="a7">
    <w:name w:val="Основной текст Знак"/>
    <w:basedOn w:val="a0"/>
    <w:link w:val="a6"/>
    <w:rsid w:val="002352EF"/>
    <w:rPr>
      <w:rFonts w:ascii="Times New Roman" w:eastAsia="Times New Roman" w:hAnsi="Times New Roman" w:cs="Times New Roman"/>
      <w:sz w:val="24"/>
      <w:szCs w:val="24"/>
      <w:lang w:eastAsia="ru-RU"/>
    </w:rPr>
  </w:style>
  <w:style w:type="character" w:styleId="a8">
    <w:name w:val="footnote reference"/>
    <w:basedOn w:val="a0"/>
    <w:uiPriority w:val="99"/>
    <w:semiHidden/>
    <w:unhideWhenUsed/>
    <w:rsid w:val="002352EF"/>
    <w:rPr>
      <w:vertAlign w:val="superscript"/>
    </w:rPr>
  </w:style>
  <w:style w:type="paragraph" w:customStyle="1" w:styleId="ConsPlusNormal">
    <w:name w:val="ConsPlusNormal"/>
    <w:link w:val="ConsPlusNormal0"/>
    <w:qFormat/>
    <w:rsid w:val="002352EF"/>
    <w:pPr>
      <w:autoSpaceDE w:val="0"/>
      <w:autoSpaceDN w:val="0"/>
      <w:adjustRightInd w:val="0"/>
      <w:ind w:firstLine="0"/>
      <w:jc w:val="left"/>
    </w:pPr>
    <w:rPr>
      <w:rFonts w:ascii="Arial" w:hAnsi="Arial" w:cs="Arial"/>
      <w:color w:val="000000" w:themeColor="text1"/>
      <w:sz w:val="20"/>
      <w:szCs w:val="20"/>
    </w:rPr>
  </w:style>
  <w:style w:type="character" w:customStyle="1" w:styleId="ConsPlusNormal0">
    <w:name w:val="ConsPlusNormal Знак"/>
    <w:basedOn w:val="a0"/>
    <w:link w:val="ConsPlusNormal"/>
    <w:locked/>
    <w:rsid w:val="002352EF"/>
    <w:rPr>
      <w:rFonts w:ascii="Arial" w:hAnsi="Arial" w:cs="Arial"/>
      <w:color w:val="000000" w:themeColor="text1"/>
      <w:sz w:val="20"/>
      <w:szCs w:val="20"/>
    </w:rPr>
  </w:style>
  <w:style w:type="paragraph" w:styleId="a9">
    <w:name w:val="header"/>
    <w:basedOn w:val="a"/>
    <w:link w:val="aa"/>
    <w:uiPriority w:val="99"/>
    <w:unhideWhenUsed/>
    <w:rsid w:val="0030272D"/>
    <w:pPr>
      <w:tabs>
        <w:tab w:val="center" w:pos="4677"/>
        <w:tab w:val="right" w:pos="9355"/>
      </w:tabs>
    </w:pPr>
  </w:style>
  <w:style w:type="character" w:customStyle="1" w:styleId="aa">
    <w:name w:val="Верхний колонтитул Знак"/>
    <w:basedOn w:val="a0"/>
    <w:link w:val="a9"/>
    <w:uiPriority w:val="99"/>
    <w:rsid w:val="0030272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272D"/>
    <w:pPr>
      <w:tabs>
        <w:tab w:val="center" w:pos="4677"/>
        <w:tab w:val="right" w:pos="9355"/>
      </w:tabs>
    </w:pPr>
  </w:style>
  <w:style w:type="character" w:customStyle="1" w:styleId="ac">
    <w:name w:val="Нижний колонтитул Знак"/>
    <w:basedOn w:val="a0"/>
    <w:link w:val="ab"/>
    <w:uiPriority w:val="99"/>
    <w:rsid w:val="0030272D"/>
    <w:rPr>
      <w:rFonts w:ascii="Times New Roman" w:eastAsia="Times New Roman" w:hAnsi="Times New Roman" w:cs="Times New Roman"/>
      <w:sz w:val="24"/>
      <w:szCs w:val="24"/>
      <w:lang w:eastAsia="ru-RU"/>
    </w:rPr>
  </w:style>
  <w:style w:type="paragraph" w:customStyle="1" w:styleId="text1">
    <w:name w:val="text1"/>
    <w:basedOn w:val="a"/>
    <w:rsid w:val="0040252A"/>
    <w:pPr>
      <w:spacing w:after="216"/>
      <w:jc w:val="center"/>
    </w:pPr>
    <w:rPr>
      <w:sz w:val="26"/>
      <w:szCs w:val="26"/>
    </w:rPr>
  </w:style>
  <w:style w:type="paragraph" w:customStyle="1" w:styleId="41">
    <w:name w:val="Обычный4"/>
    <w:rsid w:val="0040252A"/>
    <w:pPr>
      <w:widowControl w:val="0"/>
      <w:snapToGrid w:val="0"/>
      <w:spacing w:line="254" w:lineRule="auto"/>
      <w:ind w:left="40" w:firstLine="140"/>
    </w:pPr>
    <w:rPr>
      <w:rFonts w:ascii="Times New Roman" w:eastAsia="Times New Roman" w:hAnsi="Times New Roman" w:cs="Times New Roman"/>
      <w:sz w:val="18"/>
      <w:szCs w:val="20"/>
      <w:lang w:eastAsia="ru-RU"/>
    </w:rPr>
  </w:style>
  <w:style w:type="paragraph" w:styleId="31">
    <w:name w:val="Body Text 3"/>
    <w:basedOn w:val="a"/>
    <w:link w:val="32"/>
    <w:uiPriority w:val="99"/>
    <w:unhideWhenUsed/>
    <w:rsid w:val="0040252A"/>
    <w:pPr>
      <w:spacing w:after="120"/>
    </w:pPr>
    <w:rPr>
      <w:sz w:val="16"/>
      <w:szCs w:val="16"/>
    </w:rPr>
  </w:style>
  <w:style w:type="character" w:customStyle="1" w:styleId="32">
    <w:name w:val="Основной текст 3 Знак"/>
    <w:basedOn w:val="a0"/>
    <w:link w:val="31"/>
    <w:uiPriority w:val="99"/>
    <w:rsid w:val="0040252A"/>
    <w:rPr>
      <w:rFonts w:ascii="Times New Roman" w:eastAsia="Times New Roman" w:hAnsi="Times New Roman" w:cs="Times New Roman"/>
      <w:sz w:val="16"/>
      <w:szCs w:val="16"/>
      <w:lang w:eastAsia="ru-RU"/>
    </w:rPr>
  </w:style>
  <w:style w:type="paragraph" w:customStyle="1" w:styleId="ConsPlusTitle">
    <w:name w:val="ConsPlusTitle"/>
    <w:rsid w:val="002D5518"/>
    <w:pPr>
      <w:autoSpaceDE w:val="0"/>
      <w:autoSpaceDN w:val="0"/>
      <w:adjustRightInd w:val="0"/>
      <w:ind w:firstLine="0"/>
      <w:jc w:val="left"/>
    </w:pPr>
    <w:rPr>
      <w:rFonts w:ascii="Times New Roman" w:eastAsia="Times New Roman" w:hAnsi="Times New Roman" w:cs="Times New Roman"/>
      <w:b/>
      <w:bCs/>
      <w:sz w:val="28"/>
      <w:szCs w:val="28"/>
      <w:lang w:eastAsia="ru-RU"/>
    </w:rPr>
  </w:style>
  <w:style w:type="paragraph" w:customStyle="1" w:styleId="ad">
    <w:name w:val="Документ"/>
    <w:basedOn w:val="a"/>
    <w:rsid w:val="002D5518"/>
    <w:pPr>
      <w:spacing w:line="360" w:lineRule="auto"/>
      <w:ind w:firstLine="709"/>
      <w:jc w:val="both"/>
    </w:pPr>
    <w:rPr>
      <w:sz w:val="28"/>
      <w:szCs w:val="20"/>
    </w:rPr>
  </w:style>
  <w:style w:type="character" w:customStyle="1" w:styleId="11">
    <w:name w:val="Основной текст Знак1"/>
    <w:aliases w:val="Основной текст Знак Знак"/>
    <w:basedOn w:val="a0"/>
    <w:rsid w:val="002D5518"/>
    <w:rPr>
      <w:rFonts w:eastAsia="Times New Roman"/>
      <w:i w:val="0"/>
      <w:color w:val="auto"/>
      <w:sz w:val="24"/>
      <w:szCs w:val="24"/>
      <w:lang w:eastAsia="ru-RU"/>
    </w:rPr>
  </w:style>
  <w:style w:type="paragraph" w:styleId="21">
    <w:name w:val="Body Text 2"/>
    <w:basedOn w:val="a"/>
    <w:link w:val="22"/>
    <w:rsid w:val="002D5518"/>
    <w:pPr>
      <w:spacing w:after="120" w:line="480" w:lineRule="auto"/>
    </w:pPr>
  </w:style>
  <w:style w:type="character" w:customStyle="1" w:styleId="22">
    <w:name w:val="Основной текст 2 Знак"/>
    <w:basedOn w:val="a0"/>
    <w:link w:val="21"/>
    <w:rsid w:val="002D5518"/>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2D5518"/>
    <w:rPr>
      <w:rFonts w:ascii="Verdana" w:hAnsi="Verdana" w:cs="Verdana"/>
      <w:sz w:val="20"/>
      <w:szCs w:val="20"/>
      <w:lang w:val="en-US" w:eastAsia="en-US"/>
    </w:rPr>
  </w:style>
  <w:style w:type="paragraph" w:customStyle="1" w:styleId="Default">
    <w:name w:val="Default"/>
    <w:rsid w:val="002D5518"/>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ae">
    <w:name w:val="List Paragraph"/>
    <w:basedOn w:val="a"/>
    <w:uiPriority w:val="34"/>
    <w:qFormat/>
    <w:rsid w:val="002D5518"/>
    <w:pPr>
      <w:spacing w:after="200"/>
      <w:ind w:left="720" w:firstLine="357"/>
      <w:contextualSpacing/>
      <w:jc w:val="both"/>
    </w:pPr>
    <w:rPr>
      <w:rFonts w:eastAsia="Calibri"/>
      <w:color w:val="000000"/>
      <w:sz w:val="26"/>
      <w:szCs w:val="26"/>
      <w:lang w:eastAsia="en-US"/>
    </w:rPr>
  </w:style>
  <w:style w:type="paragraph" w:styleId="23">
    <w:name w:val="Body Text Indent 2"/>
    <w:basedOn w:val="a"/>
    <w:link w:val="24"/>
    <w:rsid w:val="002D5518"/>
    <w:pPr>
      <w:spacing w:after="120" w:line="480" w:lineRule="auto"/>
      <w:ind w:left="283"/>
    </w:pPr>
  </w:style>
  <w:style w:type="character" w:customStyle="1" w:styleId="24">
    <w:name w:val="Основной текст с отступом 2 Знак"/>
    <w:basedOn w:val="a0"/>
    <w:link w:val="23"/>
    <w:rsid w:val="002D5518"/>
    <w:rPr>
      <w:rFonts w:ascii="Times New Roman" w:eastAsia="Times New Roman" w:hAnsi="Times New Roman" w:cs="Times New Roman"/>
      <w:sz w:val="24"/>
      <w:szCs w:val="24"/>
      <w:lang w:eastAsia="ru-RU"/>
    </w:rPr>
  </w:style>
  <w:style w:type="paragraph" w:customStyle="1" w:styleId="25">
    <w:name w:val="Обычный2"/>
    <w:uiPriority w:val="99"/>
    <w:rsid w:val="002D5518"/>
    <w:pPr>
      <w:ind w:firstLine="0"/>
      <w:jc w:val="left"/>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D5518"/>
  </w:style>
  <w:style w:type="paragraph" w:customStyle="1" w:styleId="NoSpacing1">
    <w:name w:val="No Spacing1"/>
    <w:uiPriority w:val="99"/>
    <w:rsid w:val="002D5518"/>
    <w:pPr>
      <w:suppressAutoHyphens/>
      <w:spacing w:after="160" w:line="256" w:lineRule="auto"/>
      <w:ind w:firstLine="0"/>
      <w:jc w:val="left"/>
    </w:pPr>
    <w:rPr>
      <w:rFonts w:ascii="Times New Roman" w:eastAsia="Times New Roman" w:hAnsi="Times New Roman" w:cs="Mangal"/>
      <w:sz w:val="24"/>
      <w:szCs w:val="24"/>
      <w:lang w:eastAsia="hi-IN" w:bidi="hi-IN"/>
    </w:rPr>
  </w:style>
  <w:style w:type="paragraph" w:customStyle="1" w:styleId="12">
    <w:name w:val="Знак1 Знак Знак Знак"/>
    <w:basedOn w:val="a"/>
    <w:rsid w:val="002D5518"/>
    <w:pPr>
      <w:spacing w:after="160" w:line="240" w:lineRule="exact"/>
    </w:pPr>
    <w:rPr>
      <w:rFonts w:ascii="Verdana" w:hAnsi="Verdana"/>
      <w:lang w:val="en-US" w:eastAsia="en-US"/>
    </w:rPr>
  </w:style>
  <w:style w:type="character" w:styleId="af">
    <w:name w:val="page number"/>
    <w:basedOn w:val="a0"/>
    <w:rsid w:val="002D5518"/>
  </w:style>
  <w:style w:type="paragraph" w:styleId="af0">
    <w:name w:val="Title"/>
    <w:basedOn w:val="a"/>
    <w:link w:val="af1"/>
    <w:qFormat/>
    <w:rsid w:val="002D5518"/>
    <w:pPr>
      <w:widowControl w:val="0"/>
      <w:ind w:firstLine="720"/>
      <w:jc w:val="center"/>
    </w:pPr>
    <w:rPr>
      <w:b/>
      <w:sz w:val="28"/>
      <w:szCs w:val="20"/>
    </w:rPr>
  </w:style>
  <w:style w:type="character" w:customStyle="1" w:styleId="af1">
    <w:name w:val="Название Знак"/>
    <w:basedOn w:val="a0"/>
    <w:link w:val="af0"/>
    <w:rsid w:val="002D5518"/>
    <w:rPr>
      <w:rFonts w:ascii="Times New Roman" w:eastAsia="Times New Roman" w:hAnsi="Times New Roman" w:cs="Times New Roman"/>
      <w:b/>
      <w:sz w:val="28"/>
      <w:szCs w:val="20"/>
      <w:lang w:eastAsia="ru-RU"/>
    </w:rPr>
  </w:style>
  <w:style w:type="paragraph" w:customStyle="1" w:styleId="text">
    <w:name w:val="text"/>
    <w:basedOn w:val="a"/>
    <w:rsid w:val="002D5518"/>
    <w:pPr>
      <w:ind w:firstLine="450"/>
      <w:jc w:val="both"/>
    </w:pPr>
    <w:rPr>
      <w:rFonts w:ascii="Arial" w:hAnsi="Arial" w:cs="Arial"/>
      <w:color w:val="FFFFFF"/>
      <w:sz w:val="20"/>
      <w:szCs w:val="20"/>
    </w:rPr>
  </w:style>
  <w:style w:type="paragraph" w:styleId="33">
    <w:name w:val="Body Text Indent 3"/>
    <w:basedOn w:val="a"/>
    <w:link w:val="34"/>
    <w:rsid w:val="002D5518"/>
    <w:pPr>
      <w:spacing w:after="120"/>
      <w:ind w:left="283"/>
    </w:pPr>
    <w:rPr>
      <w:sz w:val="16"/>
      <w:szCs w:val="16"/>
    </w:rPr>
  </w:style>
  <w:style w:type="character" w:customStyle="1" w:styleId="34">
    <w:name w:val="Основной текст с отступом 3 Знак"/>
    <w:basedOn w:val="a0"/>
    <w:link w:val="33"/>
    <w:rsid w:val="002D5518"/>
    <w:rPr>
      <w:rFonts w:ascii="Times New Roman" w:eastAsia="Times New Roman" w:hAnsi="Times New Roman" w:cs="Times New Roman"/>
      <w:sz w:val="16"/>
      <w:szCs w:val="16"/>
      <w:lang w:eastAsia="ru-RU"/>
    </w:rPr>
  </w:style>
  <w:style w:type="paragraph" w:customStyle="1" w:styleId="xl26">
    <w:name w:val="xl26"/>
    <w:basedOn w:val="a"/>
    <w:rsid w:val="002D5518"/>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ConsPlusNonformat">
    <w:name w:val="ConsPlusNonformat"/>
    <w:rsid w:val="002D5518"/>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2">
    <w:name w:val="Strong"/>
    <w:basedOn w:val="a0"/>
    <w:uiPriority w:val="22"/>
    <w:qFormat/>
    <w:rsid w:val="002D5518"/>
    <w:rPr>
      <w:rFonts w:ascii="Verdana" w:hAnsi="Verdana" w:hint="default"/>
      <w:b/>
      <w:bCs/>
    </w:rPr>
  </w:style>
  <w:style w:type="character" w:customStyle="1" w:styleId="af3">
    <w:name w:val="Текст выноски Знак"/>
    <w:basedOn w:val="a0"/>
    <w:link w:val="af4"/>
    <w:uiPriority w:val="99"/>
    <w:semiHidden/>
    <w:rsid w:val="002D5518"/>
    <w:rPr>
      <w:rFonts w:ascii="Tahoma" w:eastAsia="Times New Roman" w:hAnsi="Tahoma" w:cs="Tahoma"/>
      <w:sz w:val="16"/>
      <w:szCs w:val="16"/>
      <w:lang w:eastAsia="ru-RU"/>
    </w:rPr>
  </w:style>
  <w:style w:type="paragraph" w:styleId="af4">
    <w:name w:val="Balloon Text"/>
    <w:basedOn w:val="a"/>
    <w:link w:val="af3"/>
    <w:uiPriority w:val="99"/>
    <w:semiHidden/>
    <w:rsid w:val="002D5518"/>
    <w:rPr>
      <w:rFonts w:ascii="Tahoma" w:hAnsi="Tahoma" w:cs="Tahoma"/>
      <w:sz w:val="16"/>
      <w:szCs w:val="16"/>
    </w:rPr>
  </w:style>
  <w:style w:type="character" w:customStyle="1" w:styleId="13">
    <w:name w:val="Текст выноски Знак1"/>
    <w:basedOn w:val="a0"/>
    <w:uiPriority w:val="99"/>
    <w:semiHidden/>
    <w:rsid w:val="002D5518"/>
    <w:rPr>
      <w:rFonts w:ascii="Tahoma" w:eastAsia="Times New Roman" w:hAnsi="Tahoma" w:cs="Tahoma"/>
      <w:sz w:val="16"/>
      <w:szCs w:val="16"/>
      <w:lang w:eastAsia="ru-RU"/>
    </w:rPr>
  </w:style>
  <w:style w:type="paragraph" w:customStyle="1" w:styleId="rvps698610">
    <w:name w:val="rvps698610"/>
    <w:basedOn w:val="a"/>
    <w:rsid w:val="002D5518"/>
    <w:pPr>
      <w:spacing w:after="150"/>
      <w:ind w:right="300"/>
    </w:pPr>
  </w:style>
  <w:style w:type="character" w:customStyle="1" w:styleId="af5">
    <w:name w:val="Основной текст Знак Знак Знак"/>
    <w:basedOn w:val="a0"/>
    <w:rsid w:val="002D5518"/>
    <w:rPr>
      <w:sz w:val="24"/>
      <w:szCs w:val="24"/>
      <w:lang w:val="ru-RU" w:eastAsia="ru-RU" w:bidi="ar-SA"/>
    </w:rPr>
  </w:style>
  <w:style w:type="paragraph" w:customStyle="1" w:styleId="ConsPlusCell">
    <w:name w:val="ConsPlusCell"/>
    <w:rsid w:val="002D5518"/>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af6">
    <w:name w:val="Знак Знак"/>
    <w:basedOn w:val="a0"/>
    <w:locked/>
    <w:rsid w:val="002D5518"/>
    <w:rPr>
      <w:sz w:val="24"/>
      <w:szCs w:val="24"/>
      <w:lang w:val="ru-RU" w:eastAsia="ru-RU" w:bidi="ar-SA"/>
    </w:rPr>
  </w:style>
  <w:style w:type="paragraph" w:customStyle="1" w:styleId="14">
    <w:name w:val="Знак1"/>
    <w:basedOn w:val="a"/>
    <w:rsid w:val="002D5518"/>
    <w:pPr>
      <w:spacing w:after="160" w:line="240" w:lineRule="exact"/>
    </w:pPr>
    <w:rPr>
      <w:rFonts w:ascii="Verdana" w:hAnsi="Verdana"/>
      <w:lang w:val="en-US" w:eastAsia="en-US"/>
    </w:rPr>
  </w:style>
  <w:style w:type="paragraph" w:customStyle="1" w:styleId="110">
    <w:name w:val="Знак Знак1 Знак Знак Знак Знак Знак Знак1 Знак"/>
    <w:basedOn w:val="a"/>
    <w:rsid w:val="002D5518"/>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Знак Знак"/>
    <w:basedOn w:val="a"/>
    <w:rsid w:val="002D5518"/>
    <w:pPr>
      <w:spacing w:after="160" w:line="240" w:lineRule="exact"/>
    </w:pPr>
    <w:rPr>
      <w:rFonts w:ascii="Verdana" w:hAnsi="Verdana" w:cs="Verdana"/>
      <w:sz w:val="20"/>
      <w:szCs w:val="20"/>
      <w:lang w:val="en-US" w:eastAsia="en-US"/>
    </w:rPr>
  </w:style>
  <w:style w:type="character" w:customStyle="1" w:styleId="15">
    <w:name w:val="Знак Знак1"/>
    <w:basedOn w:val="a0"/>
    <w:rsid w:val="002D5518"/>
    <w:rPr>
      <w:sz w:val="24"/>
      <w:szCs w:val="24"/>
      <w:lang w:val="ru-RU" w:eastAsia="ru-RU" w:bidi="ar-SA"/>
    </w:rPr>
  </w:style>
  <w:style w:type="paragraph" w:customStyle="1" w:styleId="ConsTitle">
    <w:name w:val="ConsTitle"/>
    <w:rsid w:val="002D5518"/>
    <w:pPr>
      <w:autoSpaceDE w:val="0"/>
      <w:autoSpaceDN w:val="0"/>
      <w:adjustRightInd w:val="0"/>
      <w:ind w:right="19772" w:firstLine="0"/>
      <w:jc w:val="left"/>
    </w:pPr>
    <w:rPr>
      <w:rFonts w:ascii="Arial" w:eastAsia="Times New Roman" w:hAnsi="Arial" w:cs="Arial"/>
      <w:b/>
      <w:bCs/>
      <w:sz w:val="16"/>
      <w:szCs w:val="16"/>
      <w:lang w:eastAsia="ru-RU"/>
    </w:rPr>
  </w:style>
  <w:style w:type="character" w:styleId="af8">
    <w:name w:val="Hyperlink"/>
    <w:basedOn w:val="a0"/>
    <w:uiPriority w:val="99"/>
    <w:semiHidden/>
    <w:unhideWhenUsed/>
    <w:rsid w:val="002D5518"/>
    <w:rPr>
      <w:color w:val="0000FF"/>
      <w:u w:val="single"/>
    </w:rPr>
  </w:style>
  <w:style w:type="paragraph" w:customStyle="1" w:styleId="310">
    <w:name w:val="Основной текст 31"/>
    <w:basedOn w:val="a"/>
    <w:rsid w:val="002D5518"/>
    <w:pPr>
      <w:jc w:val="center"/>
    </w:pPr>
    <w:rPr>
      <w:b/>
      <w:szCs w:val="20"/>
    </w:rPr>
  </w:style>
  <w:style w:type="character" w:customStyle="1" w:styleId="A20">
    <w:name w:val="A2"/>
    <w:uiPriority w:val="99"/>
    <w:rsid w:val="002D5518"/>
    <w:rPr>
      <w:b/>
      <w:bCs/>
      <w:color w:val="000000"/>
    </w:rPr>
  </w:style>
  <w:style w:type="character" w:customStyle="1" w:styleId="CharStyle3">
    <w:name w:val="Char Style 3"/>
    <w:link w:val="Style2"/>
    <w:uiPriority w:val="99"/>
    <w:locked/>
    <w:rsid w:val="002D5518"/>
    <w:rPr>
      <w:sz w:val="26"/>
      <w:shd w:val="clear" w:color="auto" w:fill="FFFFFF"/>
    </w:rPr>
  </w:style>
  <w:style w:type="paragraph" w:customStyle="1" w:styleId="Style2">
    <w:name w:val="Style 2"/>
    <w:basedOn w:val="a"/>
    <w:link w:val="CharStyle3"/>
    <w:uiPriority w:val="99"/>
    <w:rsid w:val="002D5518"/>
    <w:pPr>
      <w:widowControl w:val="0"/>
      <w:shd w:val="clear" w:color="auto" w:fill="FFFFFF"/>
      <w:spacing w:after="600" w:line="326" w:lineRule="exact"/>
    </w:pPr>
    <w:rPr>
      <w:rFonts w:asciiTheme="minorHAnsi" w:eastAsiaTheme="minorHAnsi" w:hAnsiTheme="minorHAnsi" w:cstheme="minorBidi"/>
      <w:sz w:val="26"/>
      <w:szCs w:val="22"/>
      <w:lang w:eastAsia="en-US"/>
    </w:rPr>
  </w:style>
  <w:style w:type="table" w:customStyle="1" w:styleId="-1">
    <w:name w:val="ЭЭГ - Сетка таблицы1"/>
    <w:basedOn w:val="a1"/>
    <w:uiPriority w:val="99"/>
    <w:rsid w:val="002D5518"/>
    <w:pPr>
      <w:spacing w:line="360" w:lineRule="auto"/>
      <w:ind w:firstLine="709"/>
    </w:pPr>
    <w:rPr>
      <w:rFonts w:ascii="Times New Roman" w:eastAsia="Times New Roman" w:hAnsi="Times New Roman" w:cs="Times New Roman"/>
      <w:sz w:val="24"/>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f9">
    <w:name w:val="footnote text"/>
    <w:basedOn w:val="a"/>
    <w:link w:val="afa"/>
    <w:uiPriority w:val="99"/>
    <w:semiHidden/>
    <w:unhideWhenUsed/>
    <w:rsid w:val="002D5518"/>
    <w:rPr>
      <w:rFonts w:ascii="Calibri" w:hAnsi="Calibri"/>
      <w:sz w:val="20"/>
      <w:szCs w:val="20"/>
    </w:rPr>
  </w:style>
  <w:style w:type="character" w:customStyle="1" w:styleId="afa">
    <w:name w:val="Текст сноски Знак"/>
    <w:basedOn w:val="a0"/>
    <w:link w:val="af9"/>
    <w:uiPriority w:val="99"/>
    <w:semiHidden/>
    <w:rsid w:val="002D5518"/>
    <w:rPr>
      <w:rFonts w:ascii="Calibri" w:eastAsia="Times New Roman" w:hAnsi="Calibri" w:cs="Times New Roman"/>
      <w:sz w:val="20"/>
      <w:szCs w:val="20"/>
      <w:lang w:eastAsia="ru-RU"/>
    </w:rPr>
  </w:style>
  <w:style w:type="character" w:customStyle="1" w:styleId="afb">
    <w:name w:val="Без интервала Знак"/>
    <w:link w:val="afc"/>
    <w:uiPriority w:val="1"/>
    <w:locked/>
    <w:rsid w:val="002D5518"/>
    <w:rPr>
      <w:rFonts w:eastAsia="Times New Roman"/>
    </w:rPr>
  </w:style>
  <w:style w:type="paragraph" w:styleId="afc">
    <w:name w:val="No Spacing"/>
    <w:link w:val="afb"/>
    <w:uiPriority w:val="1"/>
    <w:qFormat/>
    <w:rsid w:val="002D5518"/>
    <w:pPr>
      <w:ind w:firstLine="0"/>
      <w:jc w:val="left"/>
    </w:pPr>
    <w:rPr>
      <w:rFonts w:eastAsia="Times New Roman"/>
    </w:rPr>
  </w:style>
  <w:style w:type="character" w:customStyle="1" w:styleId="staff-vac">
    <w:name w:val="staff-vac"/>
    <w:basedOn w:val="a0"/>
    <w:rsid w:val="007B439A"/>
  </w:style>
  <w:style w:type="character" w:customStyle="1" w:styleId="fontstyle01">
    <w:name w:val="fontstyle01"/>
    <w:basedOn w:val="a0"/>
    <w:rsid w:val="001F3403"/>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1F3403"/>
    <w:rPr>
      <w:rFonts w:ascii="Times New Roman" w:hAnsi="Times New Roman" w:cs="Times New Roman" w:hint="default"/>
      <w:b/>
      <w:bCs/>
      <w:i w:val="0"/>
      <w:iCs w:val="0"/>
      <w:color w:val="000000"/>
      <w:sz w:val="24"/>
      <w:szCs w:val="24"/>
    </w:rPr>
  </w:style>
  <w:style w:type="table" w:styleId="afd">
    <w:name w:val="Table Grid"/>
    <w:basedOn w:val="a1"/>
    <w:uiPriority w:val="59"/>
    <w:rsid w:val="00B63F95"/>
    <w:pPr>
      <w:ind w:firstLine="0"/>
      <w:jc w:val="left"/>
    </w:pPr>
    <w:rPr>
      <w:sz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e">
    <w:name w:val="Текст примечания Знак"/>
    <w:basedOn w:val="a0"/>
    <w:link w:val="aff"/>
    <w:uiPriority w:val="99"/>
    <w:semiHidden/>
    <w:rsid w:val="00386480"/>
    <w:rPr>
      <w:rFonts w:ascii="Times New Roman" w:eastAsia="Times New Roman" w:hAnsi="Times New Roman" w:cs="Times New Roman"/>
      <w:sz w:val="20"/>
      <w:szCs w:val="20"/>
      <w:lang w:eastAsia="ru-RU"/>
    </w:rPr>
  </w:style>
  <w:style w:type="paragraph" w:styleId="aff">
    <w:name w:val="annotation text"/>
    <w:basedOn w:val="a"/>
    <w:link w:val="afe"/>
    <w:uiPriority w:val="99"/>
    <w:semiHidden/>
    <w:unhideWhenUsed/>
    <w:rsid w:val="00386480"/>
    <w:rPr>
      <w:sz w:val="20"/>
      <w:szCs w:val="20"/>
    </w:rPr>
  </w:style>
  <w:style w:type="character" w:styleId="aff0">
    <w:name w:val="Emphasis"/>
    <w:basedOn w:val="a0"/>
    <w:uiPriority w:val="20"/>
    <w:qFormat/>
    <w:rsid w:val="00386480"/>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5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2D5518"/>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nhideWhenUsed/>
    <w:qFormat/>
    <w:rsid w:val="002D5518"/>
    <w:pPr>
      <w:keepNext/>
      <w:spacing w:before="240" w:after="60" w:line="276" w:lineRule="auto"/>
      <w:outlineLvl w:val="1"/>
    </w:pPr>
    <w:rPr>
      <w:rFonts w:ascii="Cambria" w:hAnsi="Cambria"/>
      <w:b/>
      <w:bCs/>
      <w:i/>
      <w:iCs/>
      <w:sz w:val="28"/>
      <w:szCs w:val="28"/>
    </w:rPr>
  </w:style>
  <w:style w:type="paragraph" w:styleId="4">
    <w:name w:val="heading 4"/>
    <w:basedOn w:val="a"/>
    <w:next w:val="a"/>
    <w:link w:val="40"/>
    <w:uiPriority w:val="9"/>
    <w:semiHidden/>
    <w:unhideWhenUsed/>
    <w:qFormat/>
    <w:rsid w:val="002D55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
    <w:basedOn w:val="a"/>
    <w:link w:val="a4"/>
    <w:rsid w:val="00E40353"/>
    <w:pPr>
      <w:ind w:right="-766" w:firstLine="720"/>
      <w:jc w:val="both"/>
    </w:pPr>
    <w:rPr>
      <w:sz w:val="28"/>
      <w:szCs w:val="20"/>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3"/>
    <w:rsid w:val="00E40353"/>
    <w:rPr>
      <w:rFonts w:ascii="Times New Roman" w:eastAsia="Times New Roman" w:hAnsi="Times New Roman" w:cs="Times New Roman"/>
      <w:sz w:val="28"/>
      <w:szCs w:val="20"/>
      <w:lang w:eastAsia="ru-RU"/>
    </w:rPr>
  </w:style>
  <w:style w:type="paragraph" w:styleId="a5">
    <w:name w:val="Normal (Web)"/>
    <w:basedOn w:val="a"/>
    <w:uiPriority w:val="99"/>
    <w:rsid w:val="00F9434B"/>
    <w:pPr>
      <w:spacing w:after="100"/>
    </w:pPr>
    <w:rPr>
      <w:rFonts w:ascii="Verdana" w:hAnsi="Verdana"/>
      <w:color w:val="000000"/>
    </w:rPr>
  </w:style>
  <w:style w:type="paragraph" w:styleId="a6">
    <w:name w:val="Body Text"/>
    <w:basedOn w:val="a"/>
    <w:link w:val="a7"/>
    <w:rsid w:val="002352EF"/>
    <w:pPr>
      <w:spacing w:after="120"/>
    </w:pPr>
  </w:style>
  <w:style w:type="character" w:customStyle="1" w:styleId="a7">
    <w:name w:val="Основной текст Знак"/>
    <w:basedOn w:val="a0"/>
    <w:link w:val="a6"/>
    <w:rsid w:val="002352EF"/>
    <w:rPr>
      <w:rFonts w:ascii="Times New Roman" w:eastAsia="Times New Roman" w:hAnsi="Times New Roman" w:cs="Times New Roman"/>
      <w:sz w:val="24"/>
      <w:szCs w:val="24"/>
      <w:lang w:eastAsia="ru-RU"/>
    </w:rPr>
  </w:style>
  <w:style w:type="character" w:styleId="a8">
    <w:name w:val="footnote reference"/>
    <w:basedOn w:val="a0"/>
    <w:uiPriority w:val="99"/>
    <w:semiHidden/>
    <w:unhideWhenUsed/>
    <w:rsid w:val="002352EF"/>
    <w:rPr>
      <w:vertAlign w:val="superscript"/>
    </w:rPr>
  </w:style>
  <w:style w:type="paragraph" w:customStyle="1" w:styleId="ConsPlusNormal">
    <w:name w:val="ConsPlusNormal"/>
    <w:link w:val="ConsPlusNormal0"/>
    <w:qFormat/>
    <w:rsid w:val="002352EF"/>
    <w:pPr>
      <w:autoSpaceDE w:val="0"/>
      <w:autoSpaceDN w:val="0"/>
      <w:adjustRightInd w:val="0"/>
      <w:ind w:firstLine="0"/>
      <w:jc w:val="left"/>
    </w:pPr>
    <w:rPr>
      <w:rFonts w:ascii="Arial" w:hAnsi="Arial" w:cs="Arial"/>
      <w:color w:val="000000" w:themeColor="text1"/>
      <w:sz w:val="20"/>
      <w:szCs w:val="20"/>
    </w:rPr>
  </w:style>
  <w:style w:type="character" w:customStyle="1" w:styleId="ConsPlusNormal0">
    <w:name w:val="ConsPlusNormal Знак"/>
    <w:basedOn w:val="a0"/>
    <w:link w:val="ConsPlusNormal"/>
    <w:locked/>
    <w:rsid w:val="002352EF"/>
    <w:rPr>
      <w:rFonts w:ascii="Arial" w:hAnsi="Arial" w:cs="Arial"/>
      <w:color w:val="000000" w:themeColor="text1"/>
      <w:sz w:val="20"/>
      <w:szCs w:val="20"/>
    </w:rPr>
  </w:style>
  <w:style w:type="paragraph" w:styleId="a9">
    <w:name w:val="header"/>
    <w:basedOn w:val="a"/>
    <w:link w:val="aa"/>
    <w:uiPriority w:val="99"/>
    <w:unhideWhenUsed/>
    <w:rsid w:val="0030272D"/>
    <w:pPr>
      <w:tabs>
        <w:tab w:val="center" w:pos="4677"/>
        <w:tab w:val="right" w:pos="9355"/>
      </w:tabs>
    </w:pPr>
  </w:style>
  <w:style w:type="character" w:customStyle="1" w:styleId="aa">
    <w:name w:val="Верхний колонтитул Знак"/>
    <w:basedOn w:val="a0"/>
    <w:link w:val="a9"/>
    <w:uiPriority w:val="99"/>
    <w:rsid w:val="0030272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0272D"/>
    <w:pPr>
      <w:tabs>
        <w:tab w:val="center" w:pos="4677"/>
        <w:tab w:val="right" w:pos="9355"/>
      </w:tabs>
    </w:pPr>
  </w:style>
  <w:style w:type="character" w:customStyle="1" w:styleId="ac">
    <w:name w:val="Нижний колонтитул Знак"/>
    <w:basedOn w:val="a0"/>
    <w:link w:val="ab"/>
    <w:uiPriority w:val="99"/>
    <w:rsid w:val="0030272D"/>
    <w:rPr>
      <w:rFonts w:ascii="Times New Roman" w:eastAsia="Times New Roman" w:hAnsi="Times New Roman" w:cs="Times New Roman"/>
      <w:sz w:val="24"/>
      <w:szCs w:val="24"/>
      <w:lang w:eastAsia="ru-RU"/>
    </w:rPr>
  </w:style>
  <w:style w:type="paragraph" w:customStyle="1" w:styleId="text1">
    <w:name w:val="text1"/>
    <w:basedOn w:val="a"/>
    <w:rsid w:val="0040252A"/>
    <w:pPr>
      <w:spacing w:after="216"/>
      <w:jc w:val="center"/>
    </w:pPr>
    <w:rPr>
      <w:sz w:val="26"/>
      <w:szCs w:val="26"/>
    </w:rPr>
  </w:style>
  <w:style w:type="paragraph" w:customStyle="1" w:styleId="41">
    <w:name w:val="Обычный4"/>
    <w:rsid w:val="0040252A"/>
    <w:pPr>
      <w:widowControl w:val="0"/>
      <w:snapToGrid w:val="0"/>
      <w:spacing w:line="254" w:lineRule="auto"/>
      <w:ind w:left="40" w:firstLine="140"/>
    </w:pPr>
    <w:rPr>
      <w:rFonts w:ascii="Times New Roman" w:eastAsia="Times New Roman" w:hAnsi="Times New Roman" w:cs="Times New Roman"/>
      <w:sz w:val="18"/>
      <w:szCs w:val="20"/>
      <w:lang w:eastAsia="ru-RU"/>
    </w:rPr>
  </w:style>
  <w:style w:type="paragraph" w:styleId="3">
    <w:name w:val="Body Text 3"/>
    <w:basedOn w:val="a"/>
    <w:link w:val="30"/>
    <w:uiPriority w:val="99"/>
    <w:unhideWhenUsed/>
    <w:rsid w:val="0040252A"/>
    <w:pPr>
      <w:spacing w:after="120"/>
    </w:pPr>
    <w:rPr>
      <w:sz w:val="16"/>
      <w:szCs w:val="16"/>
    </w:rPr>
  </w:style>
  <w:style w:type="character" w:customStyle="1" w:styleId="30">
    <w:name w:val="Основной текст 3 Знак"/>
    <w:basedOn w:val="a0"/>
    <w:link w:val="3"/>
    <w:uiPriority w:val="99"/>
    <w:rsid w:val="0040252A"/>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2D551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D5518"/>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2D5518"/>
    <w:rPr>
      <w:rFonts w:asciiTheme="majorHAnsi" w:eastAsiaTheme="majorEastAsia" w:hAnsiTheme="majorHAnsi" w:cstheme="majorBidi"/>
      <w:b/>
      <w:bCs/>
      <w:i/>
      <w:iCs/>
      <w:color w:val="4F81BD" w:themeColor="accent1"/>
      <w:sz w:val="24"/>
      <w:szCs w:val="24"/>
      <w:lang w:eastAsia="ru-RU"/>
    </w:rPr>
  </w:style>
  <w:style w:type="paragraph" w:customStyle="1" w:styleId="ConsPlusTitle">
    <w:name w:val="ConsPlusTitle"/>
    <w:rsid w:val="002D5518"/>
    <w:pPr>
      <w:autoSpaceDE w:val="0"/>
      <w:autoSpaceDN w:val="0"/>
      <w:adjustRightInd w:val="0"/>
      <w:ind w:firstLine="0"/>
      <w:jc w:val="left"/>
    </w:pPr>
    <w:rPr>
      <w:rFonts w:ascii="Times New Roman" w:eastAsia="Times New Roman" w:hAnsi="Times New Roman" w:cs="Times New Roman"/>
      <w:b/>
      <w:bCs/>
      <w:sz w:val="28"/>
      <w:szCs w:val="28"/>
      <w:lang w:eastAsia="ru-RU"/>
    </w:rPr>
  </w:style>
  <w:style w:type="paragraph" w:customStyle="1" w:styleId="ad">
    <w:name w:val="Документ"/>
    <w:basedOn w:val="a"/>
    <w:rsid w:val="002D5518"/>
    <w:pPr>
      <w:spacing w:line="360" w:lineRule="auto"/>
      <w:ind w:firstLine="709"/>
      <w:jc w:val="both"/>
    </w:pPr>
    <w:rPr>
      <w:sz w:val="28"/>
      <w:szCs w:val="20"/>
    </w:rPr>
  </w:style>
  <w:style w:type="character" w:customStyle="1" w:styleId="11">
    <w:name w:val="Основной текст Знак1"/>
    <w:aliases w:val="Основной текст Знак Знак"/>
    <w:basedOn w:val="a0"/>
    <w:rsid w:val="002D5518"/>
    <w:rPr>
      <w:rFonts w:eastAsia="Times New Roman"/>
      <w:i w:val="0"/>
      <w:color w:val="auto"/>
      <w:sz w:val="24"/>
      <w:szCs w:val="24"/>
      <w:lang w:eastAsia="ru-RU"/>
    </w:rPr>
  </w:style>
  <w:style w:type="paragraph" w:styleId="21">
    <w:name w:val="Body Text 2"/>
    <w:basedOn w:val="a"/>
    <w:link w:val="22"/>
    <w:rsid w:val="002D5518"/>
    <w:pPr>
      <w:spacing w:after="120" w:line="480" w:lineRule="auto"/>
    </w:pPr>
  </w:style>
  <w:style w:type="character" w:customStyle="1" w:styleId="22">
    <w:name w:val="Основной текст 2 Знак"/>
    <w:basedOn w:val="a0"/>
    <w:link w:val="21"/>
    <w:rsid w:val="002D5518"/>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2D5518"/>
    <w:rPr>
      <w:rFonts w:ascii="Verdana" w:hAnsi="Verdana" w:cs="Verdana"/>
      <w:sz w:val="20"/>
      <w:szCs w:val="20"/>
      <w:lang w:val="en-US" w:eastAsia="en-US"/>
    </w:rPr>
  </w:style>
  <w:style w:type="paragraph" w:customStyle="1" w:styleId="Default">
    <w:name w:val="Default"/>
    <w:rsid w:val="002D5518"/>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ae">
    <w:name w:val="List Paragraph"/>
    <w:basedOn w:val="a"/>
    <w:uiPriority w:val="34"/>
    <w:qFormat/>
    <w:rsid w:val="002D5518"/>
    <w:pPr>
      <w:spacing w:after="200"/>
      <w:ind w:left="720" w:firstLine="357"/>
      <w:contextualSpacing/>
      <w:jc w:val="both"/>
    </w:pPr>
    <w:rPr>
      <w:rFonts w:eastAsia="Calibri"/>
      <w:color w:val="000000"/>
      <w:sz w:val="26"/>
      <w:szCs w:val="26"/>
      <w:lang w:eastAsia="en-US"/>
    </w:rPr>
  </w:style>
  <w:style w:type="paragraph" w:styleId="23">
    <w:name w:val="Body Text Indent 2"/>
    <w:basedOn w:val="a"/>
    <w:link w:val="24"/>
    <w:rsid w:val="002D5518"/>
    <w:pPr>
      <w:spacing w:after="120" w:line="480" w:lineRule="auto"/>
      <w:ind w:left="283"/>
    </w:pPr>
  </w:style>
  <w:style w:type="character" w:customStyle="1" w:styleId="24">
    <w:name w:val="Основной текст с отступом 2 Знак"/>
    <w:basedOn w:val="a0"/>
    <w:link w:val="23"/>
    <w:rsid w:val="002D5518"/>
    <w:rPr>
      <w:rFonts w:ascii="Times New Roman" w:eastAsia="Times New Roman" w:hAnsi="Times New Roman" w:cs="Times New Roman"/>
      <w:sz w:val="24"/>
      <w:szCs w:val="24"/>
      <w:lang w:eastAsia="ru-RU"/>
    </w:rPr>
  </w:style>
  <w:style w:type="paragraph" w:customStyle="1" w:styleId="25">
    <w:name w:val="Обычный2"/>
    <w:uiPriority w:val="99"/>
    <w:rsid w:val="002D5518"/>
    <w:pPr>
      <w:ind w:firstLine="0"/>
      <w:jc w:val="left"/>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D5518"/>
  </w:style>
  <w:style w:type="paragraph" w:customStyle="1" w:styleId="NoSpacing1">
    <w:name w:val="No Spacing1"/>
    <w:uiPriority w:val="99"/>
    <w:rsid w:val="002D5518"/>
    <w:pPr>
      <w:suppressAutoHyphens/>
      <w:spacing w:after="160" w:line="256" w:lineRule="auto"/>
      <w:ind w:firstLine="0"/>
      <w:jc w:val="left"/>
    </w:pPr>
    <w:rPr>
      <w:rFonts w:ascii="Times New Roman" w:eastAsia="Times New Roman" w:hAnsi="Times New Roman" w:cs="Mangal"/>
      <w:sz w:val="24"/>
      <w:szCs w:val="24"/>
      <w:lang w:eastAsia="hi-IN" w:bidi="hi-IN"/>
    </w:rPr>
  </w:style>
  <w:style w:type="paragraph" w:customStyle="1" w:styleId="12">
    <w:name w:val="Знак1 Знак Знак Знак"/>
    <w:basedOn w:val="a"/>
    <w:rsid w:val="002D5518"/>
    <w:pPr>
      <w:spacing w:after="160" w:line="240" w:lineRule="exact"/>
    </w:pPr>
    <w:rPr>
      <w:rFonts w:ascii="Verdana" w:hAnsi="Verdana"/>
      <w:lang w:val="en-US" w:eastAsia="en-US"/>
    </w:rPr>
  </w:style>
  <w:style w:type="character" w:styleId="af">
    <w:name w:val="page number"/>
    <w:basedOn w:val="a0"/>
    <w:rsid w:val="002D5518"/>
  </w:style>
  <w:style w:type="paragraph" w:styleId="af0">
    <w:name w:val="Title"/>
    <w:basedOn w:val="a"/>
    <w:link w:val="af1"/>
    <w:qFormat/>
    <w:rsid w:val="002D5518"/>
    <w:pPr>
      <w:widowControl w:val="0"/>
      <w:ind w:firstLine="720"/>
      <w:jc w:val="center"/>
    </w:pPr>
    <w:rPr>
      <w:b/>
      <w:sz w:val="28"/>
      <w:szCs w:val="20"/>
    </w:rPr>
  </w:style>
  <w:style w:type="character" w:customStyle="1" w:styleId="af1">
    <w:name w:val="Название Знак"/>
    <w:basedOn w:val="a0"/>
    <w:link w:val="af0"/>
    <w:rsid w:val="002D5518"/>
    <w:rPr>
      <w:rFonts w:ascii="Times New Roman" w:eastAsia="Times New Roman" w:hAnsi="Times New Roman" w:cs="Times New Roman"/>
      <w:b/>
      <w:sz w:val="28"/>
      <w:szCs w:val="20"/>
      <w:lang w:eastAsia="ru-RU"/>
    </w:rPr>
  </w:style>
  <w:style w:type="paragraph" w:customStyle="1" w:styleId="text">
    <w:name w:val="text"/>
    <w:basedOn w:val="a"/>
    <w:rsid w:val="002D5518"/>
    <w:pPr>
      <w:ind w:firstLine="450"/>
      <w:jc w:val="both"/>
    </w:pPr>
    <w:rPr>
      <w:rFonts w:ascii="Arial" w:hAnsi="Arial" w:cs="Arial"/>
      <w:color w:val="FFFFFF"/>
      <w:sz w:val="20"/>
      <w:szCs w:val="20"/>
    </w:rPr>
  </w:style>
  <w:style w:type="paragraph" w:styleId="31">
    <w:name w:val="Body Text Indent 3"/>
    <w:basedOn w:val="a"/>
    <w:link w:val="32"/>
    <w:rsid w:val="002D5518"/>
    <w:pPr>
      <w:spacing w:after="120"/>
      <w:ind w:left="283"/>
    </w:pPr>
    <w:rPr>
      <w:sz w:val="16"/>
      <w:szCs w:val="16"/>
    </w:rPr>
  </w:style>
  <w:style w:type="character" w:customStyle="1" w:styleId="32">
    <w:name w:val="Основной текст с отступом 3 Знак"/>
    <w:basedOn w:val="a0"/>
    <w:link w:val="31"/>
    <w:rsid w:val="002D5518"/>
    <w:rPr>
      <w:rFonts w:ascii="Times New Roman" w:eastAsia="Times New Roman" w:hAnsi="Times New Roman" w:cs="Times New Roman"/>
      <w:sz w:val="16"/>
      <w:szCs w:val="16"/>
      <w:lang w:eastAsia="ru-RU"/>
    </w:rPr>
  </w:style>
  <w:style w:type="paragraph" w:customStyle="1" w:styleId="xl26">
    <w:name w:val="xl26"/>
    <w:basedOn w:val="a"/>
    <w:rsid w:val="002D5518"/>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ConsPlusNonformat">
    <w:name w:val="ConsPlusNonformat"/>
    <w:rsid w:val="002D5518"/>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2">
    <w:name w:val="Strong"/>
    <w:basedOn w:val="a0"/>
    <w:uiPriority w:val="22"/>
    <w:qFormat/>
    <w:rsid w:val="002D5518"/>
    <w:rPr>
      <w:rFonts w:ascii="Verdana" w:hAnsi="Verdana" w:hint="default"/>
      <w:b/>
      <w:bCs/>
    </w:rPr>
  </w:style>
  <w:style w:type="character" w:customStyle="1" w:styleId="af3">
    <w:name w:val="Текст выноски Знак"/>
    <w:basedOn w:val="a0"/>
    <w:link w:val="af4"/>
    <w:uiPriority w:val="99"/>
    <w:semiHidden/>
    <w:rsid w:val="002D5518"/>
    <w:rPr>
      <w:rFonts w:ascii="Tahoma" w:eastAsia="Times New Roman" w:hAnsi="Tahoma" w:cs="Tahoma"/>
      <w:sz w:val="16"/>
      <w:szCs w:val="16"/>
      <w:lang w:eastAsia="ru-RU"/>
    </w:rPr>
  </w:style>
  <w:style w:type="paragraph" w:styleId="af4">
    <w:name w:val="Balloon Text"/>
    <w:basedOn w:val="a"/>
    <w:link w:val="af3"/>
    <w:uiPriority w:val="99"/>
    <w:semiHidden/>
    <w:rsid w:val="002D5518"/>
    <w:rPr>
      <w:rFonts w:ascii="Tahoma" w:hAnsi="Tahoma" w:cs="Tahoma"/>
      <w:sz w:val="16"/>
      <w:szCs w:val="16"/>
    </w:rPr>
  </w:style>
  <w:style w:type="character" w:customStyle="1" w:styleId="13">
    <w:name w:val="Текст выноски Знак1"/>
    <w:basedOn w:val="a0"/>
    <w:uiPriority w:val="99"/>
    <w:semiHidden/>
    <w:rsid w:val="002D5518"/>
    <w:rPr>
      <w:rFonts w:ascii="Tahoma" w:eastAsia="Times New Roman" w:hAnsi="Tahoma" w:cs="Tahoma"/>
      <w:sz w:val="16"/>
      <w:szCs w:val="16"/>
      <w:lang w:eastAsia="ru-RU"/>
    </w:rPr>
  </w:style>
  <w:style w:type="paragraph" w:customStyle="1" w:styleId="rvps698610">
    <w:name w:val="rvps698610"/>
    <w:basedOn w:val="a"/>
    <w:rsid w:val="002D5518"/>
    <w:pPr>
      <w:spacing w:after="150"/>
      <w:ind w:right="300"/>
    </w:pPr>
  </w:style>
  <w:style w:type="character" w:customStyle="1" w:styleId="af5">
    <w:name w:val="Основной текст Знак Знак Знак"/>
    <w:basedOn w:val="a0"/>
    <w:rsid w:val="002D5518"/>
    <w:rPr>
      <w:sz w:val="24"/>
      <w:szCs w:val="24"/>
      <w:lang w:val="ru-RU" w:eastAsia="ru-RU" w:bidi="ar-SA"/>
    </w:rPr>
  </w:style>
  <w:style w:type="paragraph" w:customStyle="1" w:styleId="ConsPlusCell">
    <w:name w:val="ConsPlusCell"/>
    <w:rsid w:val="002D5518"/>
    <w:pPr>
      <w:widowControl w:val="0"/>
      <w:autoSpaceDE w:val="0"/>
      <w:autoSpaceDN w:val="0"/>
      <w:adjustRightInd w:val="0"/>
      <w:ind w:firstLine="0"/>
      <w:jc w:val="left"/>
    </w:pPr>
    <w:rPr>
      <w:rFonts w:ascii="Arial" w:eastAsia="Times New Roman" w:hAnsi="Arial" w:cs="Arial"/>
      <w:sz w:val="20"/>
      <w:szCs w:val="20"/>
      <w:lang w:eastAsia="ru-RU"/>
    </w:rPr>
  </w:style>
  <w:style w:type="character" w:customStyle="1" w:styleId="af6">
    <w:name w:val="Знак Знак"/>
    <w:basedOn w:val="a0"/>
    <w:locked/>
    <w:rsid w:val="002D5518"/>
    <w:rPr>
      <w:sz w:val="24"/>
      <w:szCs w:val="24"/>
      <w:lang w:val="ru-RU" w:eastAsia="ru-RU" w:bidi="ar-SA"/>
    </w:rPr>
  </w:style>
  <w:style w:type="paragraph" w:customStyle="1" w:styleId="14">
    <w:name w:val="Знак1"/>
    <w:basedOn w:val="a"/>
    <w:rsid w:val="002D5518"/>
    <w:pPr>
      <w:spacing w:after="160" w:line="240" w:lineRule="exact"/>
    </w:pPr>
    <w:rPr>
      <w:rFonts w:ascii="Verdana" w:hAnsi="Verdana"/>
      <w:lang w:val="en-US" w:eastAsia="en-US"/>
    </w:rPr>
  </w:style>
  <w:style w:type="paragraph" w:customStyle="1" w:styleId="110">
    <w:name w:val="Знак Знак1 Знак Знак Знак Знак Знак Знак1 Знак"/>
    <w:basedOn w:val="a"/>
    <w:rsid w:val="002D5518"/>
    <w:pPr>
      <w:spacing w:before="100" w:beforeAutospacing="1" w:after="100" w:afterAutospacing="1"/>
    </w:pPr>
    <w:rPr>
      <w:rFonts w:ascii="Tahoma" w:hAnsi="Tahoma"/>
      <w:sz w:val="20"/>
      <w:szCs w:val="20"/>
      <w:lang w:val="en-US" w:eastAsia="en-US"/>
    </w:rPr>
  </w:style>
  <w:style w:type="paragraph" w:customStyle="1" w:styleId="af7">
    <w:name w:val="Знак Знак Знак Знак Знак Знак Знак"/>
    <w:basedOn w:val="a"/>
    <w:rsid w:val="002D5518"/>
    <w:pPr>
      <w:spacing w:after="160" w:line="240" w:lineRule="exact"/>
    </w:pPr>
    <w:rPr>
      <w:rFonts w:ascii="Verdana" w:hAnsi="Verdana" w:cs="Verdana"/>
      <w:sz w:val="20"/>
      <w:szCs w:val="20"/>
      <w:lang w:val="en-US" w:eastAsia="en-US"/>
    </w:rPr>
  </w:style>
  <w:style w:type="character" w:customStyle="1" w:styleId="15">
    <w:name w:val="Знак Знак1"/>
    <w:basedOn w:val="a0"/>
    <w:rsid w:val="002D5518"/>
    <w:rPr>
      <w:sz w:val="24"/>
      <w:szCs w:val="24"/>
      <w:lang w:val="ru-RU" w:eastAsia="ru-RU" w:bidi="ar-SA"/>
    </w:rPr>
  </w:style>
  <w:style w:type="paragraph" w:customStyle="1" w:styleId="ConsTitle">
    <w:name w:val="ConsTitle"/>
    <w:rsid w:val="002D5518"/>
    <w:pPr>
      <w:autoSpaceDE w:val="0"/>
      <w:autoSpaceDN w:val="0"/>
      <w:adjustRightInd w:val="0"/>
      <w:ind w:right="19772" w:firstLine="0"/>
      <w:jc w:val="left"/>
    </w:pPr>
    <w:rPr>
      <w:rFonts w:ascii="Arial" w:eastAsia="Times New Roman" w:hAnsi="Arial" w:cs="Arial"/>
      <w:b/>
      <w:bCs/>
      <w:sz w:val="16"/>
      <w:szCs w:val="16"/>
      <w:lang w:eastAsia="ru-RU"/>
    </w:rPr>
  </w:style>
  <w:style w:type="character" w:styleId="af8">
    <w:name w:val="Hyperlink"/>
    <w:basedOn w:val="a0"/>
    <w:uiPriority w:val="99"/>
    <w:semiHidden/>
    <w:unhideWhenUsed/>
    <w:rsid w:val="002D5518"/>
    <w:rPr>
      <w:color w:val="0000FF"/>
      <w:u w:val="single"/>
    </w:rPr>
  </w:style>
  <w:style w:type="paragraph" w:customStyle="1" w:styleId="310">
    <w:name w:val="Основной текст 31"/>
    <w:basedOn w:val="a"/>
    <w:rsid w:val="002D5518"/>
    <w:pPr>
      <w:jc w:val="center"/>
    </w:pPr>
    <w:rPr>
      <w:b/>
      <w:szCs w:val="20"/>
    </w:rPr>
  </w:style>
  <w:style w:type="character" w:customStyle="1" w:styleId="A20">
    <w:name w:val="A2"/>
    <w:uiPriority w:val="99"/>
    <w:rsid w:val="002D5518"/>
    <w:rPr>
      <w:b/>
      <w:bCs/>
      <w:color w:val="000000"/>
    </w:rPr>
  </w:style>
  <w:style w:type="character" w:customStyle="1" w:styleId="CharStyle3">
    <w:name w:val="Char Style 3"/>
    <w:link w:val="Style2"/>
    <w:uiPriority w:val="99"/>
    <w:locked/>
    <w:rsid w:val="002D5518"/>
    <w:rPr>
      <w:sz w:val="26"/>
      <w:shd w:val="clear" w:color="auto" w:fill="FFFFFF"/>
    </w:rPr>
  </w:style>
  <w:style w:type="paragraph" w:customStyle="1" w:styleId="Style2">
    <w:name w:val="Style 2"/>
    <w:basedOn w:val="a"/>
    <w:link w:val="CharStyle3"/>
    <w:uiPriority w:val="99"/>
    <w:rsid w:val="002D5518"/>
    <w:pPr>
      <w:widowControl w:val="0"/>
      <w:shd w:val="clear" w:color="auto" w:fill="FFFFFF"/>
      <w:spacing w:after="600" w:line="326" w:lineRule="exact"/>
    </w:pPr>
    <w:rPr>
      <w:rFonts w:asciiTheme="minorHAnsi" w:eastAsiaTheme="minorHAnsi" w:hAnsiTheme="minorHAnsi" w:cstheme="minorBidi"/>
      <w:sz w:val="26"/>
      <w:szCs w:val="22"/>
      <w:lang w:eastAsia="en-US"/>
    </w:rPr>
  </w:style>
  <w:style w:type="table" w:customStyle="1" w:styleId="-1">
    <w:name w:val="ЭЭГ - Сетка таблицы1"/>
    <w:basedOn w:val="a1"/>
    <w:uiPriority w:val="99"/>
    <w:rsid w:val="002D5518"/>
    <w:pPr>
      <w:spacing w:line="360" w:lineRule="auto"/>
      <w:ind w:firstLine="709"/>
    </w:pPr>
    <w:rPr>
      <w:rFonts w:ascii="Times New Roman" w:eastAsia="Times New Roman" w:hAnsi="Times New Roman" w:cs="Times New Roman"/>
      <w:sz w:val="24"/>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styleId="af9">
    <w:name w:val="footnote text"/>
    <w:basedOn w:val="a"/>
    <w:link w:val="afa"/>
    <w:uiPriority w:val="99"/>
    <w:semiHidden/>
    <w:unhideWhenUsed/>
    <w:rsid w:val="002D5518"/>
    <w:rPr>
      <w:rFonts w:ascii="Calibri" w:hAnsi="Calibri"/>
      <w:sz w:val="20"/>
      <w:szCs w:val="20"/>
    </w:rPr>
  </w:style>
  <w:style w:type="character" w:customStyle="1" w:styleId="afa">
    <w:name w:val="Текст сноски Знак"/>
    <w:basedOn w:val="a0"/>
    <w:link w:val="af9"/>
    <w:uiPriority w:val="99"/>
    <w:semiHidden/>
    <w:rsid w:val="002D5518"/>
    <w:rPr>
      <w:rFonts w:ascii="Calibri" w:eastAsia="Times New Roman" w:hAnsi="Calibri" w:cs="Times New Roman"/>
      <w:sz w:val="20"/>
      <w:szCs w:val="20"/>
      <w:lang w:eastAsia="ru-RU"/>
    </w:rPr>
  </w:style>
  <w:style w:type="character" w:customStyle="1" w:styleId="afb">
    <w:name w:val="Без интервала Знак"/>
    <w:link w:val="afc"/>
    <w:uiPriority w:val="1"/>
    <w:locked/>
    <w:rsid w:val="002D5518"/>
    <w:rPr>
      <w:rFonts w:eastAsia="Times New Roman"/>
    </w:rPr>
  </w:style>
  <w:style w:type="paragraph" w:styleId="afc">
    <w:name w:val="No Spacing"/>
    <w:link w:val="afb"/>
    <w:uiPriority w:val="1"/>
    <w:qFormat/>
    <w:rsid w:val="002D5518"/>
    <w:pPr>
      <w:ind w:firstLine="0"/>
      <w:jc w:val="left"/>
    </w:pPr>
    <w:rPr>
      <w:rFonts w:eastAsia="Times New Roman"/>
    </w:rPr>
  </w:style>
</w:styles>
</file>

<file path=word/webSettings.xml><?xml version="1.0" encoding="utf-8"?>
<w:webSettings xmlns:r="http://schemas.openxmlformats.org/officeDocument/2006/relationships" xmlns:w="http://schemas.openxmlformats.org/wordprocessingml/2006/main">
  <w:divs>
    <w:div w:id="73091297">
      <w:bodyDiv w:val="1"/>
      <w:marLeft w:val="0"/>
      <w:marRight w:val="0"/>
      <w:marTop w:val="0"/>
      <w:marBottom w:val="0"/>
      <w:divBdr>
        <w:top w:val="none" w:sz="0" w:space="0" w:color="auto"/>
        <w:left w:val="none" w:sz="0" w:space="0" w:color="auto"/>
        <w:bottom w:val="none" w:sz="0" w:space="0" w:color="auto"/>
        <w:right w:val="none" w:sz="0" w:space="0" w:color="auto"/>
      </w:divBdr>
    </w:div>
    <w:div w:id="93134921">
      <w:bodyDiv w:val="1"/>
      <w:marLeft w:val="0"/>
      <w:marRight w:val="0"/>
      <w:marTop w:val="0"/>
      <w:marBottom w:val="0"/>
      <w:divBdr>
        <w:top w:val="none" w:sz="0" w:space="0" w:color="auto"/>
        <w:left w:val="none" w:sz="0" w:space="0" w:color="auto"/>
        <w:bottom w:val="none" w:sz="0" w:space="0" w:color="auto"/>
        <w:right w:val="none" w:sz="0" w:space="0" w:color="auto"/>
      </w:divBdr>
    </w:div>
    <w:div w:id="119499042">
      <w:bodyDiv w:val="1"/>
      <w:marLeft w:val="0"/>
      <w:marRight w:val="0"/>
      <w:marTop w:val="0"/>
      <w:marBottom w:val="0"/>
      <w:divBdr>
        <w:top w:val="none" w:sz="0" w:space="0" w:color="auto"/>
        <w:left w:val="none" w:sz="0" w:space="0" w:color="auto"/>
        <w:bottom w:val="none" w:sz="0" w:space="0" w:color="auto"/>
        <w:right w:val="none" w:sz="0" w:space="0" w:color="auto"/>
      </w:divBdr>
    </w:div>
    <w:div w:id="184488543">
      <w:bodyDiv w:val="1"/>
      <w:marLeft w:val="0"/>
      <w:marRight w:val="0"/>
      <w:marTop w:val="0"/>
      <w:marBottom w:val="0"/>
      <w:divBdr>
        <w:top w:val="none" w:sz="0" w:space="0" w:color="auto"/>
        <w:left w:val="none" w:sz="0" w:space="0" w:color="auto"/>
        <w:bottom w:val="none" w:sz="0" w:space="0" w:color="auto"/>
        <w:right w:val="none" w:sz="0" w:space="0" w:color="auto"/>
      </w:divBdr>
    </w:div>
    <w:div w:id="200216816">
      <w:bodyDiv w:val="1"/>
      <w:marLeft w:val="0"/>
      <w:marRight w:val="0"/>
      <w:marTop w:val="0"/>
      <w:marBottom w:val="0"/>
      <w:divBdr>
        <w:top w:val="none" w:sz="0" w:space="0" w:color="auto"/>
        <w:left w:val="none" w:sz="0" w:space="0" w:color="auto"/>
        <w:bottom w:val="none" w:sz="0" w:space="0" w:color="auto"/>
        <w:right w:val="none" w:sz="0" w:space="0" w:color="auto"/>
      </w:divBdr>
    </w:div>
    <w:div w:id="233779226">
      <w:bodyDiv w:val="1"/>
      <w:marLeft w:val="0"/>
      <w:marRight w:val="0"/>
      <w:marTop w:val="0"/>
      <w:marBottom w:val="0"/>
      <w:divBdr>
        <w:top w:val="none" w:sz="0" w:space="0" w:color="auto"/>
        <w:left w:val="none" w:sz="0" w:space="0" w:color="auto"/>
        <w:bottom w:val="none" w:sz="0" w:space="0" w:color="auto"/>
        <w:right w:val="none" w:sz="0" w:space="0" w:color="auto"/>
      </w:divBdr>
    </w:div>
    <w:div w:id="303201240">
      <w:bodyDiv w:val="1"/>
      <w:marLeft w:val="0"/>
      <w:marRight w:val="0"/>
      <w:marTop w:val="0"/>
      <w:marBottom w:val="0"/>
      <w:divBdr>
        <w:top w:val="none" w:sz="0" w:space="0" w:color="auto"/>
        <w:left w:val="none" w:sz="0" w:space="0" w:color="auto"/>
        <w:bottom w:val="none" w:sz="0" w:space="0" w:color="auto"/>
        <w:right w:val="none" w:sz="0" w:space="0" w:color="auto"/>
      </w:divBdr>
    </w:div>
    <w:div w:id="640572874">
      <w:bodyDiv w:val="1"/>
      <w:marLeft w:val="0"/>
      <w:marRight w:val="0"/>
      <w:marTop w:val="0"/>
      <w:marBottom w:val="0"/>
      <w:divBdr>
        <w:top w:val="none" w:sz="0" w:space="0" w:color="auto"/>
        <w:left w:val="none" w:sz="0" w:space="0" w:color="auto"/>
        <w:bottom w:val="none" w:sz="0" w:space="0" w:color="auto"/>
        <w:right w:val="none" w:sz="0" w:space="0" w:color="auto"/>
      </w:divBdr>
    </w:div>
    <w:div w:id="658466810">
      <w:bodyDiv w:val="1"/>
      <w:marLeft w:val="0"/>
      <w:marRight w:val="0"/>
      <w:marTop w:val="0"/>
      <w:marBottom w:val="0"/>
      <w:divBdr>
        <w:top w:val="none" w:sz="0" w:space="0" w:color="auto"/>
        <w:left w:val="none" w:sz="0" w:space="0" w:color="auto"/>
        <w:bottom w:val="none" w:sz="0" w:space="0" w:color="auto"/>
        <w:right w:val="none" w:sz="0" w:space="0" w:color="auto"/>
      </w:divBdr>
    </w:div>
    <w:div w:id="870342165">
      <w:bodyDiv w:val="1"/>
      <w:marLeft w:val="0"/>
      <w:marRight w:val="0"/>
      <w:marTop w:val="0"/>
      <w:marBottom w:val="0"/>
      <w:divBdr>
        <w:top w:val="none" w:sz="0" w:space="0" w:color="auto"/>
        <w:left w:val="none" w:sz="0" w:space="0" w:color="auto"/>
        <w:bottom w:val="none" w:sz="0" w:space="0" w:color="auto"/>
        <w:right w:val="none" w:sz="0" w:space="0" w:color="auto"/>
      </w:divBdr>
    </w:div>
    <w:div w:id="917715548">
      <w:bodyDiv w:val="1"/>
      <w:marLeft w:val="0"/>
      <w:marRight w:val="0"/>
      <w:marTop w:val="0"/>
      <w:marBottom w:val="0"/>
      <w:divBdr>
        <w:top w:val="none" w:sz="0" w:space="0" w:color="auto"/>
        <w:left w:val="none" w:sz="0" w:space="0" w:color="auto"/>
        <w:bottom w:val="none" w:sz="0" w:space="0" w:color="auto"/>
        <w:right w:val="none" w:sz="0" w:space="0" w:color="auto"/>
      </w:divBdr>
    </w:div>
    <w:div w:id="1136950405">
      <w:bodyDiv w:val="1"/>
      <w:marLeft w:val="0"/>
      <w:marRight w:val="0"/>
      <w:marTop w:val="0"/>
      <w:marBottom w:val="0"/>
      <w:divBdr>
        <w:top w:val="none" w:sz="0" w:space="0" w:color="auto"/>
        <w:left w:val="none" w:sz="0" w:space="0" w:color="auto"/>
        <w:bottom w:val="none" w:sz="0" w:space="0" w:color="auto"/>
        <w:right w:val="none" w:sz="0" w:space="0" w:color="auto"/>
      </w:divBdr>
    </w:div>
    <w:div w:id="1163273715">
      <w:bodyDiv w:val="1"/>
      <w:marLeft w:val="0"/>
      <w:marRight w:val="0"/>
      <w:marTop w:val="0"/>
      <w:marBottom w:val="0"/>
      <w:divBdr>
        <w:top w:val="none" w:sz="0" w:space="0" w:color="auto"/>
        <w:left w:val="none" w:sz="0" w:space="0" w:color="auto"/>
        <w:bottom w:val="none" w:sz="0" w:space="0" w:color="auto"/>
        <w:right w:val="none" w:sz="0" w:space="0" w:color="auto"/>
      </w:divBdr>
    </w:div>
    <w:div w:id="1263605154">
      <w:bodyDiv w:val="1"/>
      <w:marLeft w:val="0"/>
      <w:marRight w:val="0"/>
      <w:marTop w:val="0"/>
      <w:marBottom w:val="0"/>
      <w:divBdr>
        <w:top w:val="none" w:sz="0" w:space="0" w:color="auto"/>
        <w:left w:val="none" w:sz="0" w:space="0" w:color="auto"/>
        <w:bottom w:val="none" w:sz="0" w:space="0" w:color="auto"/>
        <w:right w:val="none" w:sz="0" w:space="0" w:color="auto"/>
      </w:divBdr>
    </w:div>
    <w:div w:id="1330868625">
      <w:bodyDiv w:val="1"/>
      <w:marLeft w:val="0"/>
      <w:marRight w:val="0"/>
      <w:marTop w:val="0"/>
      <w:marBottom w:val="0"/>
      <w:divBdr>
        <w:top w:val="none" w:sz="0" w:space="0" w:color="auto"/>
        <w:left w:val="none" w:sz="0" w:space="0" w:color="auto"/>
        <w:bottom w:val="none" w:sz="0" w:space="0" w:color="auto"/>
        <w:right w:val="none" w:sz="0" w:space="0" w:color="auto"/>
      </w:divBdr>
    </w:div>
    <w:div w:id="1359500654">
      <w:bodyDiv w:val="1"/>
      <w:marLeft w:val="0"/>
      <w:marRight w:val="0"/>
      <w:marTop w:val="0"/>
      <w:marBottom w:val="0"/>
      <w:divBdr>
        <w:top w:val="none" w:sz="0" w:space="0" w:color="auto"/>
        <w:left w:val="none" w:sz="0" w:space="0" w:color="auto"/>
        <w:bottom w:val="none" w:sz="0" w:space="0" w:color="auto"/>
        <w:right w:val="none" w:sz="0" w:space="0" w:color="auto"/>
      </w:divBdr>
    </w:div>
    <w:div w:id="1359814134">
      <w:bodyDiv w:val="1"/>
      <w:marLeft w:val="0"/>
      <w:marRight w:val="0"/>
      <w:marTop w:val="0"/>
      <w:marBottom w:val="0"/>
      <w:divBdr>
        <w:top w:val="none" w:sz="0" w:space="0" w:color="auto"/>
        <w:left w:val="none" w:sz="0" w:space="0" w:color="auto"/>
        <w:bottom w:val="none" w:sz="0" w:space="0" w:color="auto"/>
        <w:right w:val="none" w:sz="0" w:space="0" w:color="auto"/>
      </w:divBdr>
    </w:div>
    <w:div w:id="1384058655">
      <w:bodyDiv w:val="1"/>
      <w:marLeft w:val="0"/>
      <w:marRight w:val="0"/>
      <w:marTop w:val="0"/>
      <w:marBottom w:val="0"/>
      <w:divBdr>
        <w:top w:val="none" w:sz="0" w:space="0" w:color="auto"/>
        <w:left w:val="none" w:sz="0" w:space="0" w:color="auto"/>
        <w:bottom w:val="none" w:sz="0" w:space="0" w:color="auto"/>
        <w:right w:val="none" w:sz="0" w:space="0" w:color="auto"/>
      </w:divBdr>
    </w:div>
    <w:div w:id="1396006725">
      <w:bodyDiv w:val="1"/>
      <w:marLeft w:val="0"/>
      <w:marRight w:val="0"/>
      <w:marTop w:val="0"/>
      <w:marBottom w:val="0"/>
      <w:divBdr>
        <w:top w:val="none" w:sz="0" w:space="0" w:color="auto"/>
        <w:left w:val="none" w:sz="0" w:space="0" w:color="auto"/>
        <w:bottom w:val="none" w:sz="0" w:space="0" w:color="auto"/>
        <w:right w:val="none" w:sz="0" w:space="0" w:color="auto"/>
      </w:divBdr>
    </w:div>
    <w:div w:id="1456830973">
      <w:bodyDiv w:val="1"/>
      <w:marLeft w:val="0"/>
      <w:marRight w:val="0"/>
      <w:marTop w:val="0"/>
      <w:marBottom w:val="0"/>
      <w:divBdr>
        <w:top w:val="none" w:sz="0" w:space="0" w:color="auto"/>
        <w:left w:val="none" w:sz="0" w:space="0" w:color="auto"/>
        <w:bottom w:val="none" w:sz="0" w:space="0" w:color="auto"/>
        <w:right w:val="none" w:sz="0" w:space="0" w:color="auto"/>
      </w:divBdr>
    </w:div>
    <w:div w:id="1479951699">
      <w:bodyDiv w:val="1"/>
      <w:marLeft w:val="0"/>
      <w:marRight w:val="0"/>
      <w:marTop w:val="0"/>
      <w:marBottom w:val="0"/>
      <w:divBdr>
        <w:top w:val="none" w:sz="0" w:space="0" w:color="auto"/>
        <w:left w:val="none" w:sz="0" w:space="0" w:color="auto"/>
        <w:bottom w:val="none" w:sz="0" w:space="0" w:color="auto"/>
        <w:right w:val="none" w:sz="0" w:space="0" w:color="auto"/>
      </w:divBdr>
    </w:div>
    <w:div w:id="1512791114">
      <w:bodyDiv w:val="1"/>
      <w:marLeft w:val="0"/>
      <w:marRight w:val="0"/>
      <w:marTop w:val="0"/>
      <w:marBottom w:val="0"/>
      <w:divBdr>
        <w:top w:val="none" w:sz="0" w:space="0" w:color="auto"/>
        <w:left w:val="none" w:sz="0" w:space="0" w:color="auto"/>
        <w:bottom w:val="none" w:sz="0" w:space="0" w:color="auto"/>
        <w:right w:val="none" w:sz="0" w:space="0" w:color="auto"/>
      </w:divBdr>
    </w:div>
    <w:div w:id="1877037788">
      <w:bodyDiv w:val="1"/>
      <w:marLeft w:val="0"/>
      <w:marRight w:val="0"/>
      <w:marTop w:val="0"/>
      <w:marBottom w:val="0"/>
      <w:divBdr>
        <w:top w:val="none" w:sz="0" w:space="0" w:color="auto"/>
        <w:left w:val="none" w:sz="0" w:space="0" w:color="auto"/>
        <w:bottom w:val="none" w:sz="0" w:space="0" w:color="auto"/>
        <w:right w:val="none" w:sz="0" w:space="0" w:color="auto"/>
      </w:divBdr>
    </w:div>
    <w:div w:id="1898323622">
      <w:bodyDiv w:val="1"/>
      <w:marLeft w:val="0"/>
      <w:marRight w:val="0"/>
      <w:marTop w:val="0"/>
      <w:marBottom w:val="0"/>
      <w:divBdr>
        <w:top w:val="none" w:sz="0" w:space="0" w:color="auto"/>
        <w:left w:val="none" w:sz="0" w:space="0" w:color="auto"/>
        <w:bottom w:val="none" w:sz="0" w:space="0" w:color="auto"/>
        <w:right w:val="none" w:sz="0" w:space="0" w:color="auto"/>
      </w:divBdr>
    </w:div>
    <w:div w:id="1962377080">
      <w:bodyDiv w:val="1"/>
      <w:marLeft w:val="0"/>
      <w:marRight w:val="0"/>
      <w:marTop w:val="0"/>
      <w:marBottom w:val="0"/>
      <w:divBdr>
        <w:top w:val="none" w:sz="0" w:space="0" w:color="auto"/>
        <w:left w:val="none" w:sz="0" w:space="0" w:color="auto"/>
        <w:bottom w:val="none" w:sz="0" w:space="0" w:color="auto"/>
        <w:right w:val="none" w:sz="0" w:space="0" w:color="auto"/>
      </w:divBdr>
    </w:div>
    <w:div w:id="2034374969">
      <w:bodyDiv w:val="1"/>
      <w:marLeft w:val="0"/>
      <w:marRight w:val="0"/>
      <w:marTop w:val="0"/>
      <w:marBottom w:val="0"/>
      <w:divBdr>
        <w:top w:val="none" w:sz="0" w:space="0" w:color="auto"/>
        <w:left w:val="none" w:sz="0" w:space="0" w:color="auto"/>
        <w:bottom w:val="none" w:sz="0" w:space="0" w:color="auto"/>
        <w:right w:val="none" w:sz="0" w:space="0" w:color="auto"/>
      </w:divBdr>
    </w:div>
    <w:div w:id="2051613046">
      <w:bodyDiv w:val="1"/>
      <w:marLeft w:val="0"/>
      <w:marRight w:val="0"/>
      <w:marTop w:val="0"/>
      <w:marBottom w:val="0"/>
      <w:divBdr>
        <w:top w:val="none" w:sz="0" w:space="0" w:color="auto"/>
        <w:left w:val="none" w:sz="0" w:space="0" w:color="auto"/>
        <w:bottom w:val="none" w:sz="0" w:space="0" w:color="auto"/>
        <w:right w:val="none" w:sz="0" w:space="0" w:color="auto"/>
      </w:divBdr>
    </w:div>
    <w:div w:id="20524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3DCF56DC20409684858C807B68FE9F63657B6DC1B86C7FA1BDA5087640973A80E3560C0FD90DB245G" TargetMode="External"/><Relationship Id="rId13" Type="http://schemas.openxmlformats.org/officeDocument/2006/relationships/hyperlink" Target="consultantplus://offline/ref=A70F900441D579CEEDBB4976D2D5BBCE789A1740CB654665EC886B1DA5860EEA25D7FA941E63C4D9156A233EqCH"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70F900441D579CEEDBB4976D2D5BBCE789A1740CB654665EC886B1DA5860EEA25D7FA941E63C4D9156A213EqE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0F900441D579CEEDBB4976D2D5BBCE789A1740CB654665EC886B1DA5860EEA25D7FA941E63C4D9156A273EqB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A70F900441D579CEEDBB4976D2D5BBCE789A1740CB654665EC886B1DA5860EEA25D7FA941E63C4D9156B2C3EqEH" TargetMode="External"/><Relationship Id="rId4" Type="http://schemas.openxmlformats.org/officeDocument/2006/relationships/settings" Target="settings.xml"/><Relationship Id="rId9" Type="http://schemas.openxmlformats.org/officeDocument/2006/relationships/hyperlink" Target="consultantplus://offline/ref=C53DCF56DC20409684858C807B68FE9F63657B6DC1B86C7FA1BDA5087640973A80E3560C0FD90FB248G" TargetMode="External"/><Relationship Id="rId14" Type="http://schemas.openxmlformats.org/officeDocument/2006/relationships/hyperlink" Target="consultantplus://offline/ref=1A89D931D0BEC43A390FBF823E3B7077099D8D53908ADEF72A4A46E72D64AC8886E42017EE70118AA03B43E2145A786799B9D2611D9B7905R4c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5E85D2-CF95-471B-908D-263E2A92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93</Pages>
  <Words>46007</Words>
  <Characters>262241</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mswork</Company>
  <LinksUpToDate>false</LinksUpToDate>
  <CharactersWithSpaces>307633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kazak</dc:creator>
  <cp:lastModifiedBy>Kazakova_OB</cp:lastModifiedBy>
  <cp:revision>23</cp:revision>
  <cp:lastPrinted>2019-11-18T05:09:00Z</cp:lastPrinted>
  <dcterms:created xsi:type="dcterms:W3CDTF">2019-11-14T08:09:00Z</dcterms:created>
  <dcterms:modified xsi:type="dcterms:W3CDTF">2019-11-18T05:14:00Z</dcterms:modified>
</cp:coreProperties>
</file>