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BC45CB" w:rsidRPr="00BC45CB" w:rsidTr="00961003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C674AE" w:rsidRPr="00BC45CB" w:rsidRDefault="00C674AE" w:rsidP="001E295C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BC45CB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BC45CB" w:rsidRPr="00BC45CB" w:rsidTr="00961003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C674AE" w:rsidRPr="00BC45CB" w:rsidRDefault="00C674AE" w:rsidP="001E295C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C674AE" w:rsidRPr="00BC45CB" w:rsidRDefault="00C674AE" w:rsidP="001E295C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BC45CB" w:rsidRPr="00BC45CB" w:rsidTr="00961003">
        <w:tc>
          <w:tcPr>
            <w:tcW w:w="3085" w:type="dxa"/>
          </w:tcPr>
          <w:p w:rsidR="00C674AE" w:rsidRPr="00BC45CB" w:rsidRDefault="00C674AE" w:rsidP="001E295C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BC45CB">
              <w:rPr>
                <w:rFonts w:ascii="Times New Roman" w:hAnsi="Times New Roman"/>
                <w:sz w:val="26"/>
                <w:szCs w:val="26"/>
              </w:rPr>
              <w:t>от 2</w:t>
            </w:r>
            <w:r w:rsidR="00FB77F3" w:rsidRPr="00BC45CB">
              <w:rPr>
                <w:rFonts w:ascii="Times New Roman" w:hAnsi="Times New Roman"/>
                <w:sz w:val="26"/>
                <w:szCs w:val="26"/>
              </w:rPr>
              <w:t>7</w:t>
            </w:r>
            <w:r w:rsidRPr="00BC45CB">
              <w:rPr>
                <w:rFonts w:ascii="Times New Roman" w:hAnsi="Times New Roman"/>
                <w:sz w:val="26"/>
                <w:szCs w:val="26"/>
              </w:rPr>
              <w:t xml:space="preserve">.06.2019   </w:t>
            </w:r>
          </w:p>
        </w:tc>
        <w:tc>
          <w:tcPr>
            <w:tcW w:w="6095" w:type="dxa"/>
          </w:tcPr>
          <w:p w:rsidR="00C674AE" w:rsidRPr="00BC45CB" w:rsidRDefault="00C674AE" w:rsidP="001E295C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BC45CB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37417B" w:rsidRPr="00BC45C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</w:tbl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BC45CB" w:rsidRDefault="00C674AE" w:rsidP="001E295C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BC45CB" w:rsidRDefault="00C674AE" w:rsidP="001E295C">
      <w:pPr>
        <w:pStyle w:val="a3"/>
        <w:ind w:right="-5" w:firstLine="0"/>
        <w:jc w:val="center"/>
        <w:rPr>
          <w:b/>
          <w:sz w:val="26"/>
          <w:szCs w:val="26"/>
        </w:rPr>
      </w:pPr>
      <w:r w:rsidRPr="00BC45CB">
        <w:rPr>
          <w:b/>
          <w:sz w:val="26"/>
          <w:szCs w:val="26"/>
        </w:rPr>
        <w:t xml:space="preserve">ЗАКЛЮЧЕНИЕ </w:t>
      </w:r>
    </w:p>
    <w:p w:rsidR="00C674AE" w:rsidRPr="00BC45CB" w:rsidRDefault="00C674AE" w:rsidP="001E29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C45CB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762A2A" w:rsidRPr="00BC45CB" w:rsidRDefault="00762A2A" w:rsidP="001E295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C45CB"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BC45CB">
        <w:rPr>
          <w:rFonts w:ascii="Times New Roman" w:hAnsi="Times New Roman"/>
          <w:b/>
          <w:sz w:val="26"/>
          <w:szCs w:val="26"/>
        </w:rPr>
        <w:t>проект закона Республики Хакасия № 15-37/</w:t>
      </w:r>
      <w:r w:rsidR="00DD05A2" w:rsidRPr="00BC45CB">
        <w:rPr>
          <w:rFonts w:ascii="Times New Roman" w:hAnsi="Times New Roman"/>
          <w:b/>
          <w:sz w:val="26"/>
          <w:szCs w:val="26"/>
        </w:rPr>
        <w:t>5</w:t>
      </w:r>
      <w:r w:rsidR="0037417B" w:rsidRPr="00BC45CB">
        <w:rPr>
          <w:rFonts w:ascii="Times New Roman" w:hAnsi="Times New Roman"/>
          <w:b/>
          <w:sz w:val="26"/>
          <w:szCs w:val="26"/>
        </w:rPr>
        <w:t>5</w:t>
      </w:r>
      <w:r w:rsidRPr="00BC45CB">
        <w:rPr>
          <w:rFonts w:ascii="Times New Roman" w:hAnsi="Times New Roman"/>
          <w:b/>
          <w:sz w:val="26"/>
          <w:szCs w:val="26"/>
        </w:rPr>
        <w:t>-7 «</w:t>
      </w:r>
      <w:r w:rsidR="0037417B" w:rsidRPr="00BC45CB">
        <w:rPr>
          <w:rFonts w:ascii="Times New Roman" w:hAnsi="Times New Roman"/>
          <w:b/>
          <w:sz w:val="26"/>
          <w:szCs w:val="26"/>
        </w:rPr>
        <w:t>О внесении изменений в отдельные законодательные акты Республики Хакасия</w:t>
      </w:r>
      <w:r w:rsidRPr="00BC45CB">
        <w:rPr>
          <w:rFonts w:ascii="Times New Roman" w:hAnsi="Times New Roman"/>
          <w:b/>
          <w:sz w:val="26"/>
          <w:szCs w:val="26"/>
        </w:rPr>
        <w:t>»</w:t>
      </w:r>
    </w:p>
    <w:p w:rsidR="00C674AE" w:rsidRPr="00BC45CB" w:rsidRDefault="00C674AE" w:rsidP="001E295C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BC45CB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C674AE" w:rsidRPr="00BC45CB" w:rsidRDefault="00C674AE" w:rsidP="001E295C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BC45CB">
        <w:rPr>
          <w:rFonts w:ascii="Times New Roman" w:hAnsi="Times New Roman"/>
          <w:i/>
        </w:rPr>
        <w:t xml:space="preserve"> (</w:t>
      </w:r>
      <w:r w:rsidR="00BA5FA9" w:rsidRPr="00BC45CB">
        <w:rPr>
          <w:rFonts w:ascii="Times New Roman" w:hAnsi="Times New Roman"/>
          <w:i/>
        </w:rPr>
        <w:t>протокол от 27.06</w:t>
      </w:r>
      <w:r w:rsidRPr="00BC45CB">
        <w:rPr>
          <w:rFonts w:ascii="Times New Roman" w:hAnsi="Times New Roman"/>
          <w:i/>
        </w:rPr>
        <w:t xml:space="preserve">.2019 № </w:t>
      </w:r>
      <w:r w:rsidR="00BA5FA9" w:rsidRPr="00BC45CB">
        <w:rPr>
          <w:rFonts w:ascii="Times New Roman" w:hAnsi="Times New Roman"/>
          <w:i/>
        </w:rPr>
        <w:t>11</w:t>
      </w:r>
      <w:r w:rsidRPr="00BC45CB">
        <w:rPr>
          <w:rFonts w:ascii="Times New Roman" w:hAnsi="Times New Roman"/>
          <w:i/>
        </w:rPr>
        <w:t xml:space="preserve">) и утверждено приказом председателя Контрольно-счетной палаты Республики Хакасия от </w:t>
      </w:r>
      <w:r w:rsidR="00BA5FA9" w:rsidRPr="00BC45CB">
        <w:rPr>
          <w:rFonts w:ascii="Times New Roman" w:hAnsi="Times New Roman"/>
          <w:i/>
        </w:rPr>
        <w:t>2</w:t>
      </w:r>
      <w:r w:rsidRPr="00BC45CB">
        <w:rPr>
          <w:rFonts w:ascii="Times New Roman" w:hAnsi="Times New Roman"/>
          <w:i/>
        </w:rPr>
        <w:t>7.0</w:t>
      </w:r>
      <w:r w:rsidR="00BA5FA9" w:rsidRPr="00BC45CB">
        <w:rPr>
          <w:rFonts w:ascii="Times New Roman" w:hAnsi="Times New Roman"/>
          <w:i/>
        </w:rPr>
        <w:t>6</w:t>
      </w:r>
      <w:r w:rsidRPr="00BC45CB">
        <w:rPr>
          <w:rFonts w:ascii="Times New Roman" w:hAnsi="Times New Roman"/>
          <w:i/>
        </w:rPr>
        <w:t>.2019 № 01-</w:t>
      </w:r>
      <w:r w:rsidRPr="00A74A73">
        <w:rPr>
          <w:rFonts w:ascii="Times New Roman" w:hAnsi="Times New Roman"/>
          <w:i/>
        </w:rPr>
        <w:t>05</w:t>
      </w:r>
      <w:r w:rsidR="00E95F16" w:rsidRPr="00A74A73">
        <w:rPr>
          <w:rFonts w:ascii="Times New Roman" w:hAnsi="Times New Roman"/>
          <w:i/>
        </w:rPr>
        <w:t>/</w:t>
      </w:r>
      <w:r w:rsidR="00A74A73" w:rsidRPr="00A74A73">
        <w:rPr>
          <w:rFonts w:ascii="Times New Roman" w:hAnsi="Times New Roman"/>
          <w:i/>
        </w:rPr>
        <w:t>2</w:t>
      </w:r>
      <w:r w:rsidR="00E95F16" w:rsidRPr="00A74A73">
        <w:rPr>
          <w:rFonts w:ascii="Times New Roman" w:hAnsi="Times New Roman"/>
          <w:i/>
        </w:rPr>
        <w:t>0</w:t>
      </w:r>
      <w:r w:rsidRPr="00A74A73">
        <w:rPr>
          <w:rFonts w:ascii="Times New Roman" w:hAnsi="Times New Roman"/>
          <w:i/>
        </w:rPr>
        <w:t>ос</w:t>
      </w:r>
    </w:p>
    <w:p w:rsidR="00C674AE" w:rsidRPr="00BC45CB" w:rsidRDefault="00C674AE" w:rsidP="001E295C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C674AE" w:rsidRPr="00BC45CB" w:rsidRDefault="00C674AE" w:rsidP="001E295C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Абакан</w:t>
      </w:r>
    </w:p>
    <w:p w:rsidR="00C674AE" w:rsidRPr="00BC45CB" w:rsidRDefault="00C674AE" w:rsidP="001E295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2019 год</w:t>
      </w:r>
    </w:p>
    <w:p w:rsidR="00755BA5" w:rsidRPr="00BC45CB" w:rsidRDefault="00755BA5" w:rsidP="001E29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45CB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BC45CB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Хакасия» </w:t>
      </w:r>
      <w:r w:rsidRPr="00BC45CB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BC45CB">
        <w:rPr>
          <w:rFonts w:ascii="Times New Roman" w:hAnsi="Times New Roman"/>
          <w:sz w:val="26"/>
          <w:szCs w:val="26"/>
        </w:rPr>
        <w:t>проект зако</w:t>
      </w:r>
      <w:r w:rsidR="009408BF" w:rsidRPr="00BC45CB">
        <w:rPr>
          <w:rFonts w:ascii="Times New Roman" w:hAnsi="Times New Roman"/>
          <w:sz w:val="26"/>
          <w:szCs w:val="26"/>
        </w:rPr>
        <w:t>на Республики Хакасия № 15-37/5</w:t>
      </w:r>
      <w:r w:rsidR="0037417B" w:rsidRPr="00BC45CB">
        <w:rPr>
          <w:rFonts w:ascii="Times New Roman" w:hAnsi="Times New Roman"/>
          <w:sz w:val="26"/>
          <w:szCs w:val="26"/>
        </w:rPr>
        <w:t>5</w:t>
      </w:r>
      <w:r w:rsidRPr="00BC45CB">
        <w:rPr>
          <w:rFonts w:ascii="Times New Roman" w:hAnsi="Times New Roman"/>
          <w:sz w:val="26"/>
          <w:szCs w:val="26"/>
        </w:rPr>
        <w:t>-7 «</w:t>
      </w:r>
      <w:r w:rsidR="0037417B" w:rsidRPr="00BC45CB">
        <w:rPr>
          <w:rFonts w:ascii="Times New Roman" w:hAnsi="Times New Roman"/>
          <w:sz w:val="26"/>
          <w:szCs w:val="26"/>
        </w:rPr>
        <w:t>О внесении изменений в отдельные законодательные акты Республики Хакасия</w:t>
      </w:r>
      <w:r w:rsidRPr="00BC45CB">
        <w:rPr>
          <w:rFonts w:ascii="Times New Roman" w:hAnsi="Times New Roman"/>
          <w:sz w:val="26"/>
          <w:szCs w:val="26"/>
        </w:rPr>
        <w:t xml:space="preserve"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7E034B" w:rsidRPr="00BC45CB">
        <w:rPr>
          <w:rFonts w:ascii="Times New Roman" w:hAnsi="Times New Roman"/>
          <w:sz w:val="26"/>
          <w:szCs w:val="26"/>
        </w:rPr>
        <w:t>19</w:t>
      </w:r>
      <w:r w:rsidRPr="00BC45CB">
        <w:rPr>
          <w:rFonts w:ascii="Times New Roman" w:hAnsi="Times New Roman"/>
          <w:sz w:val="26"/>
          <w:szCs w:val="26"/>
        </w:rPr>
        <w:t>.0</w:t>
      </w:r>
      <w:r w:rsidR="007E034B" w:rsidRPr="00BC45CB">
        <w:rPr>
          <w:rFonts w:ascii="Times New Roman" w:hAnsi="Times New Roman"/>
          <w:sz w:val="26"/>
          <w:szCs w:val="26"/>
        </w:rPr>
        <w:t>6</w:t>
      </w:r>
      <w:r w:rsidRPr="00BC45CB">
        <w:rPr>
          <w:rFonts w:ascii="Times New Roman" w:hAnsi="Times New Roman"/>
          <w:sz w:val="26"/>
          <w:szCs w:val="26"/>
        </w:rPr>
        <w:t xml:space="preserve">.2019 № </w:t>
      </w:r>
      <w:r w:rsidR="007E034B" w:rsidRPr="00BC45CB">
        <w:rPr>
          <w:rFonts w:ascii="Times New Roman" w:hAnsi="Times New Roman"/>
          <w:sz w:val="26"/>
          <w:szCs w:val="26"/>
        </w:rPr>
        <w:t>21</w:t>
      </w:r>
      <w:r w:rsidR="0037417B" w:rsidRPr="00BC45CB">
        <w:rPr>
          <w:rFonts w:ascii="Times New Roman" w:hAnsi="Times New Roman"/>
          <w:sz w:val="26"/>
          <w:szCs w:val="26"/>
        </w:rPr>
        <w:t>7</w:t>
      </w:r>
      <w:r w:rsidRPr="00BC45CB">
        <w:rPr>
          <w:rFonts w:ascii="Times New Roman" w:hAnsi="Times New Roman"/>
          <w:sz w:val="26"/>
          <w:szCs w:val="26"/>
        </w:rPr>
        <w:t>-п.</w:t>
      </w:r>
      <w:proofErr w:type="gramEnd"/>
    </w:p>
    <w:p w:rsidR="00755BA5" w:rsidRPr="00BC45CB" w:rsidRDefault="00755BA5" w:rsidP="001E2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:rsidR="00755BA5" w:rsidRPr="00BC45CB" w:rsidRDefault="00755BA5" w:rsidP="001E295C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 (далее по тексту - Бюджетный кодекс РФ); </w:t>
      </w:r>
    </w:p>
    <w:p w:rsidR="00502AA2" w:rsidRPr="00BC45CB" w:rsidRDefault="00502AA2" w:rsidP="001E29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502AA2" w:rsidRPr="00BC45CB" w:rsidRDefault="00502AA2" w:rsidP="001E295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>Федерального закона от 06.</w:t>
      </w:r>
      <w:r w:rsidR="00A74A73">
        <w:rPr>
          <w:rFonts w:ascii="Times New Roman" w:hAnsi="Times New Roman" w:cs="Times New Roman"/>
          <w:sz w:val="26"/>
          <w:szCs w:val="26"/>
        </w:rPr>
        <w:t>1</w:t>
      </w:r>
      <w:r w:rsidRPr="00BC45CB">
        <w:rPr>
          <w:rFonts w:ascii="Times New Roman" w:hAnsi="Times New Roman" w:cs="Times New Roman"/>
          <w:sz w:val="26"/>
          <w:szCs w:val="26"/>
        </w:rPr>
        <w:t>0.2003 № 131-ФЗ «Об общих принципах организации местного самоуправления в Российской Федерации»;</w:t>
      </w:r>
    </w:p>
    <w:p w:rsidR="0061331E" w:rsidRPr="00BC45CB" w:rsidRDefault="0061331E" w:rsidP="001E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Закона Республики Хакасия от 06.12.2007 № 87-ЗРХ «</w:t>
      </w:r>
      <w:r w:rsidRPr="00BC45CB">
        <w:rPr>
          <w:rFonts w:ascii="Times New Roman" w:eastAsiaTheme="minorHAnsi" w:hAnsi="Times New Roman"/>
          <w:sz w:val="26"/>
          <w:szCs w:val="26"/>
          <w:lang w:eastAsia="en-US"/>
        </w:rPr>
        <w:t>О наделении органов местного самоуправления муниципальных районов Республики Хакасия государственными полномочиями по расчету и предоставлению дотаций бюджетам поселений за счет средств республиканского бюджета Республики Хакасия»</w:t>
      </w:r>
      <w:r w:rsidR="00961003" w:rsidRPr="00BC45CB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B5908" w:rsidRPr="00BC45CB">
        <w:rPr>
          <w:rFonts w:ascii="Times New Roman" w:hAnsi="Times New Roman"/>
          <w:sz w:val="26"/>
          <w:szCs w:val="26"/>
        </w:rPr>
        <w:t>(далее по тексту - Закон Республики Хакасия от 06.12.2007 № 87-ЗРХ)</w:t>
      </w:r>
      <w:r w:rsidRPr="00BC45CB">
        <w:rPr>
          <w:rFonts w:ascii="Times New Roman" w:hAnsi="Times New Roman"/>
          <w:sz w:val="26"/>
          <w:szCs w:val="26"/>
        </w:rPr>
        <w:t>;</w:t>
      </w:r>
    </w:p>
    <w:p w:rsidR="00755BA5" w:rsidRPr="00BC45CB" w:rsidRDefault="00755BA5" w:rsidP="001E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</w:t>
      </w:r>
      <w:r w:rsidR="007B5908" w:rsidRPr="00BC45CB">
        <w:rPr>
          <w:rFonts w:ascii="Times New Roman" w:hAnsi="Times New Roman"/>
          <w:sz w:val="26"/>
          <w:szCs w:val="26"/>
        </w:rPr>
        <w:t xml:space="preserve"> (далее по тексту - Закон Республики Хакасия от 07.12.2007 № 93-ЗРХ)</w:t>
      </w:r>
      <w:r w:rsidR="00362B27" w:rsidRPr="00BC45CB">
        <w:rPr>
          <w:rFonts w:ascii="Times New Roman" w:hAnsi="Times New Roman"/>
          <w:sz w:val="26"/>
          <w:szCs w:val="26"/>
        </w:rPr>
        <w:t>;</w:t>
      </w:r>
    </w:p>
    <w:p w:rsidR="00362B27" w:rsidRPr="00BC45CB" w:rsidRDefault="00362B27" w:rsidP="001E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Закона Республики Хакасия от 21.12.2018 № 82-ЗРХ «О республиканском бюджете Республики Хакасия на 2019 год и на пла</w:t>
      </w:r>
      <w:r w:rsidR="00502AA2" w:rsidRPr="00BC45CB">
        <w:rPr>
          <w:rFonts w:ascii="Times New Roman" w:hAnsi="Times New Roman"/>
          <w:sz w:val="26"/>
          <w:szCs w:val="26"/>
        </w:rPr>
        <w:t>новый период 2020 и 2021 годов»;</w:t>
      </w:r>
    </w:p>
    <w:p w:rsidR="00502AA2" w:rsidRPr="00BC45CB" w:rsidRDefault="00502AA2" w:rsidP="001E295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5CB">
        <w:rPr>
          <w:rFonts w:ascii="Times New Roman" w:hAnsi="Times New Roman" w:cs="Times New Roman"/>
          <w:sz w:val="26"/>
          <w:szCs w:val="26"/>
        </w:rPr>
        <w:t xml:space="preserve">Методических рекомендаций </w:t>
      </w:r>
      <w:r w:rsidRPr="00BC45CB">
        <w:rPr>
          <w:rFonts w:ascii="Times New Roman" w:hAnsi="Times New Roman" w:cs="Times New Roman"/>
          <w:bCs/>
          <w:sz w:val="26"/>
          <w:szCs w:val="26"/>
        </w:rPr>
        <w:t>органам государственной власти субъектов Российской федерации и органам местного самоуправления по регулированию межбюджетных отношений на региональном и муниципальном уровнях, разработанных Министерством финансов Российской Федерации (письмо</w:t>
      </w:r>
      <w:r w:rsidRPr="00BC45CB">
        <w:rPr>
          <w:rFonts w:ascii="Times New Roman" w:hAnsi="Times New Roman" w:cs="Times New Roman"/>
          <w:sz w:val="26"/>
          <w:szCs w:val="26"/>
        </w:rPr>
        <w:t xml:space="preserve"> Министерства финансов </w:t>
      </w:r>
      <w:r w:rsidRPr="00BC45CB">
        <w:rPr>
          <w:rFonts w:ascii="Times New Roman" w:hAnsi="Times New Roman" w:cs="Times New Roman"/>
          <w:bCs/>
          <w:sz w:val="26"/>
          <w:szCs w:val="26"/>
        </w:rPr>
        <w:t>Российской Федерации от 31.12.2014 № 06-04-11/01/69500).</w:t>
      </w:r>
    </w:p>
    <w:p w:rsidR="00B03486" w:rsidRPr="00BC45CB" w:rsidRDefault="00B03486" w:rsidP="001E2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755BA5" w:rsidRPr="00BC45CB" w:rsidRDefault="00755BA5" w:rsidP="001E295C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BC45CB">
        <w:rPr>
          <w:rFonts w:ascii="Times New Roman" w:hAnsi="Times New Roman" w:cs="Times New Roman"/>
          <w:b/>
          <w:i/>
          <w:sz w:val="26"/>
          <w:szCs w:val="26"/>
        </w:rPr>
        <w:t>При проведении экспертизы законопроекта установлено следующее:</w:t>
      </w:r>
    </w:p>
    <w:p w:rsidR="00F951D9" w:rsidRPr="00BC45CB" w:rsidRDefault="007B5908" w:rsidP="001E295C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BC45CB">
        <w:rPr>
          <w:rFonts w:ascii="Times New Roman" w:hAnsi="Times New Roman"/>
          <w:sz w:val="26"/>
          <w:szCs w:val="26"/>
        </w:rPr>
        <w:t>Согласно пояснительно</w:t>
      </w:r>
      <w:r w:rsidR="00F951D9" w:rsidRPr="00BC45CB">
        <w:rPr>
          <w:rFonts w:ascii="Times New Roman" w:hAnsi="Times New Roman"/>
          <w:sz w:val="26"/>
          <w:szCs w:val="26"/>
        </w:rPr>
        <w:t>й</w:t>
      </w:r>
      <w:r w:rsidRPr="00BC45CB">
        <w:rPr>
          <w:rFonts w:ascii="Times New Roman" w:hAnsi="Times New Roman"/>
          <w:sz w:val="26"/>
          <w:szCs w:val="26"/>
        </w:rPr>
        <w:t xml:space="preserve"> записке </w:t>
      </w:r>
      <w:r w:rsidR="00F951D9" w:rsidRPr="00BC45CB">
        <w:rPr>
          <w:rFonts w:ascii="Times New Roman" w:hAnsi="Times New Roman"/>
          <w:sz w:val="26"/>
          <w:szCs w:val="26"/>
        </w:rPr>
        <w:t xml:space="preserve">Министерства финансов Республики Хакасия </w:t>
      </w:r>
      <w:r w:rsidRPr="00BC45CB">
        <w:rPr>
          <w:rFonts w:ascii="Times New Roman" w:hAnsi="Times New Roman"/>
          <w:sz w:val="26"/>
          <w:szCs w:val="26"/>
        </w:rPr>
        <w:t>представленный законопроект подготовлен в целях совершенствования механизмов распределения межбюджетных трансфертов местным бюджетам из республиканского бюджета Республики Хакасия</w:t>
      </w:r>
      <w:r w:rsidR="00F951D9" w:rsidRPr="00BC45CB">
        <w:rPr>
          <w:rFonts w:ascii="Times New Roman" w:hAnsi="Times New Roman"/>
          <w:sz w:val="26"/>
          <w:szCs w:val="26"/>
        </w:rPr>
        <w:t xml:space="preserve"> и</w:t>
      </w:r>
      <w:r w:rsidRPr="00BC45CB">
        <w:rPr>
          <w:rFonts w:ascii="Times New Roman" w:hAnsi="Times New Roman"/>
          <w:sz w:val="26"/>
          <w:szCs w:val="26"/>
        </w:rPr>
        <w:t xml:space="preserve"> выполнения рекомендаций Контрольно-счетной палаты Республики Хакасия по результатам экспертно-аналитического мероприятия «Анализ действующего порядка и методики распределения дотаций на выравнивание бюджетной обеспеченности муниципальных районов и городских округов Республики Хакасия и выработка предложений, направленных на совершенствование механизма</w:t>
      </w:r>
      <w:proofErr w:type="gramEnd"/>
      <w:r w:rsidRPr="00BC45CB">
        <w:rPr>
          <w:rFonts w:ascii="Times New Roman" w:hAnsi="Times New Roman"/>
          <w:sz w:val="26"/>
          <w:szCs w:val="26"/>
        </w:rPr>
        <w:t xml:space="preserve"> распределения указанных межбюджетных трансфертов (в том числе в части применения большего количества коэффициентов, учитывающих особенности муниципальных образований), стимулирование развития доходной базы местных бюджетов и повышение эффективности управления бюджетными средствами»</w:t>
      </w:r>
      <w:r w:rsidR="00961003" w:rsidRPr="00BC45CB">
        <w:rPr>
          <w:rFonts w:ascii="Times New Roman" w:hAnsi="Times New Roman"/>
          <w:sz w:val="26"/>
          <w:szCs w:val="26"/>
        </w:rPr>
        <w:t xml:space="preserve"> </w:t>
      </w:r>
      <w:r w:rsidRPr="00BC45CB">
        <w:rPr>
          <w:rFonts w:ascii="Times New Roman" w:hAnsi="Times New Roman"/>
          <w:sz w:val="26"/>
          <w:szCs w:val="26"/>
        </w:rPr>
        <w:t>и предусматривает внесение изменений в Законы Республики Хакасия</w:t>
      </w:r>
      <w:r w:rsidR="00F951D9" w:rsidRPr="00BC45CB">
        <w:rPr>
          <w:rFonts w:ascii="Times New Roman" w:hAnsi="Times New Roman"/>
          <w:sz w:val="26"/>
          <w:szCs w:val="26"/>
        </w:rPr>
        <w:t xml:space="preserve"> от 06.12.2007 № 87-ЗРХ и от 07.12.2007 № 93-ЗРХ.</w:t>
      </w:r>
    </w:p>
    <w:p w:rsidR="00502AA2" w:rsidRPr="00BC45CB" w:rsidRDefault="00502AA2" w:rsidP="001E295C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62B27" w:rsidRPr="00BC45CB" w:rsidRDefault="002C2958" w:rsidP="001E295C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sz w:val="26"/>
          <w:szCs w:val="26"/>
        </w:rPr>
        <w:lastRenderedPageBreak/>
        <w:t>1. </w:t>
      </w:r>
      <w:r w:rsidR="006B689C" w:rsidRPr="00BC45CB">
        <w:rPr>
          <w:sz w:val="26"/>
          <w:szCs w:val="26"/>
        </w:rPr>
        <w:t>В Закон</w:t>
      </w:r>
      <w:r w:rsidR="00362B27" w:rsidRPr="00BC45CB">
        <w:rPr>
          <w:sz w:val="26"/>
          <w:szCs w:val="26"/>
        </w:rPr>
        <w:t xml:space="preserve"> Республики Хакасия </w:t>
      </w:r>
      <w:r w:rsidR="006163FD" w:rsidRPr="00BC45CB">
        <w:rPr>
          <w:sz w:val="26"/>
          <w:szCs w:val="26"/>
        </w:rPr>
        <w:t>от 07.12.2007 № 93-ЗРХ</w:t>
      </w:r>
      <w:r w:rsidR="00362B27" w:rsidRPr="00BC45CB">
        <w:rPr>
          <w:sz w:val="26"/>
          <w:szCs w:val="26"/>
        </w:rPr>
        <w:t xml:space="preserve"> настоящим законопроектом предусматриваются следующие изменения:</w:t>
      </w:r>
    </w:p>
    <w:p w:rsidR="009B21F8" w:rsidRPr="00BC45CB" w:rsidRDefault="009B21F8" w:rsidP="001E295C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sz w:val="26"/>
          <w:szCs w:val="26"/>
        </w:rPr>
        <w:t>1.1. </w:t>
      </w:r>
      <w:r w:rsidR="00626574" w:rsidRPr="00BC45CB">
        <w:rPr>
          <w:b/>
          <w:sz w:val="26"/>
          <w:szCs w:val="26"/>
        </w:rPr>
        <w:t>статья 12 дополнена част</w:t>
      </w:r>
      <w:r w:rsidR="004A5A91" w:rsidRPr="00BC45CB">
        <w:rPr>
          <w:b/>
          <w:sz w:val="26"/>
          <w:szCs w:val="26"/>
        </w:rPr>
        <w:t>ью</w:t>
      </w:r>
      <w:r w:rsidR="00626574" w:rsidRPr="00BC45CB">
        <w:rPr>
          <w:b/>
          <w:sz w:val="26"/>
          <w:szCs w:val="26"/>
        </w:rPr>
        <w:t xml:space="preserve"> 6</w:t>
      </w:r>
      <w:r w:rsidR="00626574" w:rsidRPr="00BC45CB">
        <w:rPr>
          <w:sz w:val="26"/>
          <w:szCs w:val="26"/>
        </w:rPr>
        <w:t xml:space="preserve">, </w:t>
      </w:r>
      <w:r w:rsidR="004A5A91" w:rsidRPr="00BC45CB">
        <w:rPr>
          <w:sz w:val="26"/>
          <w:szCs w:val="26"/>
        </w:rPr>
        <w:t>которой</w:t>
      </w:r>
      <w:r w:rsidR="00667DDA" w:rsidRPr="00BC45CB">
        <w:rPr>
          <w:sz w:val="26"/>
          <w:szCs w:val="26"/>
        </w:rPr>
        <w:t xml:space="preserve"> </w:t>
      </w:r>
      <w:r w:rsidR="00A20BDD" w:rsidRPr="00BC45CB">
        <w:rPr>
          <w:sz w:val="26"/>
          <w:szCs w:val="26"/>
        </w:rPr>
        <w:t xml:space="preserve">внесены положения, регламентирующие порядок и сроки сверки исходных данных, необходимых для проведения расчетов </w:t>
      </w:r>
      <w:r w:rsidR="00667DDA" w:rsidRPr="00BC45CB">
        <w:rPr>
          <w:sz w:val="26"/>
          <w:szCs w:val="26"/>
        </w:rPr>
        <w:t xml:space="preserve">распределения </w:t>
      </w:r>
      <w:r w:rsidR="00A20BDD" w:rsidRPr="00BC45CB">
        <w:rPr>
          <w:sz w:val="26"/>
          <w:szCs w:val="26"/>
        </w:rPr>
        <w:t>дотаци</w:t>
      </w:r>
      <w:r w:rsidR="00667DDA" w:rsidRPr="00BC45CB">
        <w:rPr>
          <w:sz w:val="26"/>
          <w:szCs w:val="26"/>
        </w:rPr>
        <w:t>й</w:t>
      </w:r>
      <w:r w:rsidR="00A20BDD" w:rsidRPr="00BC45CB">
        <w:rPr>
          <w:sz w:val="26"/>
          <w:szCs w:val="26"/>
        </w:rPr>
        <w:t xml:space="preserve"> на выравнивание бюджетной обеспеченности муниципальных районов (городских округов), с органами местного самоуправления муниципальных образований Республики Хакасия</w:t>
      </w:r>
      <w:r w:rsidR="00B00500" w:rsidRPr="00BC45CB">
        <w:rPr>
          <w:sz w:val="26"/>
          <w:szCs w:val="26"/>
        </w:rPr>
        <w:t>.</w:t>
      </w:r>
    </w:p>
    <w:p w:rsidR="00B00500" w:rsidRPr="00BC45CB" w:rsidRDefault="00B00500" w:rsidP="001870F2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b/>
          <w:sz w:val="26"/>
          <w:szCs w:val="26"/>
        </w:rPr>
        <w:t xml:space="preserve">В </w:t>
      </w:r>
      <w:r w:rsidRPr="00BC45CB">
        <w:rPr>
          <w:rFonts w:eastAsiaTheme="minorHAnsi"/>
          <w:b/>
          <w:sz w:val="26"/>
          <w:szCs w:val="26"/>
          <w:lang w:eastAsia="en-US"/>
        </w:rPr>
        <w:t xml:space="preserve">Порядок и Методику распределения дотаций на выравнивание бюджетной обеспеченности муниципальных районов (городских округов) Республики Хакасия, </w:t>
      </w:r>
      <w:r w:rsidRPr="00BC45CB">
        <w:rPr>
          <w:rFonts w:eastAsiaTheme="minorHAnsi"/>
          <w:sz w:val="26"/>
          <w:szCs w:val="26"/>
          <w:lang w:eastAsia="en-US"/>
        </w:rPr>
        <w:t xml:space="preserve">утвержденную </w:t>
      </w:r>
      <w:r w:rsidRPr="00BC45CB">
        <w:rPr>
          <w:rStyle w:val="1"/>
          <w:sz w:val="26"/>
          <w:szCs w:val="26"/>
        </w:rPr>
        <w:t>приложением 1 к З</w:t>
      </w:r>
      <w:r w:rsidRPr="00BC45CB">
        <w:rPr>
          <w:bCs/>
          <w:kern w:val="36"/>
          <w:sz w:val="26"/>
          <w:szCs w:val="26"/>
        </w:rPr>
        <w:t xml:space="preserve">акону Республики Хакасия </w:t>
      </w:r>
      <w:r w:rsidRPr="00BC45CB">
        <w:rPr>
          <w:sz w:val="26"/>
          <w:szCs w:val="26"/>
        </w:rPr>
        <w:t>от 07.12.2007 № 93-ЗРХ, вносятся дополнения, согласно которым:</w:t>
      </w:r>
    </w:p>
    <w:p w:rsidR="00F0289F" w:rsidRPr="00BC45CB" w:rsidRDefault="00F0289F" w:rsidP="001870F2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6"/>
          <w:szCs w:val="26"/>
          <w:lang w:eastAsia="en-US"/>
        </w:rPr>
      </w:pPr>
      <w:r w:rsidRPr="00BC45CB">
        <w:rPr>
          <w:rFonts w:ascii="Times New Roman" w:hAnsi="Times New Roman"/>
          <w:sz w:val="26"/>
          <w:szCs w:val="26"/>
        </w:rPr>
        <w:t>детализированы виды налоговых доходов при расчете Налогового потенциала муниципальных образований отдельно по городским округам</w:t>
      </w:r>
      <w:r w:rsidR="004F5198" w:rsidRPr="00BC45CB">
        <w:rPr>
          <w:rFonts w:ascii="Times New Roman" w:hAnsi="Times New Roman"/>
          <w:sz w:val="26"/>
          <w:szCs w:val="26"/>
        </w:rPr>
        <w:t xml:space="preserve"> (</w:t>
      </w:r>
      <w:r w:rsidR="004F5198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налог на доходы физических лиц, </w:t>
      </w:r>
      <w:r w:rsidR="00B759DC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>государственная пошлина</w:t>
      </w:r>
      <w:r w:rsidR="004F5198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, </w:t>
      </w:r>
      <w:r w:rsidR="00B759DC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>на</w:t>
      </w:r>
      <w:r w:rsidR="004F5198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 xml:space="preserve">лог на имущество физических лиц и земельный налог) </w:t>
      </w:r>
      <w:r w:rsidR="004F5198" w:rsidRPr="00BC45CB">
        <w:rPr>
          <w:rFonts w:ascii="Times New Roman" w:hAnsi="Times New Roman"/>
          <w:sz w:val="26"/>
          <w:szCs w:val="26"/>
        </w:rPr>
        <w:t>и муниципальным районам (</w:t>
      </w:r>
      <w:r w:rsidR="004F5198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>налог на доходы физических лиц и государственная пошлина)</w:t>
      </w:r>
      <w:r w:rsidR="00303D02" w:rsidRPr="00BC45CB">
        <w:rPr>
          <w:rFonts w:ascii="Times New Roman" w:eastAsiaTheme="minorHAnsi" w:hAnsi="Times New Roman"/>
          <w:bCs/>
          <w:sz w:val="26"/>
          <w:szCs w:val="26"/>
          <w:lang w:eastAsia="en-US"/>
        </w:rPr>
        <w:t>;</w:t>
      </w:r>
    </w:p>
    <w:p w:rsidR="00CD11F9" w:rsidRPr="00BC45CB" w:rsidRDefault="00CD11F9" w:rsidP="00CD11F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внесены изменения в расчет нормативов расходных потребностей муниципальных районов (городских округов), в части исключения при расчете нормативов расходных потребностей расходов капитального характера</w:t>
      </w:r>
      <w:r w:rsidR="00303D02" w:rsidRPr="00BC45CB">
        <w:rPr>
          <w:rFonts w:ascii="Times New Roman" w:hAnsi="Times New Roman"/>
          <w:sz w:val="26"/>
          <w:szCs w:val="26"/>
        </w:rPr>
        <w:t>.</w:t>
      </w:r>
    </w:p>
    <w:p w:rsidR="006F5690" w:rsidRPr="00BC45CB" w:rsidRDefault="006F5690" w:rsidP="006F5690">
      <w:pPr>
        <w:pStyle w:val="ac"/>
        <w:spacing w:after="0" w:line="240" w:lineRule="auto"/>
        <w:ind w:right="100" w:firstLine="708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bCs/>
          <w:kern w:val="36"/>
          <w:sz w:val="26"/>
          <w:szCs w:val="26"/>
        </w:rPr>
        <w:t xml:space="preserve">По мнению Контрольно-счетной палаты Республики Хакасия, принятие вышеуказанных поправок увеличит прозрачность </w:t>
      </w:r>
      <w:r w:rsidR="00F0289F" w:rsidRPr="00BC45CB">
        <w:rPr>
          <w:rFonts w:ascii="Times New Roman" w:eastAsiaTheme="minorHAnsi" w:hAnsi="Times New Roman"/>
          <w:sz w:val="26"/>
          <w:szCs w:val="26"/>
          <w:lang w:eastAsia="en-US"/>
        </w:rPr>
        <w:t>Порядка и Методики</w:t>
      </w:r>
      <w:r w:rsidRPr="00BC45CB">
        <w:rPr>
          <w:rStyle w:val="1"/>
          <w:rFonts w:ascii="Times New Roman" w:hAnsi="Times New Roman"/>
          <w:sz w:val="26"/>
          <w:szCs w:val="26"/>
        </w:rPr>
        <w:t xml:space="preserve"> </w:t>
      </w:r>
      <w:r w:rsidR="00F0289F" w:rsidRPr="00BC45CB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распределения дотаций на выравнивание бюджетной обеспеченности муниципальных районов (городских округов) Республики Хакасия </w:t>
      </w:r>
      <w:r w:rsidRPr="00BC45CB">
        <w:rPr>
          <w:rFonts w:ascii="Times New Roman" w:hAnsi="Times New Roman"/>
          <w:bCs/>
          <w:kern w:val="36"/>
          <w:sz w:val="26"/>
          <w:szCs w:val="26"/>
        </w:rPr>
        <w:t xml:space="preserve">и </w:t>
      </w:r>
      <w:r w:rsidRPr="00BC45CB">
        <w:rPr>
          <w:rFonts w:ascii="Times New Roman" w:hAnsi="Times New Roman"/>
          <w:sz w:val="26"/>
          <w:szCs w:val="26"/>
        </w:rPr>
        <w:t xml:space="preserve">окажет положительное влияние на планирование бюджетной политики муниципальных образований </w:t>
      </w:r>
      <w:r w:rsidR="00F0289F" w:rsidRPr="00BC45CB">
        <w:rPr>
          <w:rFonts w:ascii="Times New Roman" w:hAnsi="Times New Roman"/>
          <w:sz w:val="26"/>
          <w:szCs w:val="26"/>
        </w:rPr>
        <w:t xml:space="preserve">республики </w:t>
      </w:r>
      <w:r w:rsidRPr="00BC45CB">
        <w:rPr>
          <w:rFonts w:ascii="Times New Roman" w:hAnsi="Times New Roman"/>
          <w:sz w:val="26"/>
          <w:szCs w:val="26"/>
        </w:rPr>
        <w:t>на среднесрочную перспективу.</w:t>
      </w:r>
    </w:p>
    <w:p w:rsidR="001870F2" w:rsidRDefault="001870F2" w:rsidP="001870F2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sz w:val="26"/>
          <w:szCs w:val="26"/>
        </w:rPr>
        <w:t>1.2. </w:t>
      </w:r>
      <w:r w:rsidRPr="00BC45CB">
        <w:rPr>
          <w:b/>
          <w:sz w:val="26"/>
          <w:szCs w:val="26"/>
        </w:rPr>
        <w:t>статья 12 дополнена частью 7</w:t>
      </w:r>
      <w:r w:rsidRPr="00BC45CB">
        <w:rPr>
          <w:sz w:val="26"/>
          <w:szCs w:val="26"/>
        </w:rPr>
        <w:t>, которой установлено обязательство муниципальных образований, получающих дотации на выравнивание бюджетной обеспеченности из Регионального фонда финансовой поддержки муниципальных районов (городских округов), по заключению с Министерством финансов Республики Хакасия соглашений, которыми предусматриваются меры по социально-экономическому развитию и оздоровлению муниципальных финансов.</w:t>
      </w:r>
    </w:p>
    <w:p w:rsidR="006851E8" w:rsidRDefault="00303D02" w:rsidP="006851E8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sz w:val="26"/>
          <w:szCs w:val="26"/>
        </w:rPr>
        <w:t xml:space="preserve">1.3. </w:t>
      </w:r>
      <w:r w:rsidRPr="00BC45CB">
        <w:rPr>
          <w:b/>
          <w:sz w:val="26"/>
          <w:szCs w:val="26"/>
        </w:rPr>
        <w:t>глава 3 дополнена</w:t>
      </w:r>
      <w:r w:rsidRPr="00BC45CB">
        <w:rPr>
          <w:sz w:val="26"/>
          <w:szCs w:val="26"/>
        </w:rPr>
        <w:t xml:space="preserve"> </w:t>
      </w:r>
      <w:r w:rsidRPr="00BC45CB">
        <w:rPr>
          <w:b/>
          <w:sz w:val="26"/>
          <w:szCs w:val="26"/>
        </w:rPr>
        <w:t>статьей 14 (1)</w:t>
      </w:r>
      <w:r w:rsidR="00F736FA" w:rsidRPr="00BC45CB">
        <w:rPr>
          <w:sz w:val="26"/>
          <w:szCs w:val="26"/>
        </w:rPr>
        <w:t xml:space="preserve"> «Иные межбюджетные трансферты местным бюджетам из республиканского бюджета»</w:t>
      </w:r>
      <w:r w:rsidRPr="00BC45CB">
        <w:rPr>
          <w:sz w:val="26"/>
          <w:szCs w:val="26"/>
        </w:rPr>
        <w:t>, согласно которой</w:t>
      </w:r>
      <w:r w:rsidR="00F736FA" w:rsidRPr="00BC45CB">
        <w:rPr>
          <w:sz w:val="26"/>
          <w:szCs w:val="26"/>
        </w:rPr>
        <w:t xml:space="preserve"> отражены ограничения, установленные Бюджетным кодексом Российской Федерации</w:t>
      </w:r>
      <w:r w:rsidR="0093750C" w:rsidRPr="00BC45CB">
        <w:rPr>
          <w:sz w:val="26"/>
          <w:szCs w:val="26"/>
        </w:rPr>
        <w:t xml:space="preserve"> </w:t>
      </w:r>
      <w:r w:rsidR="00F736FA" w:rsidRPr="00BC45CB">
        <w:rPr>
          <w:sz w:val="26"/>
          <w:szCs w:val="26"/>
        </w:rPr>
        <w:t xml:space="preserve"> по данному виду межбюджетных трансфертов</w:t>
      </w:r>
      <w:r w:rsidR="0093750C" w:rsidRPr="00BC45CB">
        <w:rPr>
          <w:sz w:val="26"/>
          <w:szCs w:val="26"/>
        </w:rPr>
        <w:t xml:space="preserve"> (статья 139.1)</w:t>
      </w:r>
      <w:r w:rsidR="006851E8">
        <w:rPr>
          <w:sz w:val="26"/>
          <w:szCs w:val="26"/>
        </w:rPr>
        <w:t xml:space="preserve">. </w:t>
      </w:r>
    </w:p>
    <w:p w:rsidR="006851E8" w:rsidRPr="003F57A1" w:rsidRDefault="006851E8" w:rsidP="006851E8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12536">
        <w:rPr>
          <w:bCs/>
          <w:kern w:val="36"/>
          <w:sz w:val="26"/>
          <w:szCs w:val="26"/>
        </w:rPr>
        <w:t xml:space="preserve">о мнению Контрольно-счетной палаты Республики Хакасия, </w:t>
      </w:r>
      <w:r>
        <w:rPr>
          <w:bCs/>
          <w:kern w:val="36"/>
          <w:sz w:val="26"/>
          <w:szCs w:val="26"/>
        </w:rPr>
        <w:t>данная поправка</w:t>
      </w:r>
      <w:r w:rsidRPr="00312536">
        <w:rPr>
          <w:bCs/>
          <w:kern w:val="36"/>
          <w:sz w:val="26"/>
          <w:szCs w:val="26"/>
        </w:rPr>
        <w:t xml:space="preserve"> будет</w:t>
      </w:r>
      <w:r w:rsidRPr="00312536">
        <w:rPr>
          <w:sz w:val="26"/>
          <w:szCs w:val="26"/>
        </w:rPr>
        <w:t xml:space="preserve"> способствовать</w:t>
      </w:r>
      <w:r>
        <w:rPr>
          <w:sz w:val="26"/>
          <w:szCs w:val="26"/>
        </w:rPr>
        <w:t xml:space="preserve"> совершенствованию механизма контроля по соблюдению соответствующих норм бюджетного законодательства Российской Федерации </w:t>
      </w:r>
      <w:r w:rsidRPr="00312536">
        <w:rPr>
          <w:sz w:val="26"/>
          <w:szCs w:val="26"/>
        </w:rPr>
        <w:t>со стороны уполномоченного органа исполнительной власти Республики Хакасия - Министерства финансов Республики Хакасия</w:t>
      </w:r>
      <w:r>
        <w:rPr>
          <w:sz w:val="26"/>
          <w:szCs w:val="26"/>
        </w:rPr>
        <w:t>.</w:t>
      </w:r>
      <w:r w:rsidRPr="00312536">
        <w:rPr>
          <w:sz w:val="26"/>
          <w:szCs w:val="26"/>
        </w:rPr>
        <w:t xml:space="preserve"> </w:t>
      </w:r>
    </w:p>
    <w:p w:rsidR="00303D02" w:rsidRPr="00BC45CB" w:rsidRDefault="00303D02" w:rsidP="001E295C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93750C" w:rsidRPr="00BC45CB" w:rsidRDefault="0093750C" w:rsidP="0093750C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sz w:val="26"/>
          <w:szCs w:val="26"/>
        </w:rPr>
        <w:t>2. В Закон Республики Хакасия от 06.12.2007 № 87-ЗРХ настоящим законопроектом предусматриваются следующие изменения:</w:t>
      </w:r>
    </w:p>
    <w:p w:rsidR="00084B19" w:rsidRPr="00BC45CB" w:rsidRDefault="0093750C" w:rsidP="00194DA0">
      <w:pPr>
        <w:pStyle w:val="a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C45CB">
        <w:rPr>
          <w:sz w:val="26"/>
          <w:szCs w:val="26"/>
        </w:rPr>
        <w:t>2.1. </w:t>
      </w:r>
      <w:r w:rsidR="000562F6" w:rsidRPr="00BC45CB">
        <w:rPr>
          <w:rFonts w:eastAsiaTheme="minorHAnsi"/>
          <w:b/>
          <w:sz w:val="26"/>
          <w:szCs w:val="26"/>
          <w:lang w:eastAsia="en-US"/>
        </w:rPr>
        <w:t xml:space="preserve">Методика расчета субвенций бюджетам муниципальных районов на осуществление государственных полномочий по расчету и предоставлению дотаций бюджетам поселений за счет средств республиканского бюджета Республики Хакасия, </w:t>
      </w:r>
      <w:r w:rsidR="000562F6" w:rsidRPr="00BC45CB">
        <w:rPr>
          <w:rFonts w:eastAsiaTheme="minorHAnsi"/>
          <w:sz w:val="26"/>
          <w:szCs w:val="26"/>
          <w:lang w:eastAsia="en-US"/>
        </w:rPr>
        <w:t xml:space="preserve">утвержденная </w:t>
      </w:r>
      <w:r w:rsidR="000562F6" w:rsidRPr="00BC45CB">
        <w:rPr>
          <w:rStyle w:val="1"/>
          <w:sz w:val="26"/>
          <w:szCs w:val="26"/>
        </w:rPr>
        <w:t>приложением 1 к З</w:t>
      </w:r>
      <w:r w:rsidR="000562F6" w:rsidRPr="00BC45CB">
        <w:rPr>
          <w:bCs/>
          <w:kern w:val="36"/>
          <w:sz w:val="26"/>
          <w:szCs w:val="26"/>
        </w:rPr>
        <w:t xml:space="preserve">акону Республики Хакасия </w:t>
      </w:r>
      <w:r w:rsidR="000562F6" w:rsidRPr="00BC45CB">
        <w:rPr>
          <w:sz w:val="26"/>
          <w:szCs w:val="26"/>
        </w:rPr>
        <w:t xml:space="preserve">от 06.12.2007 № </w:t>
      </w:r>
      <w:r w:rsidR="00A74A73">
        <w:rPr>
          <w:sz w:val="26"/>
          <w:szCs w:val="26"/>
        </w:rPr>
        <w:t>87</w:t>
      </w:r>
      <w:r w:rsidR="000562F6" w:rsidRPr="00BC45CB">
        <w:rPr>
          <w:sz w:val="26"/>
          <w:szCs w:val="26"/>
        </w:rPr>
        <w:t xml:space="preserve">-ЗРХ, приводится в соответствие с нормами </w:t>
      </w:r>
      <w:r w:rsidR="00D85DDE" w:rsidRPr="00BC45CB">
        <w:rPr>
          <w:sz w:val="26"/>
          <w:szCs w:val="26"/>
        </w:rPr>
        <w:t>пункта</w:t>
      </w:r>
      <w:r w:rsidR="000562F6" w:rsidRPr="00BC45CB">
        <w:rPr>
          <w:sz w:val="26"/>
          <w:szCs w:val="26"/>
        </w:rPr>
        <w:t xml:space="preserve"> 5 </w:t>
      </w:r>
      <w:r w:rsidR="000562F6" w:rsidRPr="00BC45CB">
        <w:rPr>
          <w:sz w:val="26"/>
          <w:szCs w:val="26"/>
        </w:rPr>
        <w:lastRenderedPageBreak/>
        <w:t>статьи 137 Бюджетного кодекса Российской Федерации</w:t>
      </w:r>
      <w:r w:rsidR="00D85DDE" w:rsidRPr="00BC45CB">
        <w:rPr>
          <w:sz w:val="26"/>
          <w:szCs w:val="26"/>
        </w:rPr>
        <w:t xml:space="preserve"> в части необходимости распределения субвенции между бюджетами муниципальных районов </w:t>
      </w:r>
      <w:r w:rsidR="00310E5E">
        <w:rPr>
          <w:sz w:val="26"/>
          <w:szCs w:val="26"/>
        </w:rPr>
        <w:t>и</w:t>
      </w:r>
      <w:r w:rsidR="00D85DDE" w:rsidRPr="00BC45CB">
        <w:rPr>
          <w:rFonts w:eastAsiaTheme="minorHAnsi"/>
          <w:sz w:val="26"/>
          <w:szCs w:val="26"/>
          <w:lang w:eastAsia="en-US"/>
        </w:rPr>
        <w:t>сходя из численности жителей в расчете на одного жителя</w:t>
      </w:r>
      <w:r w:rsidR="00084B19" w:rsidRPr="00BC45CB">
        <w:rPr>
          <w:rFonts w:eastAsiaTheme="minorHAnsi"/>
          <w:sz w:val="26"/>
          <w:szCs w:val="26"/>
          <w:lang w:eastAsia="en-US"/>
        </w:rPr>
        <w:t xml:space="preserve"> </w:t>
      </w:r>
      <w:r w:rsidR="00084B19" w:rsidRPr="00BC45CB">
        <w:rPr>
          <w:rFonts w:eastAsiaTheme="minorHAnsi"/>
          <w:i/>
          <w:sz w:val="26"/>
          <w:szCs w:val="26"/>
          <w:lang w:eastAsia="en-US"/>
        </w:rPr>
        <w:t xml:space="preserve">(сейчас </w:t>
      </w:r>
      <w:r w:rsidR="00084B19" w:rsidRPr="00BC45CB">
        <w:rPr>
          <w:i/>
          <w:sz w:val="26"/>
          <w:szCs w:val="26"/>
        </w:rPr>
        <w:t xml:space="preserve">распределение субвенции между бюджетами муниципальных районов республики осуществляется </w:t>
      </w:r>
      <w:r w:rsidR="00084B19" w:rsidRPr="00BC45CB">
        <w:rPr>
          <w:rFonts w:eastAsiaTheme="minorHAnsi"/>
          <w:i/>
          <w:sz w:val="26"/>
          <w:szCs w:val="26"/>
          <w:lang w:eastAsia="en-US"/>
        </w:rPr>
        <w:t xml:space="preserve">не только исходя из численности жителей в расчете на одного жителя, но и </w:t>
      </w:r>
      <w:r w:rsidR="00084B19" w:rsidRPr="00BC45CB">
        <w:rPr>
          <w:i/>
          <w:sz w:val="26"/>
          <w:szCs w:val="26"/>
        </w:rPr>
        <w:t>с учетом бюджетной обеспеченности поселений Республики Хакасия).</w:t>
      </w:r>
    </w:p>
    <w:p w:rsidR="00656CE3" w:rsidRPr="00312536" w:rsidRDefault="00D85DDE" w:rsidP="00656CE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>2.2.</w:t>
      </w:r>
      <w:r w:rsidR="00194DA0" w:rsidRPr="00BC45CB">
        <w:rPr>
          <w:rFonts w:ascii="Times New Roman" w:hAnsi="Times New Roman"/>
          <w:sz w:val="26"/>
          <w:szCs w:val="26"/>
        </w:rPr>
        <w:t> </w:t>
      </w:r>
      <w:r w:rsidR="00656CE3" w:rsidRPr="00312536">
        <w:rPr>
          <w:rFonts w:ascii="Times New Roman" w:hAnsi="Times New Roman"/>
          <w:b/>
          <w:sz w:val="26"/>
          <w:szCs w:val="26"/>
        </w:rPr>
        <w:t>часть 4 статьи 4</w:t>
      </w:r>
      <w:r w:rsidR="00656CE3" w:rsidRPr="00312536">
        <w:rPr>
          <w:rFonts w:ascii="Times New Roman" w:hAnsi="Times New Roman"/>
          <w:sz w:val="26"/>
          <w:szCs w:val="26"/>
        </w:rPr>
        <w:t xml:space="preserve"> </w:t>
      </w:r>
      <w:r w:rsidR="00656CE3" w:rsidRPr="00312536">
        <w:rPr>
          <w:rFonts w:ascii="Times New Roman" w:hAnsi="Times New Roman"/>
          <w:b/>
          <w:sz w:val="26"/>
          <w:szCs w:val="26"/>
        </w:rPr>
        <w:t xml:space="preserve">дополнена пунктом 5, </w:t>
      </w:r>
      <w:r w:rsidR="00656CE3" w:rsidRPr="00312536">
        <w:rPr>
          <w:rFonts w:ascii="Times New Roman" w:hAnsi="Times New Roman"/>
          <w:sz w:val="26"/>
          <w:szCs w:val="26"/>
        </w:rPr>
        <w:t xml:space="preserve">согласно которому предусмотрено обязательство муниципальных районов утверждать показатели </w:t>
      </w:r>
      <w:proofErr w:type="gramStart"/>
      <w:r w:rsidR="00656CE3" w:rsidRPr="00312536">
        <w:rPr>
          <w:rFonts w:ascii="Times New Roman" w:hAnsi="Times New Roman"/>
          <w:sz w:val="26"/>
          <w:szCs w:val="26"/>
        </w:rPr>
        <w:t>эффективности выравнивания бюджетной обеспеченности поселений республики</w:t>
      </w:r>
      <w:proofErr w:type="gramEnd"/>
      <w:r w:rsidR="00656CE3" w:rsidRPr="00312536">
        <w:rPr>
          <w:rFonts w:ascii="Times New Roman" w:hAnsi="Times New Roman"/>
          <w:sz w:val="26"/>
          <w:szCs w:val="26"/>
        </w:rPr>
        <w:t>.</w:t>
      </w:r>
    </w:p>
    <w:p w:rsidR="00656CE3" w:rsidRPr="00312536" w:rsidRDefault="00656CE3" w:rsidP="00656CE3">
      <w:pPr>
        <w:pStyle w:val="ac"/>
        <w:spacing w:after="0" w:line="240" w:lineRule="auto"/>
        <w:ind w:right="100" w:firstLine="708"/>
        <w:jc w:val="both"/>
        <w:rPr>
          <w:rFonts w:ascii="Times New Roman" w:hAnsi="Times New Roman"/>
          <w:sz w:val="26"/>
          <w:szCs w:val="26"/>
        </w:rPr>
      </w:pPr>
      <w:r w:rsidRPr="00312536">
        <w:rPr>
          <w:rFonts w:ascii="Times New Roman" w:hAnsi="Times New Roman"/>
          <w:bCs/>
          <w:kern w:val="36"/>
          <w:sz w:val="26"/>
          <w:szCs w:val="26"/>
        </w:rPr>
        <w:t>По мнению Контрольно-счетной палаты Республики Хакасия, принятие вышеуказанной поправки будет</w:t>
      </w:r>
      <w:r w:rsidRPr="00312536">
        <w:rPr>
          <w:rFonts w:ascii="Times New Roman" w:hAnsi="Times New Roman"/>
          <w:sz w:val="26"/>
          <w:szCs w:val="26"/>
        </w:rPr>
        <w:t xml:space="preserve"> способствовать </w:t>
      </w:r>
      <w:r>
        <w:rPr>
          <w:rFonts w:ascii="Times New Roman" w:hAnsi="Times New Roman"/>
          <w:sz w:val="26"/>
          <w:szCs w:val="26"/>
        </w:rPr>
        <w:t xml:space="preserve">усилению </w:t>
      </w:r>
      <w:r w:rsidRPr="00312536">
        <w:rPr>
          <w:rFonts w:ascii="Times New Roman" w:hAnsi="Times New Roman"/>
          <w:sz w:val="26"/>
          <w:szCs w:val="26"/>
        </w:rPr>
        <w:t>контрол</w:t>
      </w:r>
      <w:r>
        <w:rPr>
          <w:rFonts w:ascii="Times New Roman" w:hAnsi="Times New Roman"/>
          <w:sz w:val="26"/>
          <w:szCs w:val="26"/>
        </w:rPr>
        <w:t>я</w:t>
      </w:r>
      <w:r w:rsidRPr="00312536">
        <w:rPr>
          <w:rFonts w:ascii="Times New Roman" w:hAnsi="Times New Roman"/>
          <w:sz w:val="26"/>
          <w:szCs w:val="26"/>
        </w:rPr>
        <w:t xml:space="preserve"> со стороны уполномоченного органа исполнительной власти Республики Хакасия - Министерства финансов Республики Хакасия и нивелированию возникновения риска неэффективного исполнения переданных полномочий.</w:t>
      </w:r>
    </w:p>
    <w:p w:rsidR="00BC45CB" w:rsidRPr="00BC45CB" w:rsidRDefault="00BC45CB" w:rsidP="001E295C">
      <w:pPr>
        <w:pStyle w:val="ac"/>
        <w:spacing w:after="0" w:line="240" w:lineRule="auto"/>
        <w:ind w:right="100"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55BA5" w:rsidRPr="00BC45CB" w:rsidRDefault="00755BA5" w:rsidP="001E295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C45CB">
        <w:rPr>
          <w:rFonts w:ascii="Times New Roman" w:hAnsi="Times New Roman"/>
          <w:sz w:val="26"/>
          <w:szCs w:val="26"/>
        </w:rPr>
        <w:t xml:space="preserve">Проект закона Республики Хакасия </w:t>
      </w:r>
      <w:r w:rsidR="003A2186" w:rsidRPr="00BC45CB">
        <w:rPr>
          <w:rFonts w:ascii="Times New Roman" w:hAnsi="Times New Roman"/>
          <w:sz w:val="26"/>
          <w:szCs w:val="26"/>
        </w:rPr>
        <w:t>№ 15-37/55-7 «О внесении изменений в отдельные законодательные акты Республики Хакасия»</w:t>
      </w:r>
      <w:r w:rsidRPr="00BC45CB">
        <w:rPr>
          <w:rFonts w:ascii="Times New Roman" w:hAnsi="Times New Roman"/>
          <w:sz w:val="26"/>
          <w:szCs w:val="26"/>
        </w:rPr>
        <w:t xml:space="preserve"> 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:rsidR="00755BA5" w:rsidRPr="00BC45CB" w:rsidRDefault="00755BA5" w:rsidP="001E295C">
      <w:pPr>
        <w:pStyle w:val="a3"/>
        <w:ind w:firstLine="0"/>
        <w:rPr>
          <w:sz w:val="26"/>
          <w:szCs w:val="26"/>
        </w:rPr>
      </w:pPr>
    </w:p>
    <w:p w:rsidR="00755BA5" w:rsidRPr="00BC45CB" w:rsidRDefault="00755BA5" w:rsidP="001E295C">
      <w:pPr>
        <w:pStyle w:val="a3"/>
        <w:ind w:firstLine="0"/>
        <w:rPr>
          <w:sz w:val="26"/>
          <w:szCs w:val="26"/>
        </w:rPr>
      </w:pPr>
    </w:p>
    <w:p w:rsidR="003A2186" w:rsidRPr="00BC45CB" w:rsidRDefault="003A2186" w:rsidP="001E295C">
      <w:pPr>
        <w:pStyle w:val="a3"/>
        <w:ind w:firstLine="0"/>
        <w:rPr>
          <w:sz w:val="26"/>
          <w:szCs w:val="26"/>
        </w:rPr>
      </w:pPr>
    </w:p>
    <w:p w:rsidR="00755BA5" w:rsidRPr="00BC45CB" w:rsidRDefault="00755BA5" w:rsidP="001E295C">
      <w:pPr>
        <w:pStyle w:val="a3"/>
        <w:ind w:firstLine="0"/>
        <w:rPr>
          <w:sz w:val="26"/>
          <w:szCs w:val="26"/>
        </w:rPr>
      </w:pPr>
      <w:r w:rsidRPr="00BC45CB">
        <w:rPr>
          <w:sz w:val="26"/>
          <w:szCs w:val="26"/>
        </w:rPr>
        <w:t>Председатель</w:t>
      </w:r>
    </w:p>
    <w:p w:rsidR="00755BA5" w:rsidRPr="00BC45CB" w:rsidRDefault="00755BA5" w:rsidP="001E295C">
      <w:pPr>
        <w:pStyle w:val="a3"/>
        <w:ind w:firstLine="0"/>
        <w:rPr>
          <w:sz w:val="26"/>
          <w:szCs w:val="26"/>
        </w:rPr>
      </w:pPr>
      <w:r w:rsidRPr="00BC45CB">
        <w:rPr>
          <w:sz w:val="26"/>
          <w:szCs w:val="26"/>
        </w:rPr>
        <w:t xml:space="preserve">Контрольно-счетной </w:t>
      </w:r>
    </w:p>
    <w:p w:rsidR="00755BA5" w:rsidRPr="00BC45CB" w:rsidRDefault="00755BA5" w:rsidP="001E295C">
      <w:pPr>
        <w:pStyle w:val="a3"/>
        <w:ind w:firstLine="0"/>
        <w:rPr>
          <w:sz w:val="26"/>
          <w:szCs w:val="26"/>
        </w:rPr>
      </w:pPr>
      <w:r w:rsidRPr="00BC45CB">
        <w:rPr>
          <w:sz w:val="26"/>
          <w:szCs w:val="26"/>
        </w:rPr>
        <w:t xml:space="preserve">палаты Республики Хакасия </w:t>
      </w:r>
      <w:r w:rsidRPr="00BC45CB">
        <w:rPr>
          <w:sz w:val="26"/>
          <w:szCs w:val="26"/>
        </w:rPr>
        <w:tab/>
      </w:r>
      <w:r w:rsidRPr="00BC45CB">
        <w:rPr>
          <w:sz w:val="26"/>
          <w:szCs w:val="26"/>
        </w:rPr>
        <w:tab/>
      </w:r>
      <w:r w:rsidRPr="00BC45CB">
        <w:rPr>
          <w:sz w:val="26"/>
          <w:szCs w:val="26"/>
        </w:rPr>
        <w:tab/>
      </w:r>
      <w:r w:rsidRPr="00BC45CB">
        <w:rPr>
          <w:sz w:val="26"/>
          <w:szCs w:val="26"/>
        </w:rPr>
        <w:tab/>
      </w:r>
      <w:r w:rsidRPr="00BC45CB">
        <w:rPr>
          <w:sz w:val="26"/>
          <w:szCs w:val="26"/>
        </w:rPr>
        <w:tab/>
      </w:r>
      <w:r w:rsidRPr="00BC45CB">
        <w:rPr>
          <w:sz w:val="26"/>
          <w:szCs w:val="26"/>
        </w:rPr>
        <w:tab/>
        <w:t xml:space="preserve">     </w:t>
      </w:r>
      <w:r w:rsidR="00502AA2" w:rsidRPr="00BC45CB">
        <w:rPr>
          <w:sz w:val="26"/>
          <w:szCs w:val="26"/>
        </w:rPr>
        <w:t xml:space="preserve">           </w:t>
      </w:r>
      <w:r w:rsidRPr="00BC45CB">
        <w:rPr>
          <w:sz w:val="26"/>
          <w:szCs w:val="26"/>
        </w:rPr>
        <w:t xml:space="preserve">   О.А. Лях</w:t>
      </w:r>
    </w:p>
    <w:p w:rsidR="00755BA5" w:rsidRPr="00BC45CB" w:rsidRDefault="00755BA5" w:rsidP="001E295C">
      <w:pPr>
        <w:spacing w:after="0" w:line="240" w:lineRule="auto"/>
        <w:rPr>
          <w:rFonts w:ascii="Times New Roman" w:hAnsi="Times New Roman"/>
        </w:rPr>
      </w:pPr>
    </w:p>
    <w:sectPr w:rsidR="00755BA5" w:rsidRPr="00BC45CB" w:rsidSect="00834BE4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7A" w:rsidRDefault="0073497A" w:rsidP="00834BE4">
      <w:pPr>
        <w:spacing w:after="0" w:line="240" w:lineRule="auto"/>
      </w:pPr>
      <w:r>
        <w:separator/>
      </w:r>
    </w:p>
  </w:endnote>
  <w:endnote w:type="continuationSeparator" w:id="0">
    <w:p w:rsidR="0073497A" w:rsidRDefault="0073497A" w:rsidP="008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7A" w:rsidRDefault="0073497A" w:rsidP="00834BE4">
      <w:pPr>
        <w:spacing w:after="0" w:line="240" w:lineRule="auto"/>
      </w:pPr>
      <w:r>
        <w:separator/>
      </w:r>
    </w:p>
  </w:footnote>
  <w:footnote w:type="continuationSeparator" w:id="0">
    <w:p w:rsidR="0073497A" w:rsidRDefault="0073497A" w:rsidP="0083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1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6163FD" w:rsidRPr="00407A80" w:rsidRDefault="00C8749D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407A80">
          <w:rPr>
            <w:rFonts w:ascii="Times New Roman" w:hAnsi="Times New Roman"/>
            <w:sz w:val="26"/>
            <w:szCs w:val="26"/>
          </w:rPr>
          <w:fldChar w:fldCharType="begin"/>
        </w:r>
        <w:r w:rsidR="006163FD" w:rsidRPr="00407A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07A80">
          <w:rPr>
            <w:rFonts w:ascii="Times New Roman" w:hAnsi="Times New Roman"/>
            <w:sz w:val="26"/>
            <w:szCs w:val="26"/>
          </w:rPr>
          <w:fldChar w:fldCharType="separate"/>
        </w:r>
        <w:r w:rsidR="006851E8">
          <w:rPr>
            <w:rFonts w:ascii="Times New Roman" w:hAnsi="Times New Roman"/>
            <w:noProof/>
            <w:sz w:val="26"/>
            <w:szCs w:val="26"/>
          </w:rPr>
          <w:t>4</w:t>
        </w:r>
        <w:r w:rsidRPr="00407A8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6163FD" w:rsidRDefault="006163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754"/>
    <w:rsid w:val="00015A6D"/>
    <w:rsid w:val="00016B03"/>
    <w:rsid w:val="00021F75"/>
    <w:rsid w:val="00033177"/>
    <w:rsid w:val="000562F6"/>
    <w:rsid w:val="00056341"/>
    <w:rsid w:val="00084B19"/>
    <w:rsid w:val="000B442A"/>
    <w:rsid w:val="00117B1A"/>
    <w:rsid w:val="001870F2"/>
    <w:rsid w:val="00194DA0"/>
    <w:rsid w:val="001D469A"/>
    <w:rsid w:val="001E295C"/>
    <w:rsid w:val="002051F0"/>
    <w:rsid w:val="002245CA"/>
    <w:rsid w:val="00243D6B"/>
    <w:rsid w:val="00253077"/>
    <w:rsid w:val="0028765F"/>
    <w:rsid w:val="00293719"/>
    <w:rsid w:val="002C2958"/>
    <w:rsid w:val="00303D02"/>
    <w:rsid w:val="00310E5E"/>
    <w:rsid w:val="00344CF8"/>
    <w:rsid w:val="00362B27"/>
    <w:rsid w:val="0037417B"/>
    <w:rsid w:val="003925B1"/>
    <w:rsid w:val="003A2186"/>
    <w:rsid w:val="003B597E"/>
    <w:rsid w:val="003F392F"/>
    <w:rsid w:val="00407A80"/>
    <w:rsid w:val="004169E9"/>
    <w:rsid w:val="00432680"/>
    <w:rsid w:val="00481820"/>
    <w:rsid w:val="004833C3"/>
    <w:rsid w:val="004A5A91"/>
    <w:rsid w:val="004A7431"/>
    <w:rsid w:val="004F5198"/>
    <w:rsid w:val="00502AA2"/>
    <w:rsid w:val="0050366B"/>
    <w:rsid w:val="00571801"/>
    <w:rsid w:val="00594093"/>
    <w:rsid w:val="005E4AE3"/>
    <w:rsid w:val="0061331E"/>
    <w:rsid w:val="006163FD"/>
    <w:rsid w:val="00626574"/>
    <w:rsid w:val="00646E9C"/>
    <w:rsid w:val="00656CE3"/>
    <w:rsid w:val="006665CE"/>
    <w:rsid w:val="00667DDA"/>
    <w:rsid w:val="00674774"/>
    <w:rsid w:val="006851E8"/>
    <w:rsid w:val="006A3974"/>
    <w:rsid w:val="006A4975"/>
    <w:rsid w:val="006B689C"/>
    <w:rsid w:val="006B7B58"/>
    <w:rsid w:val="006E4319"/>
    <w:rsid w:val="006F5690"/>
    <w:rsid w:val="00732125"/>
    <w:rsid w:val="0073497A"/>
    <w:rsid w:val="00755BA5"/>
    <w:rsid w:val="00762A2A"/>
    <w:rsid w:val="007B1C74"/>
    <w:rsid w:val="007B5908"/>
    <w:rsid w:val="007D2CC5"/>
    <w:rsid w:val="007E034B"/>
    <w:rsid w:val="007F7C95"/>
    <w:rsid w:val="00834BE4"/>
    <w:rsid w:val="00857754"/>
    <w:rsid w:val="008E324D"/>
    <w:rsid w:val="0093750C"/>
    <w:rsid w:val="009408BF"/>
    <w:rsid w:val="0095249F"/>
    <w:rsid w:val="00961003"/>
    <w:rsid w:val="00961CBC"/>
    <w:rsid w:val="00962356"/>
    <w:rsid w:val="009635BE"/>
    <w:rsid w:val="009A0E5A"/>
    <w:rsid w:val="009B21F8"/>
    <w:rsid w:val="00A20BDD"/>
    <w:rsid w:val="00A20E36"/>
    <w:rsid w:val="00A2119A"/>
    <w:rsid w:val="00A4670B"/>
    <w:rsid w:val="00A74A73"/>
    <w:rsid w:val="00AD3457"/>
    <w:rsid w:val="00B00500"/>
    <w:rsid w:val="00B03486"/>
    <w:rsid w:val="00B0405A"/>
    <w:rsid w:val="00B054B6"/>
    <w:rsid w:val="00B24EC2"/>
    <w:rsid w:val="00B759DC"/>
    <w:rsid w:val="00B81B17"/>
    <w:rsid w:val="00BA5FA9"/>
    <w:rsid w:val="00BC45CB"/>
    <w:rsid w:val="00C674AE"/>
    <w:rsid w:val="00C77C2C"/>
    <w:rsid w:val="00C8749D"/>
    <w:rsid w:val="00CB127F"/>
    <w:rsid w:val="00CD11F9"/>
    <w:rsid w:val="00CE4E12"/>
    <w:rsid w:val="00CE6E94"/>
    <w:rsid w:val="00CF0F39"/>
    <w:rsid w:val="00CF5F37"/>
    <w:rsid w:val="00D71B72"/>
    <w:rsid w:val="00D85DDE"/>
    <w:rsid w:val="00D91E7A"/>
    <w:rsid w:val="00DD05A2"/>
    <w:rsid w:val="00E244EA"/>
    <w:rsid w:val="00E27867"/>
    <w:rsid w:val="00E877EE"/>
    <w:rsid w:val="00E94A8C"/>
    <w:rsid w:val="00E95F16"/>
    <w:rsid w:val="00EB7B93"/>
    <w:rsid w:val="00EF4586"/>
    <w:rsid w:val="00F0289F"/>
    <w:rsid w:val="00F1081C"/>
    <w:rsid w:val="00F1502F"/>
    <w:rsid w:val="00F166B3"/>
    <w:rsid w:val="00F6566C"/>
    <w:rsid w:val="00F736FA"/>
    <w:rsid w:val="00F951D9"/>
    <w:rsid w:val="00FB77F3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D05A2"/>
    <w:rPr>
      <w:b/>
      <w:bCs/>
    </w:rPr>
  </w:style>
  <w:style w:type="paragraph" w:styleId="ab">
    <w:name w:val="Normal (Web)"/>
    <w:basedOn w:val="a"/>
    <w:uiPriority w:val="99"/>
    <w:unhideWhenUsed/>
    <w:rsid w:val="007B59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2C295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C2958"/>
    <w:rPr>
      <w:rFonts w:ascii="Calibri" w:eastAsia="Times New Roman" w:hAnsi="Calibri" w:cs="Times New Roman"/>
    </w:rPr>
  </w:style>
  <w:style w:type="character" w:customStyle="1" w:styleId="1">
    <w:name w:val="Основной текст Знак1"/>
    <w:uiPriority w:val="99"/>
    <w:locked/>
    <w:rsid w:val="002C2958"/>
    <w:rPr>
      <w:rFonts w:cs="Times New Roman"/>
      <w:spacing w:val="3"/>
      <w:sz w:val="23"/>
      <w:szCs w:val="23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D7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1B7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84B19"/>
    <w:pPr>
      <w:spacing w:after="0" w:line="240" w:lineRule="auto"/>
      <w:ind w:firstLine="357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084B19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084B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D05A2"/>
    <w:rPr>
      <w:b/>
      <w:bCs/>
    </w:rPr>
  </w:style>
  <w:style w:type="paragraph" w:styleId="ab">
    <w:name w:val="Normal (Web)"/>
    <w:basedOn w:val="a"/>
    <w:uiPriority w:val="99"/>
    <w:unhideWhenUsed/>
    <w:rsid w:val="007B59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2C2958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basedOn w:val="a0"/>
    <w:link w:val="ac"/>
    <w:uiPriority w:val="99"/>
    <w:rsid w:val="002C2958"/>
    <w:rPr>
      <w:rFonts w:ascii="Calibri" w:eastAsia="Times New Roman" w:hAnsi="Calibri" w:cs="Times New Roman"/>
      <w:lang w:val="x-none" w:eastAsia="x-none"/>
    </w:rPr>
  </w:style>
  <w:style w:type="character" w:customStyle="1" w:styleId="1">
    <w:name w:val="Основной текст Знак1"/>
    <w:uiPriority w:val="99"/>
    <w:locked/>
    <w:rsid w:val="002C2958"/>
    <w:rPr>
      <w:rFonts w:cs="Times New Roman"/>
      <w:spacing w:val="3"/>
      <w:sz w:val="23"/>
      <w:szCs w:val="23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D7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1B7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84B19"/>
    <w:pPr>
      <w:spacing w:after="0" w:line="240" w:lineRule="auto"/>
      <w:ind w:firstLine="357"/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084B19"/>
    <w:rPr>
      <w:rFonts w:ascii="Times New Roman" w:eastAsia="Calibri" w:hAnsi="Times New Roman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084B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Максимов</dc:creator>
  <cp:lastModifiedBy>kazak</cp:lastModifiedBy>
  <cp:revision>12</cp:revision>
  <dcterms:created xsi:type="dcterms:W3CDTF">2019-06-25T09:54:00Z</dcterms:created>
  <dcterms:modified xsi:type="dcterms:W3CDTF">2019-06-25T10:58:00Z</dcterms:modified>
</cp:coreProperties>
</file>