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478" w:rsidRPr="0081766C" w:rsidRDefault="00073478" w:rsidP="000734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766C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323CFB" w:rsidRPr="00706736" w:rsidRDefault="00381BC7" w:rsidP="00323CFB">
      <w:pPr>
        <w:shd w:val="clear" w:color="auto" w:fill="FFFFFF"/>
        <w:spacing w:after="0" w:line="240" w:lineRule="auto"/>
        <w:ind w:right="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1766C">
        <w:rPr>
          <w:rFonts w:ascii="Times New Roman" w:hAnsi="Times New Roman" w:cs="Times New Roman"/>
          <w:b/>
          <w:sz w:val="26"/>
          <w:szCs w:val="26"/>
        </w:rPr>
        <w:t>об итогах</w:t>
      </w:r>
      <w:r w:rsidR="00073478" w:rsidRPr="0081766C">
        <w:rPr>
          <w:rFonts w:ascii="Times New Roman" w:hAnsi="Times New Roman" w:cs="Times New Roman"/>
          <w:b/>
          <w:sz w:val="26"/>
          <w:szCs w:val="26"/>
        </w:rPr>
        <w:t xml:space="preserve"> контрольного мероприятия </w:t>
      </w:r>
      <w:r w:rsidR="00323CFB" w:rsidRPr="00706736">
        <w:rPr>
          <w:rStyle w:val="ad"/>
          <w:rFonts w:ascii="Times New Roman" w:hAnsi="Times New Roman" w:cs="Times New Roman"/>
          <w:sz w:val="26"/>
          <w:szCs w:val="26"/>
        </w:rPr>
        <w:t>«</w:t>
      </w:r>
      <w:r w:rsidR="00323CFB" w:rsidRPr="00706736">
        <w:rPr>
          <w:rFonts w:ascii="Times New Roman" w:hAnsi="Times New Roman" w:cs="Times New Roman"/>
          <w:b/>
          <w:sz w:val="26"/>
          <w:szCs w:val="26"/>
        </w:rPr>
        <w:t>Проверка целевого и эффективного использования межбюджетных трансфертов, предоставленных бюджетам г.</w:t>
      </w:r>
      <w:r w:rsidR="00297F2E">
        <w:rPr>
          <w:rFonts w:ascii="Times New Roman" w:hAnsi="Times New Roman" w:cs="Times New Roman"/>
          <w:b/>
          <w:sz w:val="26"/>
          <w:szCs w:val="26"/>
        </w:rPr>
        <w:t> </w:t>
      </w:r>
      <w:r w:rsidR="00323CFB" w:rsidRPr="00706736">
        <w:rPr>
          <w:rFonts w:ascii="Times New Roman" w:hAnsi="Times New Roman" w:cs="Times New Roman"/>
          <w:b/>
          <w:sz w:val="26"/>
          <w:szCs w:val="26"/>
        </w:rPr>
        <w:t>Черногорска,   г. Сорска, Таштыпского и  Усть-Абаканского  районов в 2017 году (включая проверку годовых отчетов об исполнении местных бюджетов)</w:t>
      </w:r>
      <w:r w:rsidR="00323CFB">
        <w:rPr>
          <w:rFonts w:ascii="Times New Roman" w:hAnsi="Times New Roman" w:cs="Times New Roman"/>
          <w:b/>
          <w:sz w:val="26"/>
          <w:szCs w:val="26"/>
        </w:rPr>
        <w:t>.</w:t>
      </w:r>
      <w:r w:rsidR="00323CFB" w:rsidRPr="00706736">
        <w:rPr>
          <w:rFonts w:ascii="Times New Roman" w:hAnsi="Times New Roman" w:cs="Times New Roman"/>
          <w:b/>
          <w:sz w:val="26"/>
          <w:szCs w:val="26"/>
        </w:rPr>
        <w:t xml:space="preserve"> Совместно с контрольно-счетными органами муниципальных образований»</w:t>
      </w:r>
    </w:p>
    <w:p w:rsidR="00FD4F7A" w:rsidRDefault="00FD4F7A" w:rsidP="000734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1BC7" w:rsidRPr="0081766C" w:rsidRDefault="00073478" w:rsidP="00472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766C">
        <w:rPr>
          <w:rFonts w:ascii="Times New Roman" w:hAnsi="Times New Roman" w:cs="Times New Roman"/>
          <w:sz w:val="26"/>
          <w:szCs w:val="26"/>
        </w:rPr>
        <w:t xml:space="preserve">Контрольное мероприятие проведено </w:t>
      </w:r>
      <w:r w:rsidR="00381BC7" w:rsidRPr="0081766C">
        <w:rPr>
          <w:rFonts w:ascii="Times New Roman" w:hAnsi="Times New Roman" w:cs="Times New Roman"/>
          <w:sz w:val="26"/>
          <w:szCs w:val="26"/>
        </w:rPr>
        <w:t>в соответствии с</w:t>
      </w:r>
      <w:r w:rsidRPr="0081766C">
        <w:rPr>
          <w:rFonts w:ascii="Times New Roman" w:hAnsi="Times New Roman" w:cs="Times New Roman"/>
          <w:sz w:val="26"/>
          <w:szCs w:val="26"/>
        </w:rPr>
        <w:t xml:space="preserve"> </w:t>
      </w:r>
      <w:r w:rsidRPr="0081766C">
        <w:rPr>
          <w:rFonts w:ascii="Times New Roman" w:eastAsia="Times New Roman" w:hAnsi="Times New Roman" w:cs="Times New Roman"/>
          <w:sz w:val="26"/>
          <w:szCs w:val="26"/>
        </w:rPr>
        <w:t>пункт</w:t>
      </w:r>
      <w:r w:rsidR="00381BC7" w:rsidRPr="0081766C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81766C">
        <w:rPr>
          <w:rFonts w:ascii="Times New Roman" w:eastAsia="Times New Roman" w:hAnsi="Times New Roman" w:cs="Times New Roman"/>
          <w:sz w:val="26"/>
          <w:szCs w:val="26"/>
        </w:rPr>
        <w:t xml:space="preserve"> 1.</w:t>
      </w:r>
      <w:r w:rsidR="00323CFB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81766C">
        <w:rPr>
          <w:rFonts w:ascii="Times New Roman" w:eastAsia="Times New Roman" w:hAnsi="Times New Roman" w:cs="Times New Roman"/>
          <w:sz w:val="26"/>
          <w:szCs w:val="26"/>
        </w:rPr>
        <w:t xml:space="preserve"> плана контрольных и экспертно-аналитических мероприятий Контрольно-счетной палаты Республики Хакасия на 2018 год</w:t>
      </w:r>
      <w:r w:rsidR="00381BC7" w:rsidRPr="0081766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23CFB" w:rsidRDefault="00381BC7" w:rsidP="00323CFB">
      <w:pPr>
        <w:pStyle w:val="Default"/>
        <w:ind w:firstLine="709"/>
        <w:jc w:val="both"/>
        <w:rPr>
          <w:sz w:val="26"/>
          <w:szCs w:val="26"/>
        </w:rPr>
      </w:pPr>
      <w:r w:rsidRPr="0081766C">
        <w:rPr>
          <w:sz w:val="26"/>
          <w:szCs w:val="26"/>
        </w:rPr>
        <w:t xml:space="preserve">Цели контрольного мероприятия: </w:t>
      </w:r>
    </w:p>
    <w:p w:rsidR="00323CFB" w:rsidRPr="00706736" w:rsidRDefault="00323CFB" w:rsidP="00323CFB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Pr="00706736">
        <w:rPr>
          <w:sz w:val="26"/>
          <w:szCs w:val="26"/>
        </w:rPr>
        <w:t>нализ исполнения местных бюджетов муниципальных образований г. Черногорска,   г. Сорска, Таштыпского и  Усть-Абаканского  районов в 2017 году и соблюдения требований бюджетного законодательства в ходе их исполнения, проверка годовых отчетов об исполнении местных бюджетов</w:t>
      </w:r>
      <w:r>
        <w:rPr>
          <w:sz w:val="26"/>
          <w:szCs w:val="26"/>
        </w:rPr>
        <w:t>;</w:t>
      </w:r>
    </w:p>
    <w:p w:rsidR="00323CFB" w:rsidRDefault="00323CFB" w:rsidP="00323CFB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706736">
        <w:rPr>
          <w:sz w:val="26"/>
          <w:szCs w:val="26"/>
        </w:rPr>
        <w:t xml:space="preserve">ценка </w:t>
      </w:r>
      <w:proofErr w:type="gramStart"/>
      <w:r w:rsidRPr="00706736">
        <w:rPr>
          <w:sz w:val="26"/>
          <w:szCs w:val="26"/>
        </w:rPr>
        <w:t>законности использования средств республиканского бюджета Республики</w:t>
      </w:r>
      <w:proofErr w:type="gramEnd"/>
      <w:r w:rsidRPr="00706736">
        <w:rPr>
          <w:sz w:val="26"/>
          <w:szCs w:val="26"/>
        </w:rPr>
        <w:t xml:space="preserve"> Хакасия в 2017 году муниципальными образованиями г. Черногорска,   г. Сорска, Таштыпского и  Усть-Абаканского  районов</w:t>
      </w:r>
      <w:r>
        <w:rPr>
          <w:sz w:val="26"/>
          <w:szCs w:val="26"/>
        </w:rPr>
        <w:t>;</w:t>
      </w:r>
    </w:p>
    <w:p w:rsidR="00323CFB" w:rsidRPr="00706736" w:rsidRDefault="00323CFB" w:rsidP="00323CFB">
      <w:pPr>
        <w:pStyle w:val="Default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п</w:t>
      </w:r>
      <w:r w:rsidRPr="00706736">
        <w:rPr>
          <w:sz w:val="26"/>
          <w:szCs w:val="26"/>
        </w:rPr>
        <w:t>роверка целевого и эффективного использования межбюджетных трансфертов, предоставленных бюджетам г. Черногорска,   г. Сорска, Таштыпского и  Усть-Абаканского  районов в 2017 году.</w:t>
      </w:r>
    </w:p>
    <w:p w:rsidR="00323CFB" w:rsidRPr="00706736" w:rsidRDefault="008F3DDD" w:rsidP="00081A92">
      <w:pPr>
        <w:pStyle w:val="a3"/>
        <w:ind w:firstLine="709"/>
        <w:jc w:val="both"/>
        <w:rPr>
          <w:sz w:val="26"/>
          <w:szCs w:val="26"/>
        </w:rPr>
      </w:pPr>
      <w:r w:rsidRPr="0081766C">
        <w:rPr>
          <w:sz w:val="26"/>
          <w:szCs w:val="26"/>
        </w:rPr>
        <w:t>Объекты контрольного мероприятия:</w:t>
      </w:r>
      <w:r w:rsidRPr="0081766C">
        <w:t xml:space="preserve"> </w:t>
      </w:r>
      <w:r w:rsidR="00323CFB" w:rsidRPr="00706736">
        <w:rPr>
          <w:sz w:val="26"/>
          <w:szCs w:val="26"/>
        </w:rPr>
        <w:t>Администрация муни</w:t>
      </w:r>
      <w:r w:rsidR="00081A92">
        <w:rPr>
          <w:sz w:val="26"/>
          <w:szCs w:val="26"/>
        </w:rPr>
        <w:t xml:space="preserve">ципального образования г. Сорск, </w:t>
      </w:r>
      <w:r w:rsidR="00323CFB" w:rsidRPr="00706736">
        <w:rPr>
          <w:sz w:val="26"/>
          <w:szCs w:val="26"/>
        </w:rPr>
        <w:t>Администрация муниципального образования г. Черногорск</w:t>
      </w:r>
      <w:r w:rsidR="00081A92">
        <w:rPr>
          <w:sz w:val="26"/>
          <w:szCs w:val="26"/>
        </w:rPr>
        <w:t xml:space="preserve">, </w:t>
      </w:r>
      <w:r w:rsidR="00323CFB" w:rsidRPr="00706736">
        <w:rPr>
          <w:sz w:val="26"/>
          <w:szCs w:val="26"/>
        </w:rPr>
        <w:t>Администрация муниципального образования Таштыпский район</w:t>
      </w:r>
      <w:r w:rsidR="00081A92">
        <w:rPr>
          <w:sz w:val="26"/>
          <w:szCs w:val="26"/>
        </w:rPr>
        <w:t xml:space="preserve"> и </w:t>
      </w:r>
      <w:r w:rsidR="00323CFB" w:rsidRPr="00706736">
        <w:rPr>
          <w:sz w:val="26"/>
          <w:szCs w:val="26"/>
        </w:rPr>
        <w:t>Администрация муниципального образования Усть-Абаканский район.</w:t>
      </w:r>
    </w:p>
    <w:p w:rsidR="004C2F3E" w:rsidRDefault="00073478" w:rsidP="0047284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81766C">
        <w:rPr>
          <w:rFonts w:ascii="Times New Roman" w:eastAsia="Times New Roman" w:hAnsi="Times New Roman" w:cs="Times New Roman"/>
          <w:sz w:val="26"/>
          <w:szCs w:val="26"/>
        </w:rPr>
        <w:t xml:space="preserve">По результатам проверки составлено </w:t>
      </w:r>
      <w:r w:rsidR="00323CFB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81766C">
        <w:rPr>
          <w:rFonts w:ascii="Times New Roman" w:eastAsia="Times New Roman" w:hAnsi="Times New Roman" w:cs="Times New Roman"/>
          <w:sz w:val="26"/>
          <w:szCs w:val="26"/>
        </w:rPr>
        <w:t xml:space="preserve"> акт</w:t>
      </w:r>
      <w:r w:rsidR="00323CFB">
        <w:rPr>
          <w:rFonts w:ascii="Times New Roman" w:eastAsia="Times New Roman" w:hAnsi="Times New Roman" w:cs="Times New Roman"/>
          <w:sz w:val="26"/>
          <w:szCs w:val="26"/>
        </w:rPr>
        <w:t>а</w:t>
      </w:r>
      <w:r w:rsidR="00081A92">
        <w:rPr>
          <w:rFonts w:ascii="Times New Roman" w:eastAsia="Times New Roman" w:hAnsi="Times New Roman" w:cs="Times New Roman"/>
          <w:sz w:val="26"/>
          <w:szCs w:val="26"/>
        </w:rPr>
        <w:t>,</w:t>
      </w:r>
      <w:r w:rsidR="004C2F3E" w:rsidRPr="008176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2F3E" w:rsidRPr="0081766C">
        <w:rPr>
          <w:rFonts w:ascii="Times New Roman" w:hAnsi="Times New Roman" w:cs="Times New Roman"/>
          <w:sz w:val="26"/>
          <w:szCs w:val="26"/>
        </w:rPr>
        <w:t xml:space="preserve">с которыми ознакомлены </w:t>
      </w:r>
      <w:r w:rsidR="00323CFB">
        <w:rPr>
          <w:rFonts w:ascii="Times New Roman" w:hAnsi="Times New Roman" w:cs="Times New Roman"/>
          <w:sz w:val="26"/>
          <w:szCs w:val="26"/>
        </w:rPr>
        <w:t xml:space="preserve">главы муниципальных образований, </w:t>
      </w:r>
      <w:r w:rsidR="00323CFB" w:rsidRPr="00304B2A">
        <w:rPr>
          <w:rFonts w:ascii="Times New Roman" w:hAnsi="Times New Roman" w:cs="Times New Roman"/>
          <w:sz w:val="26"/>
          <w:szCs w:val="26"/>
        </w:rPr>
        <w:t>представлены разногласия и пояснения, которые не повлияли на формирование настоящего отчета.</w:t>
      </w:r>
    </w:p>
    <w:p w:rsidR="00081A92" w:rsidRPr="00081A92" w:rsidRDefault="00081A92" w:rsidP="0008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1A92">
        <w:rPr>
          <w:rFonts w:ascii="Times New Roman" w:hAnsi="Times New Roman" w:cs="Times New Roman"/>
          <w:sz w:val="26"/>
          <w:szCs w:val="26"/>
        </w:rPr>
        <w:t>В ходе п</w:t>
      </w:r>
      <w:r w:rsidRPr="00081A92">
        <w:rPr>
          <w:rFonts w:ascii="Times New Roman" w:hAnsi="Times New Roman" w:cs="Times New Roman"/>
          <w:color w:val="000000" w:themeColor="text1"/>
          <w:sz w:val="26"/>
          <w:szCs w:val="26"/>
        </w:rPr>
        <w:t>роверки целевого и эффективного использования межбюджетных трансфертов</w:t>
      </w:r>
      <w:r w:rsidR="001E2B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81A92">
        <w:rPr>
          <w:rFonts w:ascii="Times New Roman" w:hAnsi="Times New Roman" w:cs="Times New Roman"/>
          <w:sz w:val="26"/>
          <w:szCs w:val="26"/>
        </w:rPr>
        <w:t xml:space="preserve">в 2017 году и степени достижения целей  их предоставления </w:t>
      </w:r>
      <w:r w:rsidRPr="00081A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выявлены </w:t>
      </w:r>
      <w:r w:rsidRPr="00081A92">
        <w:rPr>
          <w:rFonts w:ascii="Times New Roman" w:hAnsi="Times New Roman" w:cs="Times New Roman"/>
          <w:sz w:val="26"/>
          <w:szCs w:val="26"/>
        </w:rPr>
        <w:t>финансовые нарушения в общем объеме 19 492,3 тыс. рублей, в том числе:</w:t>
      </w:r>
    </w:p>
    <w:p w:rsidR="00B57CF0" w:rsidRPr="00B57CF0" w:rsidRDefault="00B57CF0" w:rsidP="00B57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Н</w:t>
      </w:r>
      <w:r w:rsidR="00081A92" w:rsidRPr="00B57CF0">
        <w:rPr>
          <w:rFonts w:ascii="Times New Roman" w:hAnsi="Times New Roman" w:cs="Times New Roman"/>
          <w:sz w:val="26"/>
          <w:szCs w:val="26"/>
        </w:rPr>
        <w:t xml:space="preserve">еэффективное использование бюджетных средств  - 18 532,4 тыс. рублей (9 фактов нарушений), в том числе по муниципальным образованиям: </w:t>
      </w:r>
    </w:p>
    <w:p w:rsidR="00B57CF0" w:rsidRDefault="00B57CF0" w:rsidP="00B57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7CF0">
        <w:rPr>
          <w:rFonts w:ascii="Times New Roman" w:hAnsi="Times New Roman" w:cs="Times New Roman"/>
          <w:sz w:val="26"/>
          <w:szCs w:val="26"/>
        </w:rPr>
        <w:t>Сорск – 3 нарушения на общую сумму 6236,1 тыс. рублей, в части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57CF0" w:rsidRPr="00B57CF0" w:rsidRDefault="00B57CF0" w:rsidP="00B57CF0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B57CF0">
        <w:rPr>
          <w:rFonts w:ascii="Times New Roman" w:hAnsi="Times New Roman" w:cs="Times New Roman"/>
          <w:bCs/>
          <w:sz w:val="26"/>
          <w:szCs w:val="26"/>
        </w:rPr>
        <w:t xml:space="preserve">невыполнения </w:t>
      </w:r>
      <w:r w:rsidRPr="00B57CF0">
        <w:rPr>
          <w:rFonts w:ascii="Times New Roman" w:eastAsiaTheme="minorHAnsi" w:hAnsi="Times New Roman" w:cs="Times New Roman"/>
          <w:sz w:val="26"/>
          <w:szCs w:val="26"/>
        </w:rPr>
        <w:t xml:space="preserve">минимального перечня видов работ при благоустройстве             11-ти дворовых территорий объекта на </w:t>
      </w:r>
      <w:r w:rsidRPr="00B57CF0">
        <w:rPr>
          <w:rFonts w:ascii="Times New Roman" w:hAnsi="Times New Roman" w:cs="Times New Roman"/>
          <w:sz w:val="26"/>
          <w:szCs w:val="26"/>
        </w:rPr>
        <w:t xml:space="preserve">сумму </w:t>
      </w:r>
      <w:r w:rsidRPr="00B57CF0">
        <w:rPr>
          <w:rFonts w:ascii="Times New Roman" w:hAnsi="Times New Roman" w:cs="Times New Roman"/>
          <w:sz w:val="26"/>
          <w:szCs w:val="26"/>
          <w:lang w:val="ru-MO"/>
        </w:rPr>
        <w:t>326,2 тыс. рублей</w:t>
      </w:r>
      <w:r w:rsidRPr="00B57CF0">
        <w:rPr>
          <w:rFonts w:ascii="Times New Roman" w:eastAsiaTheme="minorHAnsi" w:hAnsi="Times New Roman" w:cs="Times New Roman"/>
          <w:sz w:val="26"/>
          <w:szCs w:val="26"/>
        </w:rPr>
        <w:t xml:space="preserve">, и </w:t>
      </w:r>
      <w:proofErr w:type="spellStart"/>
      <w:r w:rsidRPr="00B57CF0">
        <w:rPr>
          <w:rFonts w:ascii="Times New Roman" w:hAnsi="Times New Roman" w:cs="Times New Roman"/>
          <w:bCs/>
          <w:sz w:val="26"/>
          <w:szCs w:val="26"/>
        </w:rPr>
        <w:t>недостижения</w:t>
      </w:r>
      <w:proofErr w:type="spellEnd"/>
      <w:r w:rsidRPr="00B57CF0">
        <w:rPr>
          <w:rFonts w:ascii="Times New Roman" w:hAnsi="Times New Roman" w:cs="Times New Roman"/>
          <w:bCs/>
          <w:sz w:val="26"/>
          <w:szCs w:val="26"/>
        </w:rPr>
        <w:t xml:space="preserve"> результата, установленного при предоставлении бюджетных средств</w:t>
      </w:r>
      <w:r w:rsidRPr="00B57CF0">
        <w:rPr>
          <w:rFonts w:ascii="Times New Roman" w:eastAsiaTheme="minorHAnsi" w:hAnsi="Times New Roman" w:cs="Times New Roman"/>
          <w:sz w:val="26"/>
          <w:szCs w:val="26"/>
        </w:rPr>
        <w:t xml:space="preserve"> муниципальному образованию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B57CF0" w:rsidRPr="00B57CF0" w:rsidRDefault="00B57CF0" w:rsidP="00B57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7CF0">
        <w:rPr>
          <w:rFonts w:ascii="Times New Roman" w:hAnsi="Times New Roman" w:cs="Times New Roman"/>
          <w:sz w:val="26"/>
          <w:szCs w:val="26"/>
        </w:rPr>
        <w:t>неиспользовани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B57CF0">
        <w:rPr>
          <w:rFonts w:ascii="Times New Roman" w:hAnsi="Times New Roman" w:cs="Times New Roman"/>
          <w:sz w:val="26"/>
          <w:szCs w:val="26"/>
        </w:rPr>
        <w:t xml:space="preserve"> субсидий на реализацию мероприятий по формированию современной городской среды, поступивших в бюджет города Сорска в 2017 году, что привело к возврату федеральной части субсидии в сумме </w:t>
      </w:r>
      <w:r w:rsidRPr="00DF633B">
        <w:rPr>
          <w:rFonts w:ascii="Times New Roman" w:hAnsi="Times New Roman" w:cs="Times New Roman"/>
          <w:sz w:val="26"/>
          <w:szCs w:val="26"/>
        </w:rPr>
        <w:t xml:space="preserve">5749,3 тыс. рублей </w:t>
      </w:r>
      <w:r w:rsidRPr="00B57CF0">
        <w:rPr>
          <w:rFonts w:ascii="Times New Roman" w:hAnsi="Times New Roman" w:cs="Times New Roman"/>
          <w:sz w:val="26"/>
          <w:szCs w:val="26"/>
        </w:rPr>
        <w:t>в федеральный бюджет в соответствии с Соглашением Министерства строительства и жилищно-коммунального хозяйства Российской Федерации и Правительством Республики Хакасия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57CF0" w:rsidRPr="00B57CF0" w:rsidRDefault="00B57CF0" w:rsidP="00B57CF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7CF0">
        <w:rPr>
          <w:rFonts w:ascii="Times New Roman" w:hAnsi="Times New Roman" w:cs="Times New Roman"/>
          <w:sz w:val="26"/>
          <w:szCs w:val="26"/>
        </w:rPr>
        <w:t xml:space="preserve">субсидий, предоставленных бюджету г. Сорск в 2017 году на реализацию мероприятий, направленных на энергосбережение и повышение энергетической эффективности, бюджет города Сорск </w:t>
      </w:r>
      <w:r w:rsidRPr="00B57CF0">
        <w:rPr>
          <w:rFonts w:ascii="Times New Roman" w:hAnsi="Times New Roman" w:cs="Times New Roman"/>
          <w:sz w:val="26"/>
          <w:szCs w:val="26"/>
          <w:lang w:val="ru-MO"/>
        </w:rPr>
        <w:t>понес дополнительную нагрузку в общей</w:t>
      </w:r>
      <w:r w:rsidRPr="00B57CF0">
        <w:rPr>
          <w:rFonts w:ascii="Times New Roman" w:eastAsia="Times New Roman" w:hAnsi="Times New Roman" w:cs="Times New Roman"/>
          <w:sz w:val="26"/>
          <w:szCs w:val="26"/>
        </w:rPr>
        <w:t xml:space="preserve"> сумме 160,6 тыс. рублей </w:t>
      </w:r>
      <w:r w:rsidRPr="00B57CF0">
        <w:rPr>
          <w:rFonts w:ascii="Times New Roman" w:hAnsi="Times New Roman" w:cs="Times New Roman"/>
          <w:sz w:val="26"/>
          <w:szCs w:val="26"/>
        </w:rPr>
        <w:t>по причине несвоевременной оплаты выполненных работ подрядчику.</w:t>
      </w:r>
    </w:p>
    <w:p w:rsidR="00B57CF0" w:rsidRDefault="00B57CF0" w:rsidP="00B57CF0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57CF0">
        <w:rPr>
          <w:sz w:val="26"/>
          <w:szCs w:val="26"/>
        </w:rPr>
        <w:t xml:space="preserve">Черногорск – 2 нарушения </w:t>
      </w:r>
      <w:r>
        <w:rPr>
          <w:sz w:val="26"/>
          <w:szCs w:val="26"/>
        </w:rPr>
        <w:t xml:space="preserve">на общую сумму </w:t>
      </w:r>
      <w:r w:rsidRPr="00B57CF0">
        <w:rPr>
          <w:sz w:val="26"/>
          <w:szCs w:val="26"/>
        </w:rPr>
        <w:t>10 797,5 тыс. рублей, в части</w:t>
      </w:r>
      <w:r>
        <w:rPr>
          <w:sz w:val="26"/>
          <w:szCs w:val="26"/>
        </w:rPr>
        <w:t>:</w:t>
      </w:r>
    </w:p>
    <w:p w:rsidR="00B57CF0" w:rsidRPr="00B57CF0" w:rsidRDefault="00B57CF0" w:rsidP="00B57CF0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57CF0">
        <w:rPr>
          <w:sz w:val="26"/>
          <w:szCs w:val="26"/>
        </w:rPr>
        <w:lastRenderedPageBreak/>
        <w:t xml:space="preserve"> включения в денежное содержание муниципальных служащих единовременного поощрения в сумме </w:t>
      </w:r>
      <w:r w:rsidRPr="002E4EA8">
        <w:rPr>
          <w:sz w:val="26"/>
          <w:szCs w:val="26"/>
        </w:rPr>
        <w:t>8643 тыс. рублей</w:t>
      </w:r>
      <w:r w:rsidRPr="00B57CF0">
        <w:rPr>
          <w:sz w:val="26"/>
          <w:szCs w:val="26"/>
        </w:rPr>
        <w:t xml:space="preserve"> за </w:t>
      </w:r>
      <w:r w:rsidRPr="00B57CF0">
        <w:rPr>
          <w:rFonts w:eastAsiaTheme="minorHAnsi"/>
          <w:sz w:val="26"/>
          <w:szCs w:val="26"/>
          <w:lang w:eastAsia="en-US"/>
        </w:rPr>
        <w:t>безупречную и эффективную службу, образцовое выполнение должностных обязанностей</w:t>
      </w:r>
      <w:r w:rsidRPr="00B57CF0">
        <w:rPr>
          <w:sz w:val="26"/>
          <w:szCs w:val="26"/>
        </w:rPr>
        <w:t xml:space="preserve">, не предусмотренного </w:t>
      </w:r>
      <w:r w:rsidRPr="00B57CF0">
        <w:rPr>
          <w:rFonts w:eastAsiaTheme="minorHAnsi"/>
          <w:sz w:val="26"/>
          <w:szCs w:val="26"/>
          <w:lang w:eastAsia="en-US"/>
        </w:rPr>
        <w:t>Методикой</w:t>
      </w:r>
      <w:r w:rsidRPr="00B57CF0">
        <w:rPr>
          <w:sz w:val="26"/>
          <w:szCs w:val="26"/>
        </w:rPr>
        <w:t xml:space="preserve"> расчета норматива формирования расходов на оплату труда</w:t>
      </w:r>
      <w:r w:rsidRPr="00B57CF0">
        <w:rPr>
          <w:rFonts w:eastAsiaTheme="minorHAnsi"/>
          <w:sz w:val="26"/>
          <w:szCs w:val="26"/>
          <w:lang w:eastAsia="en-US"/>
        </w:rPr>
        <w:t xml:space="preserve">, при </w:t>
      </w:r>
      <w:r w:rsidRPr="00B57CF0">
        <w:rPr>
          <w:rStyle w:val="1"/>
          <w:rFonts w:ascii="Times New Roman" w:hAnsi="Times New Roman" w:cs="Times New Roman"/>
          <w:color w:val="000000"/>
          <w:sz w:val="26"/>
          <w:szCs w:val="26"/>
        </w:rPr>
        <w:t xml:space="preserve">недостаточности собственных доходов бюджета г. Черногорска, наличии </w:t>
      </w:r>
      <w:r w:rsidRPr="00B57CF0">
        <w:rPr>
          <w:iCs/>
          <w:color w:val="000000"/>
          <w:sz w:val="26"/>
          <w:szCs w:val="26"/>
        </w:rPr>
        <w:t xml:space="preserve">неисполненных бюджетных ассигнований и </w:t>
      </w:r>
      <w:r w:rsidRPr="00B57CF0">
        <w:rPr>
          <w:rStyle w:val="1"/>
          <w:rFonts w:ascii="Times New Roman" w:hAnsi="Times New Roman" w:cs="Times New Roman"/>
          <w:color w:val="000000"/>
          <w:sz w:val="26"/>
          <w:szCs w:val="26"/>
        </w:rPr>
        <w:t>кредиторской задолженности</w:t>
      </w:r>
      <w:r>
        <w:rPr>
          <w:sz w:val="26"/>
          <w:szCs w:val="26"/>
        </w:rPr>
        <w:t>;</w:t>
      </w:r>
    </w:p>
    <w:p w:rsidR="00B57CF0" w:rsidRPr="00B57CF0" w:rsidRDefault="00B57CF0" w:rsidP="00B57C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B57CF0">
        <w:rPr>
          <w:rFonts w:ascii="Times New Roman" w:eastAsiaTheme="minorHAnsi" w:hAnsi="Times New Roman" w:cs="Times New Roman"/>
          <w:sz w:val="26"/>
          <w:szCs w:val="26"/>
          <w:lang w:eastAsia="en-US"/>
        </w:rPr>
        <w:t>недостижени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я</w:t>
      </w:r>
      <w:proofErr w:type="spellEnd"/>
      <w:r w:rsidRPr="00B57CF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B57CF0">
        <w:rPr>
          <w:rFonts w:ascii="Times New Roman" w:hAnsi="Times New Roman" w:cs="Times New Roman"/>
          <w:bCs/>
          <w:sz w:val="26"/>
          <w:szCs w:val="26"/>
        </w:rPr>
        <w:t>результата по комплексному  благоустройству дворовой территории</w:t>
      </w:r>
      <w:r w:rsidRPr="00B57CF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объекта на</w:t>
      </w:r>
      <w:r w:rsidRPr="00B57CF0">
        <w:rPr>
          <w:rFonts w:ascii="Times New Roman" w:hAnsi="Times New Roman" w:cs="Times New Roman"/>
          <w:sz w:val="26"/>
          <w:szCs w:val="26"/>
        </w:rPr>
        <w:t xml:space="preserve"> сумму </w:t>
      </w:r>
      <w:r w:rsidRPr="00B96F1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2154,5 тыс. рублей </w:t>
      </w:r>
      <w:r w:rsidRPr="00B57CF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 не выполнении минимального перечня видов работ при благоустройстве дворовой территорий по ул. </w:t>
      </w:r>
      <w:proofErr w:type="gramStart"/>
      <w:r w:rsidRPr="00B57CF0">
        <w:rPr>
          <w:rFonts w:ascii="Times New Roman" w:eastAsiaTheme="minorHAnsi" w:hAnsi="Times New Roman" w:cs="Times New Roman"/>
          <w:sz w:val="26"/>
          <w:szCs w:val="26"/>
          <w:lang w:eastAsia="en-US"/>
        </w:rPr>
        <w:t>Юбилейная</w:t>
      </w:r>
      <w:proofErr w:type="gramEnd"/>
      <w:r w:rsidRPr="00B57CF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12.</w:t>
      </w:r>
    </w:p>
    <w:p w:rsidR="00B57CF0" w:rsidRPr="00B57CF0" w:rsidRDefault="00B57CF0" w:rsidP="00B57C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57CF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B57CF0">
        <w:rPr>
          <w:rFonts w:ascii="Times New Roman" w:hAnsi="Times New Roman" w:cs="Times New Roman"/>
          <w:sz w:val="26"/>
          <w:szCs w:val="26"/>
        </w:rPr>
        <w:t>Таштыпский район – 4 нарушения</w:t>
      </w:r>
      <w:r w:rsidRPr="00B57CF0">
        <w:rPr>
          <w:rFonts w:ascii="Times New Roman" w:hAnsi="Times New Roman" w:cs="Times New Roman"/>
          <w:sz w:val="26"/>
          <w:szCs w:val="26"/>
          <w:lang w:val="ru-MO"/>
        </w:rPr>
        <w:t xml:space="preserve"> в общей</w:t>
      </w:r>
      <w:r w:rsidRPr="00B57CF0">
        <w:rPr>
          <w:rFonts w:ascii="Times New Roman" w:eastAsia="Times New Roman" w:hAnsi="Times New Roman" w:cs="Times New Roman"/>
          <w:sz w:val="26"/>
          <w:szCs w:val="26"/>
        </w:rPr>
        <w:t xml:space="preserve"> сумме </w:t>
      </w:r>
      <w:r w:rsidRPr="00B57CF0">
        <w:rPr>
          <w:rFonts w:ascii="Times New Roman" w:hAnsi="Times New Roman" w:cs="Times New Roman"/>
          <w:sz w:val="26"/>
          <w:szCs w:val="26"/>
        </w:rPr>
        <w:t>1498,8 тыс. рублей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57CF0">
        <w:rPr>
          <w:rFonts w:ascii="Times New Roman" w:hAnsi="Times New Roman" w:cs="Times New Roman"/>
          <w:sz w:val="26"/>
          <w:szCs w:val="26"/>
        </w:rPr>
        <w:t xml:space="preserve">в части </w:t>
      </w:r>
      <w:r w:rsidRPr="00B57CF0">
        <w:rPr>
          <w:rFonts w:ascii="Times New Roman" w:hAnsi="Times New Roman" w:cs="Times New Roman"/>
          <w:sz w:val="26"/>
          <w:szCs w:val="26"/>
          <w:lang w:val="ru-MO"/>
        </w:rPr>
        <w:t xml:space="preserve">дополнительной нагрузки на бюджет муниципального образования вследствие несвоевременной оплаты </w:t>
      </w:r>
      <w:r w:rsidRPr="00B57CF0">
        <w:rPr>
          <w:rFonts w:ascii="Times New Roman" w:hAnsi="Times New Roman" w:cs="Times New Roman"/>
          <w:sz w:val="26"/>
          <w:szCs w:val="26"/>
        </w:rPr>
        <w:t xml:space="preserve">выполненных и принятых работ по </w:t>
      </w:r>
      <w:r w:rsidRPr="00B57CF0">
        <w:rPr>
          <w:rFonts w:ascii="Times New Roman" w:eastAsia="Times New Roman" w:hAnsi="Times New Roman" w:cs="Times New Roman"/>
          <w:sz w:val="26"/>
          <w:szCs w:val="26"/>
        </w:rPr>
        <w:t>муниципальным контрактам</w:t>
      </w:r>
      <w:r w:rsidRPr="00B57CF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81A92" w:rsidRDefault="00081A92" w:rsidP="0008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1A92">
        <w:rPr>
          <w:rFonts w:ascii="Times New Roman" w:hAnsi="Times New Roman" w:cs="Times New Roman"/>
          <w:sz w:val="26"/>
          <w:szCs w:val="26"/>
        </w:rPr>
        <w:t>2) н</w:t>
      </w:r>
      <w:r w:rsidRPr="00081A92">
        <w:rPr>
          <w:rFonts w:ascii="Times New Roman" w:hAnsi="Times New Roman" w:cs="Times New Roman"/>
          <w:bCs/>
          <w:sz w:val="26"/>
          <w:szCs w:val="26"/>
        </w:rPr>
        <w:t xml:space="preserve">арушения при формировании и исполнении бюджетов - 760 тыс. рублей - (25 фактов нарушений),  </w:t>
      </w:r>
      <w:r w:rsidRPr="00081A92">
        <w:rPr>
          <w:rFonts w:ascii="Times New Roman" w:hAnsi="Times New Roman" w:cs="Times New Roman"/>
          <w:sz w:val="26"/>
          <w:szCs w:val="26"/>
        </w:rPr>
        <w:t xml:space="preserve">в том числе по муниципальным образованиям: </w:t>
      </w:r>
      <w:proofErr w:type="gramStart"/>
      <w:r w:rsidRPr="00081A92">
        <w:rPr>
          <w:rFonts w:ascii="Times New Roman" w:hAnsi="Times New Roman" w:cs="Times New Roman"/>
          <w:sz w:val="26"/>
          <w:szCs w:val="26"/>
        </w:rPr>
        <w:t>МО г. Сорск – 13 нарушений, МО г. Черногорск – 3 нарушения, МО Таштыпский район – 9 нарушений (760 тыс. рублей);</w:t>
      </w:r>
      <w:proofErr w:type="gramEnd"/>
    </w:p>
    <w:p w:rsidR="00F2030A" w:rsidRDefault="00F2030A" w:rsidP="00F20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540C1D">
        <w:rPr>
          <w:rFonts w:ascii="Times New Roman" w:eastAsiaTheme="minorHAnsi" w:hAnsi="Times New Roman" w:cs="Times New Roman"/>
          <w:sz w:val="26"/>
          <w:szCs w:val="26"/>
        </w:rPr>
        <w:t xml:space="preserve">В нарушение положений пункта 2 статьи 6 и части 5 </w:t>
      </w:r>
      <w:r w:rsidRPr="00540C1D">
        <w:rPr>
          <w:rFonts w:ascii="Times New Roman" w:eastAsiaTheme="minorHAnsi" w:hAnsi="Times New Roman" w:cs="Times New Roman"/>
          <w:bCs/>
          <w:sz w:val="26"/>
          <w:szCs w:val="26"/>
        </w:rPr>
        <w:t xml:space="preserve">статьи 11 Федерального закона от 28.06.2014 № 172-ФЗ «О стратегическом планировании в Российской Федерации» в </w:t>
      </w:r>
      <w:r>
        <w:rPr>
          <w:rFonts w:ascii="Times New Roman" w:eastAsiaTheme="minorHAnsi" w:hAnsi="Times New Roman" w:cs="Times New Roman"/>
          <w:bCs/>
          <w:sz w:val="26"/>
          <w:szCs w:val="26"/>
        </w:rPr>
        <w:t xml:space="preserve">г. Черногорске и </w:t>
      </w:r>
      <w:proofErr w:type="spellStart"/>
      <w:r w:rsidRPr="00540C1D">
        <w:rPr>
          <w:rFonts w:ascii="Times New Roman" w:eastAsiaTheme="minorHAnsi" w:hAnsi="Times New Roman" w:cs="Times New Roman"/>
          <w:sz w:val="26"/>
          <w:szCs w:val="26"/>
        </w:rPr>
        <w:t>Таштыпском</w:t>
      </w:r>
      <w:proofErr w:type="spellEnd"/>
      <w:r w:rsidRPr="00540C1D">
        <w:rPr>
          <w:rFonts w:ascii="Times New Roman" w:eastAsiaTheme="minorHAnsi" w:hAnsi="Times New Roman" w:cs="Times New Roman"/>
          <w:sz w:val="26"/>
          <w:szCs w:val="26"/>
        </w:rPr>
        <w:t xml:space="preserve"> районе отсутствует стратегия социально-экономического развития муниципального образования и план мероприятий по ее реализации</w:t>
      </w:r>
      <w:r>
        <w:rPr>
          <w:rFonts w:ascii="Times New Roman" w:eastAsiaTheme="minorHAnsi" w:hAnsi="Times New Roman" w:cs="Times New Roman"/>
          <w:sz w:val="26"/>
          <w:szCs w:val="26"/>
        </w:rPr>
        <w:t>.</w:t>
      </w:r>
    </w:p>
    <w:p w:rsidR="00F2030A" w:rsidRPr="00412595" w:rsidRDefault="00F2030A" w:rsidP="00F203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12595">
        <w:rPr>
          <w:rFonts w:ascii="Times New Roman" w:hAnsi="Times New Roman" w:cs="Times New Roman"/>
          <w:sz w:val="26"/>
          <w:szCs w:val="26"/>
        </w:rPr>
        <w:t xml:space="preserve">В нарушение пункта 2 статьи 179 Бюджетного кодекса Решением 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Pr="00412595">
        <w:rPr>
          <w:rFonts w:ascii="Times New Roman" w:hAnsi="Times New Roman" w:cs="Times New Roman"/>
          <w:sz w:val="26"/>
          <w:szCs w:val="26"/>
        </w:rPr>
        <w:t>бюджете Таштыпского района на 2017 год утверждены бюджетные ассигнования в общей сумме 560 тыс. рублей</w:t>
      </w:r>
      <w:r>
        <w:rPr>
          <w:rFonts w:ascii="Times New Roman" w:hAnsi="Times New Roman" w:cs="Times New Roman"/>
          <w:sz w:val="26"/>
          <w:szCs w:val="26"/>
        </w:rPr>
        <w:t xml:space="preserve"> по</w:t>
      </w:r>
      <w:r w:rsidRPr="00412595">
        <w:rPr>
          <w:rFonts w:ascii="Times New Roman" w:hAnsi="Times New Roman" w:cs="Times New Roman"/>
          <w:sz w:val="26"/>
          <w:szCs w:val="26"/>
        </w:rPr>
        <w:t xml:space="preserve"> муниципальной программ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412595">
        <w:rPr>
          <w:rFonts w:ascii="Times New Roman" w:hAnsi="Times New Roman" w:cs="Times New Roman"/>
          <w:sz w:val="26"/>
          <w:szCs w:val="26"/>
        </w:rPr>
        <w:t xml:space="preserve"> «Стратегия социально-экономического развития Таштыпского района на 2017-2027 годы», не  утвержденной соответствующим муниципальным правовым актом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412595">
        <w:rPr>
          <w:rFonts w:ascii="Times New Roman" w:hAnsi="Times New Roman" w:cs="Times New Roman"/>
          <w:sz w:val="26"/>
          <w:szCs w:val="26"/>
        </w:rPr>
        <w:t>дминистрации Таштыпского района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412595">
        <w:rPr>
          <w:rFonts w:ascii="Times New Roman" w:hAnsi="Times New Roman" w:cs="Times New Roman"/>
          <w:sz w:val="26"/>
          <w:szCs w:val="26"/>
        </w:rPr>
        <w:t>исполнение составило 200 тыс. 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2030A" w:rsidRPr="008D149E" w:rsidRDefault="00F2030A" w:rsidP="00F2030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8D149E">
        <w:rPr>
          <w:rFonts w:ascii="Times New Roman" w:hAnsi="Times New Roman" w:cs="Times New Roman"/>
          <w:sz w:val="26"/>
          <w:szCs w:val="26"/>
        </w:rPr>
        <w:t>Бюджет Таштыпского района исполнен с дефицитом  15 989,7  тыс. рублей, что составляет 59,8% доходов бюджета Таштыпского района без учета утвержденного объема безвозмездных поступлений и (или) поступлений налоговых доходов по дополнительным нормативам отчислений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8D149E">
        <w:rPr>
          <w:rFonts w:ascii="Times New Roman" w:hAnsi="Times New Roman" w:cs="Times New Roman"/>
          <w:sz w:val="26"/>
          <w:szCs w:val="26"/>
        </w:rPr>
        <w:t xml:space="preserve"> превышает предельные значения, установленные пунктом 3 </w:t>
      </w:r>
      <w:r>
        <w:rPr>
          <w:rFonts w:ascii="Times New Roman" w:hAnsi="Times New Roman" w:cs="Times New Roman"/>
          <w:sz w:val="26"/>
          <w:szCs w:val="26"/>
        </w:rPr>
        <w:t xml:space="preserve">статьи 92.1. Бюджетного кодекса </w:t>
      </w:r>
      <w:r w:rsidRPr="008D149E">
        <w:rPr>
          <w:rFonts w:ascii="Times New Roman" w:hAnsi="Times New Roman" w:cs="Times New Roman"/>
          <w:sz w:val="26"/>
          <w:szCs w:val="26"/>
        </w:rPr>
        <w:t>(10%).</w:t>
      </w:r>
    </w:p>
    <w:p w:rsidR="00F2030A" w:rsidRDefault="00F2030A" w:rsidP="00F20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19B1">
        <w:rPr>
          <w:rFonts w:ascii="Times New Roman" w:hAnsi="Times New Roman" w:cs="Times New Roman"/>
          <w:sz w:val="26"/>
          <w:szCs w:val="26"/>
        </w:rPr>
        <w:t>В нарушение подпункта 9 пункта 2 статьи 17 Положения о бюджетно</w:t>
      </w:r>
      <w:r>
        <w:rPr>
          <w:rFonts w:ascii="Times New Roman" w:hAnsi="Times New Roman" w:cs="Times New Roman"/>
          <w:sz w:val="26"/>
          <w:szCs w:val="26"/>
        </w:rPr>
        <w:t xml:space="preserve">м процессе в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Таштыпском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районе об</w:t>
      </w:r>
      <w:r w:rsidRPr="009C19B1">
        <w:rPr>
          <w:rFonts w:ascii="Times New Roman" w:hAnsi="Times New Roman" w:cs="Times New Roman"/>
          <w:sz w:val="26"/>
          <w:szCs w:val="26"/>
        </w:rPr>
        <w:t xml:space="preserve">ъем муниципального внутреннего долга по состоянию на 01.01.2018 </w:t>
      </w:r>
      <w:r>
        <w:rPr>
          <w:rFonts w:ascii="Times New Roman" w:hAnsi="Times New Roman" w:cs="Times New Roman"/>
          <w:sz w:val="26"/>
          <w:szCs w:val="26"/>
        </w:rPr>
        <w:t xml:space="preserve">в 2,1 раза </w:t>
      </w:r>
      <w:r w:rsidRPr="009C19B1">
        <w:rPr>
          <w:rFonts w:ascii="Times New Roman" w:hAnsi="Times New Roman" w:cs="Times New Roman"/>
          <w:sz w:val="26"/>
          <w:szCs w:val="26"/>
        </w:rPr>
        <w:t>выше расчетного верхнего предела муниципального долга (30 000 тыс. рублей), установленного Решением о бюджете на 2017 год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2030A" w:rsidRDefault="00F2030A" w:rsidP="00F2030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9C19B1">
        <w:rPr>
          <w:rFonts w:ascii="Times New Roman" w:hAnsi="Times New Roman" w:cs="Times New Roman"/>
          <w:sz w:val="26"/>
          <w:szCs w:val="26"/>
        </w:rPr>
        <w:t xml:space="preserve"> Положении о бюджетном процессе в </w:t>
      </w:r>
      <w:proofErr w:type="spellStart"/>
      <w:r w:rsidRPr="009C19B1">
        <w:rPr>
          <w:rFonts w:ascii="Times New Roman" w:hAnsi="Times New Roman" w:cs="Times New Roman"/>
          <w:sz w:val="26"/>
          <w:szCs w:val="26"/>
        </w:rPr>
        <w:t>Таштыпском</w:t>
      </w:r>
      <w:proofErr w:type="spellEnd"/>
      <w:r w:rsidRPr="009C19B1">
        <w:rPr>
          <w:rFonts w:ascii="Times New Roman" w:hAnsi="Times New Roman" w:cs="Times New Roman"/>
          <w:sz w:val="26"/>
          <w:szCs w:val="26"/>
        </w:rPr>
        <w:t xml:space="preserve"> районе отсутствуют положения в части утверждения размера предельного объема муниципального долга на очередной финансовый год и каждый год планового периода</w:t>
      </w:r>
      <w:r>
        <w:rPr>
          <w:rFonts w:ascii="Times New Roman" w:hAnsi="Times New Roman" w:cs="Times New Roman"/>
          <w:sz w:val="26"/>
          <w:szCs w:val="26"/>
        </w:rPr>
        <w:t xml:space="preserve"> в Решении</w:t>
      </w:r>
      <w:r w:rsidRPr="009C19B1">
        <w:rPr>
          <w:rFonts w:ascii="Times New Roman" w:hAnsi="Times New Roman" w:cs="Times New Roman"/>
          <w:sz w:val="26"/>
          <w:szCs w:val="26"/>
        </w:rPr>
        <w:t xml:space="preserve"> о бюджете Таштыпского района</w:t>
      </w:r>
      <w:r>
        <w:rPr>
          <w:rFonts w:ascii="Times New Roman" w:hAnsi="Times New Roman" w:cs="Times New Roman"/>
          <w:sz w:val="26"/>
          <w:szCs w:val="26"/>
        </w:rPr>
        <w:t xml:space="preserve">, тем самым </w:t>
      </w:r>
      <w:r w:rsidRPr="009C19B1">
        <w:rPr>
          <w:rFonts w:ascii="Times New Roman" w:hAnsi="Times New Roman" w:cs="Times New Roman"/>
          <w:sz w:val="26"/>
          <w:szCs w:val="26"/>
        </w:rPr>
        <w:t>наруш</w:t>
      </w:r>
      <w:r>
        <w:rPr>
          <w:rFonts w:ascii="Times New Roman" w:hAnsi="Times New Roman" w:cs="Times New Roman"/>
          <w:sz w:val="26"/>
          <w:szCs w:val="26"/>
        </w:rPr>
        <w:t>ен</w:t>
      </w:r>
      <w:r w:rsidRPr="009C19B1">
        <w:rPr>
          <w:rFonts w:ascii="Times New Roman" w:hAnsi="Times New Roman" w:cs="Times New Roman"/>
          <w:sz w:val="26"/>
          <w:szCs w:val="26"/>
        </w:rPr>
        <w:t xml:space="preserve"> принцип прозрачности (открытости), установленный</w:t>
      </w:r>
      <w:r>
        <w:rPr>
          <w:rFonts w:ascii="Times New Roman" w:hAnsi="Times New Roman" w:cs="Times New Roman"/>
          <w:sz w:val="26"/>
          <w:szCs w:val="26"/>
        </w:rPr>
        <w:t xml:space="preserve"> статьей 36 Бюджетного кодекса.</w:t>
      </w:r>
    </w:p>
    <w:p w:rsidR="00A326EA" w:rsidRPr="000709E5" w:rsidRDefault="00A326EA" w:rsidP="00A326EA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09E5">
        <w:rPr>
          <w:rFonts w:ascii="Times New Roman" w:hAnsi="Times New Roman" w:cs="Times New Roman"/>
          <w:sz w:val="26"/>
          <w:szCs w:val="26"/>
        </w:rPr>
        <w:t xml:space="preserve">В нарушение пункта 2 статьи 160.1. </w:t>
      </w:r>
      <w:proofErr w:type="gramStart"/>
      <w:r w:rsidRPr="000709E5">
        <w:rPr>
          <w:rFonts w:ascii="Times New Roman" w:hAnsi="Times New Roman" w:cs="Times New Roman"/>
          <w:sz w:val="26"/>
          <w:szCs w:val="26"/>
        </w:rPr>
        <w:t>Бюджетного кодекса Российской Федерации Администрацией г. Сорск не осуществлялись бюджетные полномочия главного администратора доходов бюджета по виду доходов «Денежные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округов», в части начисления пеней, по которым исполнителями допущена просрочка сроков.</w:t>
      </w:r>
      <w:proofErr w:type="gramEnd"/>
    </w:p>
    <w:p w:rsidR="00A326EA" w:rsidRDefault="00E5000F" w:rsidP="00A326EA">
      <w:pPr>
        <w:pStyle w:val="af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lastRenderedPageBreak/>
        <w:t>Установлено ч</w:t>
      </w:r>
      <w:r w:rsidRPr="006A5BCF">
        <w:rPr>
          <w:rFonts w:ascii="Times New Roman" w:hAnsi="Times New Roman" w:cs="Times New Roman"/>
          <w:sz w:val="26"/>
          <w:szCs w:val="26"/>
        </w:rPr>
        <w:t>астичное использование выделенных</w:t>
      </w:r>
      <w:r>
        <w:rPr>
          <w:rFonts w:ascii="Times New Roman" w:hAnsi="Times New Roman" w:cs="Times New Roman"/>
          <w:sz w:val="26"/>
          <w:szCs w:val="26"/>
        </w:rPr>
        <w:t xml:space="preserve"> в 2016 году </w:t>
      </w:r>
      <w:r w:rsidRPr="00E5000F">
        <w:rPr>
          <w:rFonts w:ascii="Times New Roman" w:hAnsi="Times New Roman" w:cs="Times New Roman"/>
          <w:sz w:val="26"/>
          <w:szCs w:val="26"/>
        </w:rPr>
        <w:t>за счет средств федерального бюджета и республиканского бюджета Республики Хакасия субсиди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E5000F">
        <w:rPr>
          <w:rFonts w:ascii="Times New Roman" w:hAnsi="Times New Roman" w:cs="Times New Roman"/>
          <w:sz w:val="26"/>
          <w:szCs w:val="26"/>
        </w:rPr>
        <w:t xml:space="preserve"> на поддержку мероприятий муниципальных программ </w:t>
      </w:r>
      <w:bookmarkStart w:id="0" w:name="_GoBack"/>
      <w:bookmarkEnd w:id="0"/>
      <w:r w:rsidRPr="00E5000F">
        <w:rPr>
          <w:rFonts w:ascii="Times New Roman" w:hAnsi="Times New Roman" w:cs="Times New Roman"/>
          <w:sz w:val="26"/>
          <w:szCs w:val="26"/>
        </w:rPr>
        <w:t>развития малого и среднего предпринимательства</w:t>
      </w:r>
      <w:r>
        <w:rPr>
          <w:rFonts w:ascii="Times New Roman" w:hAnsi="Times New Roman" w:cs="Times New Roman"/>
          <w:sz w:val="26"/>
          <w:szCs w:val="26"/>
        </w:rPr>
        <w:t xml:space="preserve"> (26% от распределенного объема), что </w:t>
      </w:r>
      <w:r w:rsidR="00A326EA" w:rsidRPr="006A5BCF">
        <w:rPr>
          <w:rFonts w:ascii="Times New Roman" w:hAnsi="Times New Roman" w:cs="Times New Roman"/>
          <w:sz w:val="26"/>
          <w:szCs w:val="26"/>
        </w:rPr>
        <w:t xml:space="preserve">свидетельствует об отсутствии </w:t>
      </w:r>
      <w:r w:rsidR="00A326EA" w:rsidRPr="006A5BCF">
        <w:rPr>
          <w:rFonts w:ascii="Times New Roman" w:eastAsia="Times New Roman" w:hAnsi="Times New Roman" w:cs="Times New Roman"/>
          <w:sz w:val="26"/>
          <w:szCs w:val="26"/>
        </w:rPr>
        <w:t xml:space="preserve">заинтересованности Администрации г. Сорск в реализации одной из основных задач и функций </w:t>
      </w:r>
      <w:r w:rsidR="00A326EA" w:rsidRPr="006A5BCF">
        <w:rPr>
          <w:rFonts w:ascii="Times New Roman" w:hAnsi="Times New Roman" w:cs="Times New Roman"/>
          <w:sz w:val="26"/>
          <w:szCs w:val="26"/>
        </w:rPr>
        <w:t>органов местного самоуправления, определенных пунктом 33 части 1 статьи 16 Федерального закона</w:t>
      </w:r>
      <w:proofErr w:type="gramEnd"/>
      <w:r w:rsidR="00A326EA" w:rsidRPr="006A5BCF">
        <w:rPr>
          <w:rFonts w:ascii="Times New Roman" w:hAnsi="Times New Roman" w:cs="Times New Roman"/>
          <w:sz w:val="26"/>
          <w:szCs w:val="26"/>
        </w:rPr>
        <w:t xml:space="preserve"> № 131-ФЗ</w:t>
      </w:r>
      <w:r w:rsidR="00A326EA">
        <w:rPr>
          <w:rFonts w:ascii="Times New Roman" w:hAnsi="Times New Roman" w:cs="Times New Roman"/>
          <w:sz w:val="26"/>
          <w:szCs w:val="26"/>
        </w:rPr>
        <w:t xml:space="preserve"> </w:t>
      </w:r>
      <w:r w:rsidR="00A326EA" w:rsidRPr="006A5BCF">
        <w:rPr>
          <w:rFonts w:ascii="Times New Roman" w:hAnsi="Times New Roman" w:cs="Times New Roman"/>
          <w:sz w:val="26"/>
          <w:szCs w:val="26"/>
        </w:rPr>
        <w:t xml:space="preserve">- </w:t>
      </w:r>
      <w:r w:rsidR="00A326EA" w:rsidRPr="006A5BCF">
        <w:rPr>
          <w:rFonts w:ascii="Times New Roman" w:eastAsia="Times New Roman" w:hAnsi="Times New Roman" w:cs="Times New Roman"/>
          <w:sz w:val="26"/>
          <w:szCs w:val="26"/>
        </w:rPr>
        <w:t xml:space="preserve">развитии субъектов </w:t>
      </w:r>
      <w:r w:rsidR="00A326EA" w:rsidRPr="006A5BCF">
        <w:rPr>
          <w:rFonts w:ascii="Times New Roman" w:hAnsi="Times New Roman" w:cs="Times New Roman"/>
          <w:sz w:val="26"/>
          <w:szCs w:val="26"/>
        </w:rPr>
        <w:t>малого и среднего предпринимательства -</w:t>
      </w:r>
      <w:r w:rsidR="00A326EA" w:rsidRPr="006A5BCF">
        <w:rPr>
          <w:rFonts w:ascii="Times New Roman" w:eastAsia="Times New Roman" w:hAnsi="Times New Roman" w:cs="Times New Roman"/>
          <w:sz w:val="26"/>
          <w:szCs w:val="26"/>
        </w:rPr>
        <w:t xml:space="preserve"> и  как следствие, увеличении собственных доходов муниципального образования.</w:t>
      </w:r>
    </w:p>
    <w:p w:rsidR="00081A92" w:rsidRPr="00081A92" w:rsidRDefault="00081A92" w:rsidP="0008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1A92">
        <w:rPr>
          <w:rFonts w:ascii="Times New Roman" w:hAnsi="Times New Roman" w:cs="Times New Roman"/>
          <w:sz w:val="26"/>
          <w:szCs w:val="26"/>
        </w:rPr>
        <w:t>3) </w:t>
      </w:r>
      <w:r w:rsidRPr="00081A92">
        <w:rPr>
          <w:rFonts w:ascii="Times New Roman" w:eastAsia="+mn-ea" w:hAnsi="Times New Roman" w:cs="Times New Roman"/>
          <w:bCs/>
          <w:color w:val="10253F"/>
          <w:sz w:val="26"/>
          <w:szCs w:val="26"/>
        </w:rPr>
        <w:t>н</w:t>
      </w:r>
      <w:r w:rsidRPr="00081A92">
        <w:rPr>
          <w:rFonts w:ascii="Times New Roman" w:hAnsi="Times New Roman" w:cs="Times New Roman"/>
          <w:bCs/>
          <w:sz w:val="26"/>
          <w:szCs w:val="26"/>
        </w:rPr>
        <w:t>арушения в сфере управления и распоряжения муниципальной собственностью - 1 нарушение по МО Усть-Абаканский район.</w:t>
      </w:r>
      <w:r w:rsidRPr="00081A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1A92" w:rsidRPr="00081A92" w:rsidRDefault="00081A92" w:rsidP="0008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1A92">
        <w:rPr>
          <w:rFonts w:ascii="Times New Roman" w:hAnsi="Times New Roman" w:cs="Times New Roman"/>
          <w:sz w:val="26"/>
          <w:szCs w:val="26"/>
        </w:rPr>
        <w:t>4) н</w:t>
      </w:r>
      <w:r w:rsidRPr="00081A92">
        <w:rPr>
          <w:rFonts w:ascii="Times New Roman" w:hAnsi="Times New Roman" w:cs="Times New Roman"/>
          <w:bCs/>
          <w:sz w:val="26"/>
          <w:szCs w:val="26"/>
        </w:rPr>
        <w:t xml:space="preserve">арушения при осуществлении муниципальных закупок - 199,9 тыс. рублей (17 нарушений),  </w:t>
      </w:r>
      <w:r w:rsidRPr="00081A92">
        <w:rPr>
          <w:rFonts w:ascii="Times New Roman" w:hAnsi="Times New Roman" w:cs="Times New Roman"/>
          <w:sz w:val="26"/>
          <w:szCs w:val="26"/>
        </w:rPr>
        <w:t>в том числе по муниципальным образованиям: МО г. Сорск – 6 нарушений, МО г. Черногорск – 2 нарушения (199,9 тыс. рублей), МО Таштыпский район  - 8 нарушений и МО Усть-Абаканский район – 1 нарушение</w:t>
      </w:r>
      <w:r w:rsidR="00E132E0">
        <w:rPr>
          <w:rFonts w:ascii="Times New Roman" w:hAnsi="Times New Roman" w:cs="Times New Roman"/>
          <w:sz w:val="26"/>
          <w:szCs w:val="26"/>
        </w:rPr>
        <w:t>.</w:t>
      </w:r>
    </w:p>
    <w:p w:rsidR="00E132E0" w:rsidRPr="00E132E0" w:rsidRDefault="00E132E0" w:rsidP="00E132E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E132E0">
        <w:rPr>
          <w:rFonts w:ascii="Times New Roman" w:hAnsi="Times New Roman" w:cs="Times New Roman"/>
          <w:sz w:val="26"/>
          <w:szCs w:val="26"/>
        </w:rPr>
        <w:t xml:space="preserve">Так, </w:t>
      </w:r>
      <w:r>
        <w:rPr>
          <w:rFonts w:ascii="Times New Roman" w:hAnsi="Times New Roman" w:cs="Times New Roman"/>
          <w:sz w:val="26"/>
          <w:szCs w:val="26"/>
        </w:rPr>
        <w:t xml:space="preserve">в муниципальном образовании г. Черногорск </w:t>
      </w:r>
      <w:r w:rsidRPr="00E132E0">
        <w:rPr>
          <w:rFonts w:ascii="Times New Roman" w:eastAsia="Calibri" w:hAnsi="Times New Roman" w:cs="Times New Roman"/>
          <w:sz w:val="26"/>
          <w:szCs w:val="26"/>
        </w:rPr>
        <w:t xml:space="preserve">неправомерно принято решение о способе определения поставщика как закупка у единственного поставщика (исполнителя) без проведения конкурентных процедур путем искусственного дробления закупки и заключения договоров с одним и тем же поставщиком в одну дату на сумму, не превышающую 100 тысяч рублей на общую сумму </w:t>
      </w:r>
      <w:r>
        <w:rPr>
          <w:rFonts w:ascii="Times New Roman" w:hAnsi="Times New Roman" w:cs="Times New Roman"/>
          <w:sz w:val="26"/>
          <w:szCs w:val="26"/>
        </w:rPr>
        <w:t>152,6 тыс. рублей.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E132E0">
        <w:rPr>
          <w:rFonts w:ascii="Times New Roman" w:hAnsi="Times New Roman" w:cs="Times New Roman"/>
          <w:sz w:val="26"/>
          <w:szCs w:val="26"/>
        </w:rPr>
        <w:t>роизведена приемка и оплата выполненных работ подрядчику несоответствующих условиям контракта и сметной документации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132E0">
        <w:rPr>
          <w:rFonts w:ascii="Times New Roman" w:hAnsi="Times New Roman" w:cs="Times New Roman"/>
          <w:sz w:val="26"/>
          <w:szCs w:val="26"/>
        </w:rPr>
        <w:t xml:space="preserve"> что повлекло  неправомерное использование бюджетных сре</w:t>
      </w:r>
      <w:proofErr w:type="gramStart"/>
      <w:r w:rsidRPr="00E132E0">
        <w:rPr>
          <w:rFonts w:ascii="Times New Roman" w:hAnsi="Times New Roman" w:cs="Times New Roman"/>
          <w:sz w:val="26"/>
          <w:szCs w:val="26"/>
        </w:rPr>
        <w:t>дств в с</w:t>
      </w:r>
      <w:proofErr w:type="gramEnd"/>
      <w:r w:rsidRPr="00E132E0">
        <w:rPr>
          <w:rFonts w:ascii="Times New Roman" w:hAnsi="Times New Roman" w:cs="Times New Roman"/>
          <w:sz w:val="26"/>
          <w:szCs w:val="26"/>
        </w:rPr>
        <w:t>умме 47,3 тыс. рублей.</w:t>
      </w:r>
    </w:p>
    <w:p w:rsidR="00081A92" w:rsidRPr="00081A92" w:rsidRDefault="00081A92" w:rsidP="0008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1A92">
        <w:rPr>
          <w:rFonts w:ascii="Times New Roman" w:hAnsi="Times New Roman" w:cs="Times New Roman"/>
          <w:sz w:val="26"/>
          <w:szCs w:val="26"/>
        </w:rPr>
        <w:t>5) прочие нарушения – 11 фактов нарушений, в том числе по муниципальным образованиям: МО г. Сорск – 4 нарушения, МО г. Черногорск – 3 нарушения, МО Усть-Абаканский район  – 4 нарушения.</w:t>
      </w:r>
    </w:p>
    <w:p w:rsidR="00A326EA" w:rsidRDefault="00A326EA" w:rsidP="00A326EA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F40FE">
        <w:rPr>
          <w:sz w:val="26"/>
          <w:szCs w:val="26"/>
        </w:rPr>
        <w:t xml:space="preserve">Норматив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служащих, установленный постановлением Правительства Республики Хакасия от 27.04.2010 № 210 </w:t>
      </w:r>
      <w:r>
        <w:rPr>
          <w:sz w:val="26"/>
          <w:szCs w:val="26"/>
        </w:rPr>
        <w:t>п</w:t>
      </w:r>
      <w:r w:rsidRPr="00EC7257">
        <w:rPr>
          <w:sz w:val="26"/>
          <w:szCs w:val="26"/>
        </w:rPr>
        <w:t>ревышен в 3-х муниципальных образованиях</w:t>
      </w:r>
      <w:r>
        <w:rPr>
          <w:sz w:val="26"/>
          <w:szCs w:val="26"/>
        </w:rPr>
        <w:t>: Таштыпский район, Усть-Абаканский район и г. Черногорск.</w:t>
      </w:r>
    </w:p>
    <w:p w:rsidR="00A326EA" w:rsidRDefault="00A326EA" w:rsidP="00A326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467871">
        <w:rPr>
          <w:rFonts w:ascii="Times New Roman" w:hAnsi="Times New Roman" w:cs="Times New Roman"/>
          <w:bCs/>
          <w:sz w:val="26"/>
          <w:szCs w:val="26"/>
        </w:rPr>
        <w:t>Анализ мер по оптимизации расходов и увеличению налоговых и неналоговых поступлений в бюджеты проверяемых муниципальных образований показал, что отдельные мероприятия, предусмотренные к реализации Соглашениями с Минфином Хакасии</w:t>
      </w:r>
      <w:r w:rsidRPr="00467871">
        <w:rPr>
          <w:rFonts w:ascii="Times New Roman" w:hAnsi="Times New Roman" w:cs="Times New Roman"/>
          <w:sz w:val="26"/>
          <w:szCs w:val="26"/>
        </w:rPr>
        <w:t>, не реализованы или же выполнены лишь формально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81A92" w:rsidRPr="00081A92" w:rsidRDefault="00081A92" w:rsidP="00081A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1A92">
        <w:rPr>
          <w:rFonts w:ascii="Times New Roman" w:hAnsi="Times New Roman" w:cs="Times New Roman"/>
          <w:sz w:val="26"/>
          <w:szCs w:val="26"/>
        </w:rPr>
        <w:t xml:space="preserve">Кроме того, </w:t>
      </w:r>
      <w:r w:rsidRPr="00081A92">
        <w:rPr>
          <w:rFonts w:ascii="Times New Roman" w:eastAsia="Times New Roman" w:hAnsi="Times New Roman" w:cs="Times New Roman"/>
          <w:sz w:val="26"/>
          <w:szCs w:val="26"/>
        </w:rPr>
        <w:t xml:space="preserve">выявлено </w:t>
      </w:r>
      <w:r w:rsidRPr="00081A92">
        <w:rPr>
          <w:rFonts w:ascii="Times New Roman" w:hAnsi="Times New Roman" w:cs="Times New Roman"/>
          <w:sz w:val="26"/>
          <w:szCs w:val="26"/>
        </w:rPr>
        <w:t xml:space="preserve">неэффективное использование бюджетных средств в общей сумме </w:t>
      </w:r>
      <w:r w:rsidRPr="00081A92">
        <w:rPr>
          <w:rFonts w:ascii="Times New Roman" w:eastAsia="Times New Roman" w:hAnsi="Times New Roman" w:cs="Times New Roman"/>
          <w:sz w:val="26"/>
          <w:szCs w:val="26"/>
        </w:rPr>
        <w:t xml:space="preserve">528,9 тыс. рублей (4 факта нарушений) </w:t>
      </w:r>
      <w:r w:rsidRPr="00081A92">
        <w:rPr>
          <w:rFonts w:ascii="Times New Roman" w:hAnsi="Times New Roman" w:cs="Times New Roman"/>
          <w:sz w:val="26"/>
          <w:szCs w:val="26"/>
        </w:rPr>
        <w:t xml:space="preserve">на уровне Администраций </w:t>
      </w:r>
      <w:r w:rsidRPr="00081A92">
        <w:rPr>
          <w:rFonts w:ascii="Times New Roman" w:eastAsia="Times New Roman" w:hAnsi="Times New Roman" w:cs="Times New Roman"/>
          <w:sz w:val="26"/>
          <w:szCs w:val="26"/>
        </w:rPr>
        <w:t>сельских поселений Таштыпского района.</w:t>
      </w:r>
    </w:p>
    <w:p w:rsidR="00073478" w:rsidRPr="0081766C" w:rsidRDefault="00CD658D" w:rsidP="0007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6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 результатам контрольного мероприятия </w:t>
      </w:r>
      <w:r w:rsidR="00A905CA" w:rsidRPr="00A905CA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всем муниципальным образованиям Республики Хакасия</w:t>
      </w:r>
      <w:r w:rsidR="00A905CA" w:rsidRPr="008176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905CA" w:rsidRPr="00A905CA">
        <w:rPr>
          <w:rFonts w:ascii="Times New Roman" w:eastAsia="Times New Roman" w:hAnsi="Times New Roman" w:cs="Times New Roman"/>
          <w:sz w:val="26"/>
          <w:szCs w:val="26"/>
        </w:rPr>
        <w:t>направ</w:t>
      </w:r>
      <w:r w:rsidR="00A905CA">
        <w:rPr>
          <w:rFonts w:ascii="Times New Roman" w:eastAsia="Times New Roman" w:hAnsi="Times New Roman" w:cs="Times New Roman"/>
          <w:sz w:val="26"/>
          <w:szCs w:val="26"/>
        </w:rPr>
        <w:t>лен</w:t>
      </w:r>
      <w:r w:rsidR="00A905CA" w:rsidRPr="00A905CA"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 w:rsidR="00A905CA" w:rsidRPr="00A905CA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рассмотрения и руководства в дальнейшей работе отчет Контрольно-счетной палаты Республики Хакасия</w:t>
      </w:r>
      <w:r w:rsidR="00A905CA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. Главам м</w:t>
      </w:r>
      <w:r w:rsidR="00A905CA" w:rsidRPr="00A905CA">
        <w:rPr>
          <w:rFonts w:ascii="Times New Roman" w:hAnsi="Times New Roman" w:cs="Times New Roman"/>
          <w:sz w:val="26"/>
          <w:szCs w:val="26"/>
        </w:rPr>
        <w:t>униципальны</w:t>
      </w:r>
      <w:r w:rsidR="00A905CA">
        <w:rPr>
          <w:rFonts w:ascii="Times New Roman" w:hAnsi="Times New Roman" w:cs="Times New Roman"/>
          <w:sz w:val="26"/>
          <w:szCs w:val="26"/>
        </w:rPr>
        <w:t>х</w:t>
      </w:r>
      <w:r w:rsidR="00A905CA" w:rsidRPr="00A905CA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A905CA">
        <w:rPr>
          <w:rFonts w:ascii="Times New Roman" w:hAnsi="Times New Roman" w:cs="Times New Roman"/>
          <w:sz w:val="26"/>
          <w:szCs w:val="26"/>
        </w:rPr>
        <w:t>й</w:t>
      </w:r>
      <w:r w:rsidR="00A905CA" w:rsidRPr="00A905CA">
        <w:rPr>
          <w:rFonts w:ascii="Times New Roman" w:hAnsi="Times New Roman" w:cs="Times New Roman"/>
          <w:sz w:val="26"/>
          <w:szCs w:val="26"/>
        </w:rPr>
        <w:t xml:space="preserve"> г. Сорска, </w:t>
      </w:r>
      <w:r w:rsidR="00A905CA" w:rsidRPr="00A905CA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г. Черногорска, Таштыпского и Усть-Абаканского районов</w:t>
      </w:r>
      <w:r w:rsidR="00A905CA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  <w:r w:rsidR="00190987" w:rsidRPr="008176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направлены </w:t>
      </w:r>
      <w:r w:rsidR="00190987" w:rsidRPr="0081766C">
        <w:rPr>
          <w:rFonts w:ascii="Times New Roman" w:eastAsia="Times New Roman" w:hAnsi="Times New Roman" w:cs="Times New Roman"/>
          <w:sz w:val="26"/>
          <w:szCs w:val="26"/>
        </w:rPr>
        <w:t>пред</w:t>
      </w:r>
      <w:r w:rsidR="00A905CA">
        <w:rPr>
          <w:rFonts w:ascii="Times New Roman" w:eastAsia="Times New Roman" w:hAnsi="Times New Roman" w:cs="Times New Roman"/>
          <w:sz w:val="26"/>
          <w:szCs w:val="26"/>
        </w:rPr>
        <w:t xml:space="preserve">ложения по </w:t>
      </w:r>
      <w:r w:rsidR="009224D0" w:rsidRPr="0081766C">
        <w:rPr>
          <w:rFonts w:ascii="Times New Roman" w:eastAsia="Times New Roman" w:hAnsi="Times New Roman" w:cs="Times New Roman"/>
          <w:sz w:val="26"/>
          <w:szCs w:val="26"/>
        </w:rPr>
        <w:t>соблюдени</w:t>
      </w:r>
      <w:r w:rsidR="00A905CA">
        <w:rPr>
          <w:rFonts w:ascii="Times New Roman" w:eastAsia="Times New Roman" w:hAnsi="Times New Roman" w:cs="Times New Roman"/>
          <w:sz w:val="26"/>
          <w:szCs w:val="26"/>
        </w:rPr>
        <w:t>ю</w:t>
      </w:r>
      <w:r w:rsidR="004E0665" w:rsidRPr="0081766C">
        <w:rPr>
          <w:rFonts w:ascii="Times New Roman" w:eastAsia="Times New Roman" w:hAnsi="Times New Roman" w:cs="Times New Roman"/>
          <w:sz w:val="26"/>
          <w:szCs w:val="26"/>
        </w:rPr>
        <w:t xml:space="preserve"> действующего законодательства.</w:t>
      </w:r>
      <w:r w:rsidR="00190987" w:rsidRPr="008176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D658D" w:rsidRPr="0081766C" w:rsidRDefault="00190987" w:rsidP="0007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66C">
        <w:rPr>
          <w:rFonts w:ascii="Times New Roman" w:hAnsi="Times New Roman" w:cs="Times New Roman"/>
          <w:sz w:val="26"/>
          <w:szCs w:val="26"/>
        </w:rPr>
        <w:t xml:space="preserve">Отчет </w:t>
      </w:r>
      <w:r w:rsidR="003E6493" w:rsidRPr="0081766C">
        <w:rPr>
          <w:rFonts w:ascii="Times New Roman" w:hAnsi="Times New Roman"/>
          <w:sz w:val="26"/>
          <w:szCs w:val="26"/>
        </w:rPr>
        <w:t xml:space="preserve">по результатам контрольного мероприятия </w:t>
      </w:r>
      <w:r w:rsidRPr="0081766C">
        <w:rPr>
          <w:rFonts w:ascii="Times New Roman" w:hAnsi="Times New Roman" w:cs="Times New Roman"/>
          <w:sz w:val="26"/>
          <w:szCs w:val="26"/>
        </w:rPr>
        <w:t xml:space="preserve">рассмотрен и утвержден на заседании коллегии </w:t>
      </w:r>
      <w:r w:rsidRPr="0081766C">
        <w:rPr>
          <w:rFonts w:ascii="Times New Roman" w:eastAsia="Times New Roman" w:hAnsi="Times New Roman" w:cs="Times New Roman"/>
          <w:sz w:val="26"/>
          <w:szCs w:val="26"/>
        </w:rPr>
        <w:t>Контрольно-счетн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81766C">
        <w:rPr>
          <w:rFonts w:ascii="Times New Roman" w:eastAsia="Times New Roman" w:hAnsi="Times New Roman" w:cs="Times New Roman"/>
          <w:sz w:val="26"/>
          <w:szCs w:val="26"/>
        </w:rPr>
        <w:t xml:space="preserve"> палат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81766C">
        <w:rPr>
          <w:rFonts w:ascii="Times New Roman" w:eastAsia="Times New Roman" w:hAnsi="Times New Roman" w:cs="Times New Roman"/>
          <w:sz w:val="26"/>
          <w:szCs w:val="26"/>
        </w:rPr>
        <w:t xml:space="preserve"> Республики Хакасия</w:t>
      </w:r>
      <w:r w:rsidRPr="0081766C">
        <w:rPr>
          <w:rFonts w:ascii="Times New Roman" w:hAnsi="Times New Roman" w:cs="Times New Roman"/>
          <w:sz w:val="26"/>
          <w:szCs w:val="26"/>
        </w:rPr>
        <w:t xml:space="preserve"> </w:t>
      </w:r>
      <w:r w:rsidR="00A905CA">
        <w:rPr>
          <w:rFonts w:ascii="Times New Roman" w:hAnsi="Times New Roman" w:cs="Times New Roman"/>
          <w:sz w:val="26"/>
          <w:szCs w:val="26"/>
        </w:rPr>
        <w:t>18.12.</w:t>
      </w:r>
      <w:r w:rsidR="00073478" w:rsidRPr="0081766C">
        <w:rPr>
          <w:rFonts w:ascii="Times New Roman" w:hAnsi="Times New Roman" w:cs="Times New Roman"/>
          <w:sz w:val="26"/>
          <w:szCs w:val="26"/>
        </w:rPr>
        <w:t>2018.</w:t>
      </w:r>
    </w:p>
    <w:p w:rsidR="00B96758" w:rsidRDefault="00B96758" w:rsidP="00073478">
      <w:pPr>
        <w:pStyle w:val="a3"/>
        <w:ind w:firstLine="709"/>
        <w:jc w:val="both"/>
        <w:rPr>
          <w:sz w:val="26"/>
          <w:szCs w:val="26"/>
        </w:rPr>
      </w:pPr>
    </w:p>
    <w:p w:rsidR="000709E5" w:rsidRPr="0081766C" w:rsidRDefault="000709E5" w:rsidP="00073478">
      <w:pPr>
        <w:pStyle w:val="a3"/>
        <w:ind w:firstLine="709"/>
        <w:jc w:val="both"/>
        <w:rPr>
          <w:sz w:val="26"/>
          <w:szCs w:val="26"/>
        </w:rPr>
      </w:pPr>
    </w:p>
    <w:p w:rsidR="00073478" w:rsidRPr="0081766C" w:rsidRDefault="00073478" w:rsidP="00073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766C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81766C">
        <w:rPr>
          <w:rFonts w:ascii="Times New Roman" w:eastAsia="Times New Roman" w:hAnsi="Times New Roman" w:cs="Times New Roman"/>
          <w:sz w:val="26"/>
          <w:szCs w:val="26"/>
        </w:rPr>
        <w:t>Контрольно-счетной</w:t>
      </w:r>
      <w:proofErr w:type="gramEnd"/>
      <w:r w:rsidRPr="008176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73478" w:rsidRPr="0081766C" w:rsidRDefault="00073478" w:rsidP="004E06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766C">
        <w:rPr>
          <w:rFonts w:ascii="Times New Roman" w:eastAsia="Times New Roman" w:hAnsi="Times New Roman" w:cs="Times New Roman"/>
          <w:sz w:val="26"/>
          <w:szCs w:val="26"/>
        </w:rPr>
        <w:t xml:space="preserve">палаты Республики Хакасия                                                                    </w:t>
      </w:r>
      <w:r w:rsidRPr="0081766C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0709E5">
        <w:rPr>
          <w:rFonts w:ascii="Times New Roman" w:hAnsi="Times New Roman" w:cs="Times New Roman"/>
          <w:sz w:val="26"/>
          <w:szCs w:val="26"/>
        </w:rPr>
        <w:t xml:space="preserve">    </w:t>
      </w:r>
      <w:r w:rsidRPr="0081766C">
        <w:rPr>
          <w:rFonts w:ascii="Times New Roman" w:eastAsia="Times New Roman" w:hAnsi="Times New Roman" w:cs="Times New Roman"/>
          <w:sz w:val="26"/>
          <w:szCs w:val="26"/>
        </w:rPr>
        <w:t>О.А. Лях</w:t>
      </w:r>
    </w:p>
    <w:sectPr w:rsidR="00073478" w:rsidRPr="0081766C" w:rsidSect="000709E5">
      <w:headerReference w:type="default" r:id="rId8"/>
      <w:pgSz w:w="11906" w:h="16838"/>
      <w:pgMar w:top="851" w:right="851" w:bottom="568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00F" w:rsidRDefault="00E5000F" w:rsidP="00155008">
      <w:pPr>
        <w:spacing w:after="0" w:line="240" w:lineRule="auto"/>
      </w:pPr>
      <w:r>
        <w:separator/>
      </w:r>
    </w:p>
  </w:endnote>
  <w:endnote w:type="continuationSeparator" w:id="0">
    <w:p w:rsidR="00E5000F" w:rsidRDefault="00E5000F" w:rsidP="0015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00F" w:rsidRDefault="00E5000F" w:rsidP="00155008">
      <w:pPr>
        <w:spacing w:after="0" w:line="240" w:lineRule="auto"/>
      </w:pPr>
      <w:r>
        <w:separator/>
      </w:r>
    </w:p>
  </w:footnote>
  <w:footnote w:type="continuationSeparator" w:id="0">
    <w:p w:rsidR="00E5000F" w:rsidRDefault="00E5000F" w:rsidP="0015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276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E5000F" w:rsidRPr="000709E5" w:rsidRDefault="00E5000F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0709E5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0709E5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0709E5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7917C4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0709E5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:rsidR="00E5000F" w:rsidRDefault="00E5000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5DAD"/>
    <w:multiLevelType w:val="hybridMultilevel"/>
    <w:tmpl w:val="24F07A90"/>
    <w:lvl w:ilvl="0" w:tplc="253605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5822B8"/>
    <w:multiLevelType w:val="hybridMultilevel"/>
    <w:tmpl w:val="9BCC53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C2B04"/>
    <w:multiLevelType w:val="hybridMultilevel"/>
    <w:tmpl w:val="C174190A"/>
    <w:lvl w:ilvl="0" w:tplc="6DD638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057041"/>
    <w:multiLevelType w:val="hybridMultilevel"/>
    <w:tmpl w:val="EDF8F030"/>
    <w:lvl w:ilvl="0" w:tplc="AB9E51F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DD7704C"/>
    <w:multiLevelType w:val="hybridMultilevel"/>
    <w:tmpl w:val="6F42BCB0"/>
    <w:lvl w:ilvl="0" w:tplc="FC2A623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6340D82"/>
    <w:multiLevelType w:val="hybridMultilevel"/>
    <w:tmpl w:val="E056EA64"/>
    <w:lvl w:ilvl="0" w:tplc="484607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E84"/>
    <w:rsid w:val="00000B5A"/>
    <w:rsid w:val="0002458C"/>
    <w:rsid w:val="000403DE"/>
    <w:rsid w:val="000709E5"/>
    <w:rsid w:val="00073478"/>
    <w:rsid w:val="00077A9F"/>
    <w:rsid w:val="00081A92"/>
    <w:rsid w:val="000E4703"/>
    <w:rsid w:val="00121B78"/>
    <w:rsid w:val="00155008"/>
    <w:rsid w:val="001674C4"/>
    <w:rsid w:val="00190987"/>
    <w:rsid w:val="001A4D97"/>
    <w:rsid w:val="001E2B35"/>
    <w:rsid w:val="002135B0"/>
    <w:rsid w:val="00271A25"/>
    <w:rsid w:val="00297F2E"/>
    <w:rsid w:val="00323CFB"/>
    <w:rsid w:val="00381BC7"/>
    <w:rsid w:val="003B7F86"/>
    <w:rsid w:val="003C7493"/>
    <w:rsid w:val="003E07F7"/>
    <w:rsid w:val="003E130E"/>
    <w:rsid w:val="003E6493"/>
    <w:rsid w:val="004256B5"/>
    <w:rsid w:val="0045639E"/>
    <w:rsid w:val="00472840"/>
    <w:rsid w:val="00476217"/>
    <w:rsid w:val="004C2F3E"/>
    <w:rsid w:val="004C353F"/>
    <w:rsid w:val="004E0665"/>
    <w:rsid w:val="005A70D2"/>
    <w:rsid w:val="005C519A"/>
    <w:rsid w:val="005E6ECF"/>
    <w:rsid w:val="00637EAA"/>
    <w:rsid w:val="00731E0A"/>
    <w:rsid w:val="007917C4"/>
    <w:rsid w:val="0079355D"/>
    <w:rsid w:val="007A5FD7"/>
    <w:rsid w:val="0081766C"/>
    <w:rsid w:val="0083346C"/>
    <w:rsid w:val="00846F30"/>
    <w:rsid w:val="00883762"/>
    <w:rsid w:val="008A345A"/>
    <w:rsid w:val="008C74AB"/>
    <w:rsid w:val="008F161D"/>
    <w:rsid w:val="008F3DDD"/>
    <w:rsid w:val="00903290"/>
    <w:rsid w:val="009224D0"/>
    <w:rsid w:val="00923F78"/>
    <w:rsid w:val="00931754"/>
    <w:rsid w:val="00951A04"/>
    <w:rsid w:val="00995C15"/>
    <w:rsid w:val="00A23F0C"/>
    <w:rsid w:val="00A326EA"/>
    <w:rsid w:val="00A56F90"/>
    <w:rsid w:val="00A85EEE"/>
    <w:rsid w:val="00A905CA"/>
    <w:rsid w:val="00B57CF0"/>
    <w:rsid w:val="00B96758"/>
    <w:rsid w:val="00C016C6"/>
    <w:rsid w:val="00C37E84"/>
    <w:rsid w:val="00CD658D"/>
    <w:rsid w:val="00CD6D01"/>
    <w:rsid w:val="00CF5B1D"/>
    <w:rsid w:val="00D07C20"/>
    <w:rsid w:val="00DD1A44"/>
    <w:rsid w:val="00DD45E9"/>
    <w:rsid w:val="00E12956"/>
    <w:rsid w:val="00E132E0"/>
    <w:rsid w:val="00E5000F"/>
    <w:rsid w:val="00EB30B7"/>
    <w:rsid w:val="00ED188D"/>
    <w:rsid w:val="00EF7B9E"/>
    <w:rsid w:val="00F004AB"/>
    <w:rsid w:val="00F2030A"/>
    <w:rsid w:val="00F6326A"/>
    <w:rsid w:val="00F9678F"/>
    <w:rsid w:val="00FC61F5"/>
    <w:rsid w:val="00FD4F7A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71A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271A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unhideWhenUsed/>
    <w:rsid w:val="0015500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155008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nhideWhenUsed/>
    <w:rsid w:val="0015500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73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347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073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3478"/>
    <w:rPr>
      <w:rFonts w:eastAsiaTheme="minorEastAsia"/>
      <w:lang w:eastAsia="ru-RU"/>
    </w:rPr>
  </w:style>
  <w:style w:type="paragraph" w:customStyle="1" w:styleId="ConsPlusNormal">
    <w:name w:val="ConsPlusNormal"/>
    <w:rsid w:val="0047284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styleId="ac">
    <w:name w:val="List Paragraph"/>
    <w:basedOn w:val="a"/>
    <w:uiPriority w:val="34"/>
    <w:qFormat/>
    <w:rsid w:val="00931754"/>
    <w:pPr>
      <w:ind w:left="720"/>
      <w:contextualSpacing/>
    </w:pPr>
  </w:style>
  <w:style w:type="character" w:styleId="ad">
    <w:name w:val="Strong"/>
    <w:basedOn w:val="a0"/>
    <w:uiPriority w:val="22"/>
    <w:qFormat/>
    <w:rsid w:val="00323CFB"/>
    <w:rPr>
      <w:b/>
      <w:bCs/>
    </w:rPr>
  </w:style>
  <w:style w:type="paragraph" w:customStyle="1" w:styleId="Default">
    <w:name w:val="Default"/>
    <w:rsid w:val="00323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323CF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8C7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locked/>
    <w:rsid w:val="00B57CF0"/>
    <w:rPr>
      <w:rFonts w:ascii="Arial" w:hAnsi="Arial" w:cs="Arial"/>
      <w:sz w:val="22"/>
      <w:szCs w:val="22"/>
      <w:u w:val="none"/>
    </w:rPr>
  </w:style>
  <w:style w:type="paragraph" w:styleId="af">
    <w:name w:val="No Spacing"/>
    <w:link w:val="af0"/>
    <w:uiPriority w:val="99"/>
    <w:qFormat/>
    <w:rsid w:val="00A326EA"/>
    <w:pPr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Без интервала Знак"/>
    <w:basedOn w:val="a0"/>
    <w:link w:val="af"/>
    <w:uiPriority w:val="99"/>
    <w:locked/>
    <w:rsid w:val="00A326EA"/>
    <w:rPr>
      <w:rFonts w:eastAsiaTheme="minorEastAsia"/>
      <w:lang w:eastAsia="ru-RU"/>
    </w:rPr>
  </w:style>
  <w:style w:type="paragraph" w:customStyle="1" w:styleId="af1">
    <w:name w:val="ТАНЯ"/>
    <w:basedOn w:val="a"/>
    <w:link w:val="af2"/>
    <w:qFormat/>
    <w:rsid w:val="00A326E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f2">
    <w:name w:val="ТАНЯ Знак"/>
    <w:basedOn w:val="a0"/>
    <w:link w:val="af1"/>
    <w:rsid w:val="00A326EA"/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</dc:creator>
  <cp:keywords/>
  <dc:description/>
  <cp:lastModifiedBy>Дмитрий Максимов</cp:lastModifiedBy>
  <cp:revision>13</cp:revision>
  <cp:lastPrinted>2018-12-18T04:38:00Z</cp:lastPrinted>
  <dcterms:created xsi:type="dcterms:W3CDTF">2018-12-18T04:17:00Z</dcterms:created>
  <dcterms:modified xsi:type="dcterms:W3CDTF">2018-12-18T05:50:00Z</dcterms:modified>
</cp:coreProperties>
</file>