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E7" w:rsidRPr="009C5D3E" w:rsidRDefault="00A227E7" w:rsidP="00F0480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9C5D3E">
        <w:rPr>
          <w:rFonts w:ascii="Times New Roman" w:hAnsi="Times New Roman"/>
          <w:b/>
          <w:bCs/>
          <w:sz w:val="26"/>
          <w:szCs w:val="26"/>
        </w:rPr>
        <w:t>Заключение на проект закона Республики Хакасия №</w:t>
      </w:r>
      <w:r w:rsidR="000929BE" w:rsidRPr="009C5D3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16923" w:rsidRPr="009C5D3E">
        <w:rPr>
          <w:rFonts w:ascii="Times New Roman" w:hAnsi="Times New Roman"/>
          <w:b/>
          <w:sz w:val="26"/>
          <w:szCs w:val="26"/>
        </w:rPr>
        <w:t>15-37/</w:t>
      </w:r>
      <w:r w:rsidR="00417001" w:rsidRPr="009C5D3E">
        <w:rPr>
          <w:rFonts w:ascii="Times New Roman" w:hAnsi="Times New Roman"/>
          <w:b/>
          <w:sz w:val="26"/>
          <w:szCs w:val="26"/>
        </w:rPr>
        <w:t>58</w:t>
      </w:r>
      <w:r w:rsidR="00E5305D" w:rsidRPr="009C5D3E">
        <w:rPr>
          <w:rFonts w:ascii="Times New Roman" w:hAnsi="Times New Roman"/>
          <w:b/>
          <w:sz w:val="26"/>
          <w:szCs w:val="26"/>
        </w:rPr>
        <w:t>-</w:t>
      </w:r>
      <w:r w:rsidR="00417001" w:rsidRPr="009C5D3E">
        <w:rPr>
          <w:rFonts w:ascii="Times New Roman" w:hAnsi="Times New Roman"/>
          <w:b/>
          <w:sz w:val="26"/>
          <w:szCs w:val="26"/>
        </w:rPr>
        <w:t>7</w:t>
      </w:r>
    </w:p>
    <w:p w:rsidR="003F52EE" w:rsidRPr="009C5D3E" w:rsidRDefault="00A227E7" w:rsidP="00F0480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9C5D3E">
        <w:rPr>
          <w:rFonts w:ascii="Times New Roman" w:hAnsi="Times New Roman"/>
          <w:b/>
          <w:bCs/>
          <w:sz w:val="26"/>
          <w:szCs w:val="26"/>
        </w:rPr>
        <w:t xml:space="preserve">«О внесении изменений в Закон Республики Хакасия </w:t>
      </w:r>
    </w:p>
    <w:p w:rsidR="003F52EE" w:rsidRPr="009C5D3E" w:rsidRDefault="00A227E7" w:rsidP="00F0480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9C5D3E">
        <w:rPr>
          <w:rFonts w:ascii="Times New Roman" w:hAnsi="Times New Roman"/>
          <w:b/>
          <w:bCs/>
          <w:sz w:val="26"/>
          <w:szCs w:val="26"/>
        </w:rPr>
        <w:t xml:space="preserve"> «О республиканском бюджете Республики Хакасия на </w:t>
      </w:r>
      <w:r w:rsidR="00BA0241" w:rsidRPr="009C5D3E">
        <w:rPr>
          <w:rFonts w:ascii="Times New Roman" w:hAnsi="Times New Roman"/>
          <w:b/>
          <w:bCs/>
          <w:sz w:val="26"/>
          <w:szCs w:val="26"/>
        </w:rPr>
        <w:t>2018</w:t>
      </w:r>
      <w:r w:rsidRPr="009C5D3E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="00AA5687" w:rsidRPr="009C5D3E">
        <w:rPr>
          <w:rFonts w:ascii="Times New Roman" w:hAnsi="Times New Roman"/>
          <w:b/>
          <w:bCs/>
          <w:sz w:val="26"/>
          <w:szCs w:val="26"/>
        </w:rPr>
        <w:t xml:space="preserve"> и</w:t>
      </w:r>
    </w:p>
    <w:p w:rsidR="00A227E7" w:rsidRPr="009C5D3E" w:rsidRDefault="00AA5687" w:rsidP="00F0480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9C5D3E">
        <w:rPr>
          <w:rFonts w:ascii="Times New Roman" w:hAnsi="Times New Roman"/>
          <w:b/>
          <w:bCs/>
          <w:sz w:val="26"/>
          <w:szCs w:val="26"/>
        </w:rPr>
        <w:t xml:space="preserve">на плановый период </w:t>
      </w:r>
      <w:r w:rsidR="00BA0241" w:rsidRPr="009C5D3E">
        <w:rPr>
          <w:rFonts w:ascii="Times New Roman" w:hAnsi="Times New Roman"/>
          <w:b/>
          <w:bCs/>
          <w:sz w:val="26"/>
          <w:szCs w:val="26"/>
        </w:rPr>
        <w:t>2019</w:t>
      </w:r>
      <w:r w:rsidRPr="009C5D3E">
        <w:rPr>
          <w:rFonts w:ascii="Times New Roman" w:hAnsi="Times New Roman"/>
          <w:b/>
          <w:bCs/>
          <w:sz w:val="26"/>
          <w:szCs w:val="26"/>
        </w:rPr>
        <w:t xml:space="preserve"> и </w:t>
      </w:r>
      <w:r w:rsidR="00BA0241" w:rsidRPr="009C5D3E">
        <w:rPr>
          <w:rFonts w:ascii="Times New Roman" w:hAnsi="Times New Roman"/>
          <w:b/>
          <w:bCs/>
          <w:sz w:val="26"/>
          <w:szCs w:val="26"/>
        </w:rPr>
        <w:t>2020</w:t>
      </w:r>
      <w:r w:rsidRPr="009C5D3E">
        <w:rPr>
          <w:rFonts w:ascii="Times New Roman" w:hAnsi="Times New Roman"/>
          <w:b/>
          <w:bCs/>
          <w:sz w:val="26"/>
          <w:szCs w:val="26"/>
        </w:rPr>
        <w:t xml:space="preserve"> годов</w:t>
      </w:r>
      <w:r w:rsidR="00E97FEC" w:rsidRPr="009C5D3E">
        <w:rPr>
          <w:rFonts w:ascii="Times New Roman" w:hAnsi="Times New Roman"/>
          <w:b/>
          <w:bCs/>
          <w:sz w:val="26"/>
          <w:szCs w:val="26"/>
        </w:rPr>
        <w:t>»</w:t>
      </w:r>
    </w:p>
    <w:p w:rsidR="00603ED5" w:rsidRPr="009C5D3E" w:rsidRDefault="00603ED5" w:rsidP="00603ED5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рассмотрено коллегией Контрольно-счетной палаты Республики Хакасия </w:t>
      </w:r>
    </w:p>
    <w:p w:rsidR="00603ED5" w:rsidRPr="009C5D3E" w:rsidRDefault="00603ED5" w:rsidP="00603ED5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(протокол от 1</w:t>
      </w:r>
      <w:r w:rsidR="0094609C" w:rsidRPr="009C5D3E">
        <w:rPr>
          <w:rFonts w:ascii="Times New Roman" w:hAnsi="Times New Roman"/>
          <w:sz w:val="26"/>
          <w:szCs w:val="26"/>
        </w:rPr>
        <w:t>1</w:t>
      </w:r>
      <w:r w:rsidRPr="009C5D3E">
        <w:rPr>
          <w:rFonts w:ascii="Times New Roman" w:hAnsi="Times New Roman"/>
          <w:sz w:val="26"/>
          <w:szCs w:val="26"/>
        </w:rPr>
        <w:t>.10.2018 № 1</w:t>
      </w:r>
      <w:r w:rsidR="0094609C" w:rsidRPr="009C5D3E">
        <w:rPr>
          <w:rFonts w:ascii="Times New Roman" w:hAnsi="Times New Roman"/>
          <w:sz w:val="26"/>
          <w:szCs w:val="26"/>
        </w:rPr>
        <w:t>5</w:t>
      </w:r>
      <w:r w:rsidRPr="009C5D3E">
        <w:rPr>
          <w:rFonts w:ascii="Times New Roman" w:hAnsi="Times New Roman"/>
          <w:sz w:val="26"/>
          <w:szCs w:val="26"/>
        </w:rPr>
        <w:t>)</w:t>
      </w:r>
    </w:p>
    <w:p w:rsidR="00A227E7" w:rsidRPr="009C5D3E" w:rsidRDefault="00A227E7" w:rsidP="00F0480E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AE7243" w:rsidRPr="009C5D3E" w:rsidRDefault="00AE7243" w:rsidP="00AE724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proofErr w:type="gramStart"/>
      <w:r w:rsidRPr="009C5D3E">
        <w:rPr>
          <w:rFonts w:ascii="Times New Roman" w:hAnsi="Times New Roman"/>
          <w:bCs/>
          <w:sz w:val="26"/>
          <w:szCs w:val="26"/>
        </w:rPr>
        <w:t>Заключение Контрольно-счетной палаты Республики Хакасия на проект закона Республики Хакасия № </w:t>
      </w:r>
      <w:r w:rsidRPr="009C5D3E">
        <w:rPr>
          <w:rFonts w:ascii="Times New Roman" w:hAnsi="Times New Roman"/>
          <w:sz w:val="26"/>
          <w:szCs w:val="26"/>
        </w:rPr>
        <w:t xml:space="preserve">15-37/58-7 </w:t>
      </w:r>
      <w:r w:rsidRPr="009C5D3E">
        <w:rPr>
          <w:rFonts w:ascii="Times New Roman" w:hAnsi="Times New Roman"/>
          <w:bCs/>
          <w:sz w:val="26"/>
          <w:szCs w:val="26"/>
        </w:rPr>
        <w:t xml:space="preserve">«О внесении изменений в Закон Республики Хакасия «О республиканском бюджете Республики Хакасия на 2018 год и на плановый период 2019 и 2020 годов» (далее также – законопроект) подготовлено в соответствии с </w:t>
      </w:r>
      <w:r w:rsidRPr="009C5D3E">
        <w:rPr>
          <w:rFonts w:ascii="Times New Roman" w:hAnsi="Times New Roman"/>
          <w:bCs/>
          <w:spacing w:val="-4"/>
          <w:sz w:val="26"/>
          <w:szCs w:val="26"/>
        </w:rPr>
        <w:t>Бюджетным кодексом Российской Федерации, Законами Республики Хакасия от 07.12.2007 № 93-ЗРХ «О бюджетном процессе и межбюджетных отношениях в Республике</w:t>
      </w:r>
      <w:proofErr w:type="gramEnd"/>
      <w:r w:rsidRPr="009C5D3E">
        <w:rPr>
          <w:rFonts w:ascii="Times New Roman" w:hAnsi="Times New Roman"/>
          <w:bCs/>
          <w:spacing w:val="-4"/>
          <w:sz w:val="26"/>
          <w:szCs w:val="26"/>
        </w:rPr>
        <w:t xml:space="preserve"> Хакасия», </w:t>
      </w:r>
      <w:r w:rsidRPr="009C5D3E">
        <w:rPr>
          <w:rFonts w:ascii="Times New Roman" w:hAnsi="Times New Roman"/>
          <w:bCs/>
          <w:sz w:val="26"/>
          <w:szCs w:val="26"/>
        </w:rPr>
        <w:t>от 30.09.2011 № 82-ЗРХ «О Контрольно-счетной палате Республики Хакасия» на основании постановления Президиума Верховного Совета Республики Хакасия от 03.10.2018 № 199-п</w:t>
      </w:r>
      <w:r w:rsidRPr="009C5D3E">
        <w:rPr>
          <w:rFonts w:ascii="Times New Roman" w:hAnsi="Times New Roman"/>
          <w:sz w:val="26"/>
          <w:szCs w:val="26"/>
        </w:rPr>
        <w:t>.</w:t>
      </w:r>
    </w:p>
    <w:p w:rsidR="00AE7243" w:rsidRPr="009C5D3E" w:rsidRDefault="00AE7243" w:rsidP="00AE7243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В ходе проведения экспертизы законопроекта установлено следующее.</w:t>
      </w:r>
    </w:p>
    <w:p w:rsidR="00AE7243" w:rsidRPr="009C5D3E" w:rsidRDefault="00AE7243" w:rsidP="00AE724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C5D3E">
        <w:rPr>
          <w:rFonts w:ascii="Times New Roman" w:hAnsi="Times New Roman" w:cs="Times New Roman"/>
          <w:spacing w:val="-4"/>
          <w:sz w:val="26"/>
          <w:szCs w:val="26"/>
        </w:rPr>
        <w:t>Законопроектом вносятся изменения в о</w:t>
      </w:r>
      <w:r w:rsidRPr="009C5D3E">
        <w:rPr>
          <w:rFonts w:ascii="Times New Roman" w:hAnsi="Times New Roman" w:cs="Times New Roman"/>
          <w:sz w:val="26"/>
          <w:szCs w:val="26"/>
        </w:rPr>
        <w:t xml:space="preserve">сновные характеристики республиканского бюджета </w:t>
      </w:r>
      <w:r w:rsidRPr="009C5D3E">
        <w:rPr>
          <w:rFonts w:ascii="Times New Roman" w:hAnsi="Times New Roman" w:cs="Times New Roman"/>
          <w:spacing w:val="-4"/>
          <w:sz w:val="26"/>
          <w:szCs w:val="26"/>
        </w:rPr>
        <w:t xml:space="preserve">Республики Хакасия (далее - республиканский бюджет) на 2018 год в части увеличения доходов и расходов на 1 883 607 тыс. рублей, или на 6,3% и 6% соответственно, которые </w:t>
      </w:r>
      <w:r w:rsidRPr="009C5D3E">
        <w:rPr>
          <w:rFonts w:ascii="Times New Roman" w:hAnsi="Times New Roman" w:cs="Times New Roman"/>
          <w:sz w:val="26"/>
          <w:szCs w:val="26"/>
        </w:rPr>
        <w:t xml:space="preserve">составят 31 960 250 тыс. рублей </w:t>
      </w:r>
      <w:r w:rsidRPr="009C5D3E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Pr="009C5D3E">
        <w:rPr>
          <w:rFonts w:ascii="Times New Roman" w:hAnsi="Times New Roman" w:cs="Times New Roman"/>
          <w:sz w:val="26"/>
          <w:szCs w:val="26"/>
        </w:rPr>
        <w:t xml:space="preserve"> 33 270 938 тыс. рублей</w:t>
      </w:r>
      <w:r w:rsidRPr="009C5D3E">
        <w:rPr>
          <w:rFonts w:ascii="Times New Roman" w:hAnsi="Times New Roman" w:cs="Times New Roman"/>
          <w:spacing w:val="-4"/>
          <w:sz w:val="26"/>
          <w:szCs w:val="26"/>
        </w:rPr>
        <w:t xml:space="preserve"> соответственно</w:t>
      </w:r>
      <w:r w:rsidRPr="009C5D3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7243" w:rsidRPr="009C5D3E" w:rsidRDefault="00AE7243" w:rsidP="00AE7243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C5D3E">
        <w:rPr>
          <w:rFonts w:ascii="Times New Roman" w:hAnsi="Times New Roman" w:cs="Times New Roman"/>
          <w:sz w:val="26"/>
          <w:szCs w:val="26"/>
        </w:rPr>
        <w:t>Размер дефицита республиканского бюджета в 2018 году не изменился и составляет 1 310 688 тыс. рублей, или 5,8% общего годового объема доходов республиканского бюджета без учета безвозмездных поступлений, что не превышает ограничений, установленных пунктом 2 статьи 92.1 Бюджетного кодекса Российской Федерации (15%).</w:t>
      </w:r>
    </w:p>
    <w:p w:rsidR="00AE7243" w:rsidRPr="009C5D3E" w:rsidRDefault="00AE7243" w:rsidP="00AE7243">
      <w:pPr>
        <w:pStyle w:val="ConsPlusNormal"/>
        <w:tabs>
          <w:tab w:val="left" w:pos="1161"/>
        </w:tabs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C5D3E">
        <w:rPr>
          <w:rFonts w:ascii="Times New Roman" w:hAnsi="Times New Roman" w:cs="Times New Roman"/>
          <w:sz w:val="26"/>
          <w:szCs w:val="26"/>
        </w:rPr>
        <w:t xml:space="preserve">Следует отметить, что Министерством финансов Российской Федерации заключены дополнительные Соглашения с Министерством финансов Республики Хакасия от 27.12.2017 о реструктуризации задолженности по шести бюджетным кредитам, привлеченным Республикой Хакасия из федерального бюджета для частичного покрытия дефицита бюджета (Соглашения от 17.12.2015 № 01-01-06/06-245, от 25.09.2017 № 01-01-06/06-250, от 19.10.2017 № 01-01-06/06-259 и           </w:t>
      </w:r>
      <w:r w:rsidR="00D57905" w:rsidRPr="009C5D3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C5D3E">
        <w:rPr>
          <w:rFonts w:ascii="Times New Roman" w:hAnsi="Times New Roman" w:cs="Times New Roman"/>
          <w:sz w:val="26"/>
          <w:szCs w:val="26"/>
        </w:rPr>
        <w:t>№ 01-01-06/06-260, от 07.12.2017 № 01-01-06/06-305 и от 21.12.2017 № 01-01-06/06-354), на общую сумму 14 111 853 тыс. рублей путем предоставления рассрочки погашения долга до 29.11.2024. По состоянию на 01.10.2018 задолженность по ним составляет 13 406 260 тыс. рублей.</w:t>
      </w:r>
    </w:p>
    <w:p w:rsidR="00AE7243" w:rsidRPr="009C5D3E" w:rsidRDefault="00AE7243" w:rsidP="00AE72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5D3E">
        <w:rPr>
          <w:rFonts w:ascii="Times New Roman" w:hAnsi="Times New Roman" w:cs="Times New Roman"/>
          <w:sz w:val="26"/>
          <w:szCs w:val="26"/>
        </w:rPr>
        <w:t xml:space="preserve">При этом в вышеуказанных Соглашениях о реструктуризации задолженности предусматривается выполнение заемщиком (Правительством Республики Хакасия) комплекса обязательств, в том числе дефицит республиканского бюджета с учетом допустимого превышения на сумму снижения остатков средств на счетах по учету средств республиканского бюджета (56 300 </w:t>
      </w:r>
      <w:r w:rsidRPr="009C5D3E">
        <w:rPr>
          <w:rFonts w:ascii="Times New Roman" w:hAnsi="Times New Roman" w:cs="Times New Roman"/>
          <w:bCs/>
          <w:sz w:val="26"/>
          <w:szCs w:val="26"/>
        </w:rPr>
        <w:t xml:space="preserve">тыс. рублей) и </w:t>
      </w:r>
      <w:r w:rsidRPr="009C5D3E">
        <w:rPr>
          <w:rFonts w:ascii="Times New Roman" w:hAnsi="Times New Roman" w:cs="Times New Roman"/>
          <w:sz w:val="26"/>
          <w:szCs w:val="26"/>
        </w:rPr>
        <w:t>поступлений от продажи акций и иных форм участия в капитале, находящихся в собственности субъекта</w:t>
      </w:r>
      <w:proofErr w:type="gramEnd"/>
      <w:r w:rsidRPr="009C5D3E">
        <w:rPr>
          <w:rFonts w:ascii="Times New Roman" w:hAnsi="Times New Roman" w:cs="Times New Roman"/>
          <w:sz w:val="26"/>
          <w:szCs w:val="26"/>
        </w:rPr>
        <w:t xml:space="preserve"> Российской Федерации (20 541 </w:t>
      </w:r>
      <w:r w:rsidRPr="009C5D3E">
        <w:rPr>
          <w:rFonts w:ascii="Times New Roman" w:hAnsi="Times New Roman" w:cs="Times New Roman"/>
          <w:bCs/>
          <w:sz w:val="26"/>
          <w:szCs w:val="26"/>
        </w:rPr>
        <w:t>тыс. рублей)</w:t>
      </w:r>
      <w:r w:rsidRPr="009C5D3E">
        <w:rPr>
          <w:rFonts w:ascii="Times New Roman" w:hAnsi="Times New Roman" w:cs="Times New Roman"/>
          <w:sz w:val="26"/>
          <w:szCs w:val="26"/>
        </w:rPr>
        <w:t xml:space="preserve">, </w:t>
      </w:r>
      <w:r w:rsidRPr="009C5D3E">
        <w:rPr>
          <w:rFonts w:ascii="Times New Roman" w:hAnsi="Times New Roman" w:cs="Times New Roman"/>
          <w:bCs/>
          <w:sz w:val="26"/>
          <w:szCs w:val="26"/>
        </w:rPr>
        <w:t>должен составлять менее 10 процентов</w:t>
      </w:r>
      <w:r w:rsidRPr="009C5D3E">
        <w:rPr>
          <w:rFonts w:ascii="Times New Roman" w:hAnsi="Times New Roman" w:cs="Times New Roman"/>
          <w:sz w:val="26"/>
          <w:szCs w:val="26"/>
        </w:rPr>
        <w:t xml:space="preserve"> от суммы доходов республиканского бюджета без учета безвозмездных поступлений и фактически планово составит 5,5%, что соответствует установленным ограничениям.</w:t>
      </w:r>
    </w:p>
    <w:p w:rsidR="00AE7243" w:rsidRPr="009C5D3E" w:rsidRDefault="00AE7243" w:rsidP="00AE7243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9C5D3E">
        <w:rPr>
          <w:rFonts w:ascii="Times New Roman" w:hAnsi="Times New Roman" w:cs="Times New Roman"/>
          <w:spacing w:val="-4"/>
          <w:sz w:val="26"/>
          <w:szCs w:val="26"/>
        </w:rPr>
        <w:t>Законопроектом также вносятся изменения в о</w:t>
      </w:r>
      <w:r w:rsidRPr="009C5D3E">
        <w:rPr>
          <w:rFonts w:ascii="Times New Roman" w:hAnsi="Times New Roman" w:cs="Times New Roman"/>
          <w:sz w:val="26"/>
          <w:szCs w:val="26"/>
        </w:rPr>
        <w:t>сновные характеристики республиканского бюджета</w:t>
      </w:r>
      <w:r w:rsidRPr="009C5D3E">
        <w:rPr>
          <w:rFonts w:ascii="Times New Roman" w:hAnsi="Times New Roman" w:cs="Times New Roman"/>
          <w:spacing w:val="-4"/>
          <w:sz w:val="26"/>
          <w:szCs w:val="26"/>
        </w:rPr>
        <w:t xml:space="preserve"> на плановый период 2019 года в части</w:t>
      </w:r>
      <w:r w:rsidRPr="009C5D3E">
        <w:rPr>
          <w:rFonts w:ascii="Times New Roman" w:hAnsi="Times New Roman" w:cs="Times New Roman"/>
          <w:sz w:val="26"/>
          <w:szCs w:val="26"/>
        </w:rPr>
        <w:t xml:space="preserve"> </w:t>
      </w:r>
      <w:r w:rsidRPr="009C5D3E">
        <w:rPr>
          <w:rFonts w:ascii="Times New Roman" w:hAnsi="Times New Roman" w:cs="Times New Roman"/>
          <w:spacing w:val="-4"/>
          <w:sz w:val="26"/>
          <w:szCs w:val="26"/>
        </w:rPr>
        <w:t xml:space="preserve">увеличения </w:t>
      </w:r>
      <w:r w:rsidRPr="009C5D3E">
        <w:rPr>
          <w:rFonts w:ascii="Times New Roman" w:hAnsi="Times New Roman" w:cs="Times New Roman"/>
          <w:sz w:val="26"/>
          <w:szCs w:val="26"/>
        </w:rPr>
        <w:t xml:space="preserve">прогнозируемого общего объема доходов и расходов республиканского бюджета на </w:t>
      </w:r>
      <w:r w:rsidRPr="009C5D3E">
        <w:rPr>
          <w:rFonts w:ascii="Times New Roman" w:hAnsi="Times New Roman" w:cs="Times New Roman"/>
          <w:sz w:val="26"/>
          <w:szCs w:val="26"/>
        </w:rPr>
        <w:lastRenderedPageBreak/>
        <w:t>143 867 тыс. рублей (на 0,6%), которые составят 22 449 140 тыс. рублей и  23 279 292 тыс. рублей соответственно.</w:t>
      </w:r>
    </w:p>
    <w:p w:rsidR="00AE7243" w:rsidRPr="009C5D3E" w:rsidRDefault="00AE7243" w:rsidP="00AE724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C5D3E">
        <w:rPr>
          <w:rFonts w:ascii="Times New Roman" w:hAnsi="Times New Roman" w:cs="Times New Roman"/>
          <w:spacing w:val="-4"/>
          <w:sz w:val="26"/>
          <w:szCs w:val="26"/>
        </w:rPr>
        <w:t xml:space="preserve">В составе </w:t>
      </w:r>
      <w:r w:rsidRPr="009C5D3E">
        <w:rPr>
          <w:rFonts w:ascii="Times New Roman" w:hAnsi="Times New Roman" w:cs="Times New Roman"/>
          <w:sz w:val="26"/>
          <w:szCs w:val="26"/>
        </w:rPr>
        <w:t>источников финансирования дефицита республиканского бюджета предусмотрены следующие изменения: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u w:val="single"/>
        </w:rPr>
      </w:pPr>
      <w:r w:rsidRPr="009C5D3E">
        <w:rPr>
          <w:rFonts w:ascii="Times New Roman" w:hAnsi="Times New Roman"/>
          <w:sz w:val="26"/>
          <w:szCs w:val="26"/>
          <w:u w:val="single"/>
        </w:rPr>
        <w:t xml:space="preserve">на 2018 год 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а) уменьшен объем планируемых к получению кредитов кредитных организаций на 20 541 тыс. рублей (на 0,5%), составит 3 996 455 тыс. рублей;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б) проведена соответствующая корректировка в части увеличения и уменьшения прочих остатков денежных средств республиканского бюджета, объем изменения остатков средств на счетах по учету средств бюджета составит 56 300 </w:t>
      </w:r>
      <w:r w:rsidR="00D57905" w:rsidRPr="009C5D3E">
        <w:rPr>
          <w:rFonts w:ascii="Times New Roman" w:hAnsi="Times New Roman"/>
          <w:sz w:val="26"/>
          <w:szCs w:val="26"/>
        </w:rPr>
        <w:t xml:space="preserve">          </w:t>
      </w:r>
      <w:r w:rsidRPr="009C5D3E">
        <w:rPr>
          <w:rFonts w:ascii="Times New Roman" w:hAnsi="Times New Roman"/>
          <w:sz w:val="26"/>
          <w:szCs w:val="26"/>
        </w:rPr>
        <w:t>тыс. рублей;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в) увеличен объем планируемых поступлений от продажи акций и иных форм участия в капитале, находящихся в собственности субъектов Российской Федерации, на 20 541 тыс. рублей, в том числе за счет продажи акций: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ОАО «Хлеб» - 74,99% от уставного капитала общества на общую сумму 7000 тыс. рублей (аукцион по приватизации состоялся 13.06.2018, протокол № 12);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>ОАО «Дворец спорта»</w:t>
      </w:r>
      <w:r w:rsidRPr="009C5D3E">
        <w:rPr>
          <w:rFonts w:ascii="Times New Roman" w:hAnsi="Times New Roman"/>
          <w:sz w:val="26"/>
          <w:szCs w:val="26"/>
        </w:rPr>
        <w:t xml:space="preserve"> – </w:t>
      </w:r>
      <w:r w:rsidRPr="009C5D3E">
        <w:rPr>
          <w:rFonts w:ascii="Times New Roman" w:hAnsi="Times New Roman"/>
          <w:bCs/>
          <w:sz w:val="26"/>
          <w:szCs w:val="26"/>
        </w:rPr>
        <w:t xml:space="preserve">23,23% </w:t>
      </w:r>
      <w:r w:rsidRPr="009C5D3E">
        <w:rPr>
          <w:rFonts w:ascii="Times New Roman" w:hAnsi="Times New Roman"/>
          <w:sz w:val="26"/>
          <w:szCs w:val="26"/>
        </w:rPr>
        <w:t>от уставного капитала общества на общую сумму 13 541 тыс. рублей (аукцион от 18.05.2018, протокол № 11).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По состоянию на 11.10.2018 данные средства перечислены в республиканский бюджет Республики Хакасия.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  <w:u w:val="single"/>
        </w:rPr>
        <w:t xml:space="preserve">на 2019 год </w:t>
      </w:r>
      <w:r w:rsidRPr="009C5D3E">
        <w:rPr>
          <w:rFonts w:ascii="Times New Roman" w:hAnsi="Times New Roman"/>
          <w:sz w:val="26"/>
          <w:szCs w:val="26"/>
        </w:rPr>
        <w:t>проведена соответствующая корректировка в части увеличения и уменьшения прочих остатков денежных средств республиканского бюджета, объем изменения остатков средств на счетах по учету средств бюджета составит 0  рублей;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  <w:u w:val="single"/>
        </w:rPr>
        <w:t xml:space="preserve">на 2020 год </w:t>
      </w:r>
      <w:r w:rsidRPr="009C5D3E">
        <w:rPr>
          <w:rFonts w:ascii="Times New Roman" w:hAnsi="Times New Roman"/>
          <w:sz w:val="26"/>
          <w:szCs w:val="26"/>
        </w:rPr>
        <w:t>изменения отсутствуют.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Также, вышеуказанные изменения предусмотрены в программе государственных внутренних заимствований Республики Хакасия на 2018 год и на плановый период 2019 и 2020 годов в части привлечения кредитов кредитных организаций.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Нормативная величина Резервного фонда Республики Хакасия на 2018 год снижена на 245 369  тыс. рублей (в 3,3 раза) и составит 107 921 тыс. рублей, или 0,5% от объема налоговых и неналоговых доходов республиканского бюджета, что не превышает ограничений, установленных пунктом 2 статьи 10(1) Закона Республики Хакасия от 07.12.2007 № 93-ЗРХ «О бюджетном процессе и межбюджетных отношениях в Республике Хакасия» (5%).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Верхний предел государственного внутреннего долга Республики Хакасия на 01.01.2019 уменьшен на 20 541 тыс. рублей, или на 0,1%, </w:t>
      </w:r>
      <w:r w:rsidR="003F777A" w:rsidRPr="009C5D3E">
        <w:rPr>
          <w:rFonts w:ascii="Times New Roman" w:hAnsi="Times New Roman"/>
          <w:sz w:val="26"/>
          <w:szCs w:val="26"/>
        </w:rPr>
        <w:t xml:space="preserve">и планово </w:t>
      </w:r>
      <w:r w:rsidRPr="009C5D3E">
        <w:rPr>
          <w:rFonts w:ascii="Times New Roman" w:hAnsi="Times New Roman"/>
          <w:sz w:val="26"/>
          <w:szCs w:val="26"/>
        </w:rPr>
        <w:t xml:space="preserve">составит </w:t>
      </w:r>
      <w:r w:rsidR="000A5D12" w:rsidRPr="009C5D3E">
        <w:rPr>
          <w:rFonts w:ascii="Times New Roman" w:hAnsi="Times New Roman"/>
          <w:sz w:val="26"/>
          <w:szCs w:val="26"/>
        </w:rPr>
        <w:t xml:space="preserve">                 </w:t>
      </w:r>
      <w:r w:rsidRPr="009C5D3E">
        <w:rPr>
          <w:rFonts w:ascii="Times New Roman" w:hAnsi="Times New Roman"/>
          <w:sz w:val="26"/>
          <w:szCs w:val="26"/>
        </w:rPr>
        <w:t xml:space="preserve">25 842 910 тыс. рублей. </w:t>
      </w:r>
    </w:p>
    <w:p w:rsidR="00DC3EA6" w:rsidRPr="009C5D3E" w:rsidRDefault="00DC3EA6" w:rsidP="00DC3E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Следует отметить, что по состоянию на 01.10.2018 государственный внутренний долг Республики Хакасия составляет </w:t>
      </w:r>
      <w:r w:rsidRPr="009C5D3E">
        <w:rPr>
          <w:rFonts w:ascii="Times New Roman" w:hAnsi="Times New Roman"/>
          <w:bCs/>
          <w:sz w:val="26"/>
          <w:szCs w:val="26"/>
        </w:rPr>
        <w:t xml:space="preserve">22 753 469,6 </w:t>
      </w:r>
      <w:r w:rsidRPr="009C5D3E">
        <w:rPr>
          <w:rFonts w:ascii="Times New Roman" w:hAnsi="Times New Roman"/>
          <w:sz w:val="26"/>
          <w:szCs w:val="26"/>
        </w:rPr>
        <w:t xml:space="preserve">тыс. рублей, в том числе: </w:t>
      </w:r>
    </w:p>
    <w:p w:rsidR="00DC3EA6" w:rsidRPr="009C5D3E" w:rsidRDefault="00DC3EA6" w:rsidP="00DC3E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бюджетные кредиты, полученные из федерального бюджета Российской Федерации - 13 882 423,4 тыс. рублей;</w:t>
      </w:r>
    </w:p>
    <w:p w:rsidR="00DC3EA6" w:rsidRPr="009C5D3E" w:rsidRDefault="00DC3EA6" w:rsidP="00DC3E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государственные ценные бумаги - 8 871 046,2 тыс. рублей.</w:t>
      </w:r>
    </w:p>
    <w:p w:rsidR="003F777A" w:rsidRPr="009C5D3E" w:rsidRDefault="00136D7E" w:rsidP="003F7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bCs/>
          <w:sz w:val="26"/>
          <w:szCs w:val="26"/>
        </w:rPr>
        <w:t>Уровень р</w:t>
      </w:r>
      <w:r w:rsidR="003F777A" w:rsidRPr="009C5D3E">
        <w:rPr>
          <w:rFonts w:ascii="Times New Roman" w:hAnsi="Times New Roman"/>
          <w:bCs/>
          <w:sz w:val="26"/>
          <w:szCs w:val="26"/>
        </w:rPr>
        <w:t>асход</w:t>
      </w:r>
      <w:r w:rsidRPr="009C5D3E">
        <w:rPr>
          <w:rFonts w:ascii="Times New Roman" w:hAnsi="Times New Roman"/>
          <w:bCs/>
          <w:sz w:val="26"/>
          <w:szCs w:val="26"/>
        </w:rPr>
        <w:t>ов</w:t>
      </w:r>
      <w:r w:rsidR="003F777A" w:rsidRPr="009C5D3E">
        <w:rPr>
          <w:rFonts w:ascii="Times New Roman" w:hAnsi="Times New Roman"/>
          <w:bCs/>
          <w:sz w:val="26"/>
          <w:szCs w:val="26"/>
        </w:rPr>
        <w:t xml:space="preserve"> на обслуживание государственного внутреннего долга Республики Хакасия в 2018 году согласно законопроекта </w:t>
      </w:r>
      <w:r w:rsidRPr="009C5D3E">
        <w:rPr>
          <w:rFonts w:ascii="Times New Roman" w:hAnsi="Times New Roman"/>
          <w:bCs/>
          <w:sz w:val="26"/>
          <w:szCs w:val="26"/>
        </w:rPr>
        <w:t xml:space="preserve">не изменится и </w:t>
      </w:r>
      <w:r w:rsidR="003F777A" w:rsidRPr="009C5D3E">
        <w:rPr>
          <w:rFonts w:ascii="Times New Roman" w:hAnsi="Times New Roman"/>
          <w:bCs/>
          <w:sz w:val="26"/>
          <w:szCs w:val="26"/>
        </w:rPr>
        <w:t>планово состав</w:t>
      </w:r>
      <w:r w:rsidRPr="009C5D3E">
        <w:rPr>
          <w:rFonts w:ascii="Times New Roman" w:hAnsi="Times New Roman"/>
          <w:bCs/>
          <w:sz w:val="26"/>
          <w:szCs w:val="26"/>
        </w:rPr>
        <w:t xml:space="preserve">ит </w:t>
      </w:r>
      <w:r w:rsidR="00614C0B" w:rsidRPr="009C5D3E">
        <w:rPr>
          <w:rFonts w:ascii="Times New Roman" w:hAnsi="Times New Roman"/>
          <w:sz w:val="26"/>
          <w:szCs w:val="26"/>
        </w:rPr>
        <w:t xml:space="preserve">1 053 023 тыс. рублей, </w:t>
      </w:r>
      <w:r w:rsidRPr="009C5D3E">
        <w:rPr>
          <w:rFonts w:ascii="Times New Roman" w:hAnsi="Times New Roman"/>
          <w:sz w:val="26"/>
          <w:szCs w:val="26"/>
        </w:rPr>
        <w:t xml:space="preserve">или </w:t>
      </w:r>
      <w:r w:rsidR="00C239E9" w:rsidRPr="009C5D3E">
        <w:rPr>
          <w:rFonts w:ascii="Times New Roman" w:hAnsi="Times New Roman"/>
          <w:sz w:val="26"/>
          <w:szCs w:val="26"/>
        </w:rPr>
        <w:t>3,3</w:t>
      </w:r>
      <w:r w:rsidR="003F777A" w:rsidRPr="009C5D3E">
        <w:rPr>
          <w:rFonts w:ascii="Times New Roman" w:hAnsi="Times New Roman"/>
          <w:bCs/>
          <w:sz w:val="26"/>
          <w:szCs w:val="26"/>
        </w:rPr>
        <w:t xml:space="preserve">% </w:t>
      </w:r>
      <w:r w:rsidR="003F777A" w:rsidRPr="009C5D3E">
        <w:rPr>
          <w:rFonts w:ascii="Times New Roman" w:hAnsi="Times New Roman"/>
          <w:sz w:val="26"/>
          <w:szCs w:val="26"/>
        </w:rPr>
        <w:t xml:space="preserve">объема расходов республиканского бюджета, за исключением объема расходов, которые осуществляются за счет субвенций, предоставляемых из бюджетов бюджетной системы Российской </w:t>
      </w:r>
      <w:r w:rsidR="003F777A" w:rsidRPr="009C5D3E">
        <w:rPr>
          <w:rFonts w:ascii="Times New Roman" w:hAnsi="Times New Roman"/>
          <w:sz w:val="26"/>
          <w:szCs w:val="26"/>
        </w:rPr>
        <w:lastRenderedPageBreak/>
        <w:t xml:space="preserve">Федерации, что не превышает ограничения, установленные статьей 111 Бюджетного </w:t>
      </w:r>
      <w:r w:rsidR="00E568D7" w:rsidRPr="009C5D3E">
        <w:rPr>
          <w:rFonts w:ascii="Times New Roman" w:hAnsi="Times New Roman"/>
          <w:sz w:val="26"/>
          <w:szCs w:val="26"/>
        </w:rPr>
        <w:t>К</w:t>
      </w:r>
      <w:r w:rsidR="003F777A" w:rsidRPr="009C5D3E">
        <w:rPr>
          <w:rFonts w:ascii="Times New Roman" w:hAnsi="Times New Roman"/>
          <w:sz w:val="26"/>
          <w:szCs w:val="26"/>
        </w:rPr>
        <w:t>одекса Российской Федерации (не более 15%).</w:t>
      </w:r>
      <w:proofErr w:type="gramEnd"/>
    </w:p>
    <w:p w:rsidR="003F777A" w:rsidRPr="009C5D3E" w:rsidRDefault="003F777A" w:rsidP="003F77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Динамика государственного долга Республики Хакасия и расходов на его обслуживание за период 2015-2017 годов и плановые проектировки 2018 года отражена в диаграмме № 1.</w:t>
      </w:r>
    </w:p>
    <w:p w:rsidR="003F777A" w:rsidRPr="009C5D3E" w:rsidRDefault="003F777A" w:rsidP="003F777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Диаграмма № 1</w:t>
      </w:r>
    </w:p>
    <w:p w:rsidR="003F777A" w:rsidRPr="009C5D3E" w:rsidRDefault="003F777A" w:rsidP="003F777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в млн. рублей </w:t>
      </w:r>
    </w:p>
    <w:p w:rsidR="00D13D8E" w:rsidRPr="009C5D3E" w:rsidRDefault="00983F06" w:rsidP="00983F06">
      <w:pPr>
        <w:tabs>
          <w:tab w:val="left" w:pos="0"/>
        </w:tabs>
        <w:spacing w:after="0" w:line="240" w:lineRule="auto"/>
        <w:ind w:hanging="709"/>
        <w:jc w:val="right"/>
        <w:rPr>
          <w:rFonts w:ascii="Times New Roman" w:hAnsi="Times New Roman"/>
          <w:sz w:val="26"/>
          <w:szCs w:val="26"/>
        </w:rPr>
      </w:pPr>
      <w:r w:rsidRPr="009C5D3E">
        <w:rPr>
          <w:noProof/>
        </w:rPr>
        <w:drawing>
          <wp:inline distT="0" distB="0" distL="0" distR="0">
            <wp:extent cx="5947576" cy="2941983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7243" w:rsidRPr="009C5D3E" w:rsidRDefault="00AE7243" w:rsidP="00AE72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z w:val="26"/>
          <w:szCs w:val="26"/>
        </w:rPr>
        <w:t>Предельный объем государственного долга Республики Хакасия на 2018 год увеличен на 1 399 035 тыс. рублей (на 6,6%) и составляет 22 753 469 тыс. рублей, или 100,8% общего годового объема доходов республиканского бюджета без учета утвержденного объема безвозмездных поступлений (22 573 565 тыс. рублей), что превышает на 0,8% ограничения, установленные пунктом 2 статьи 107 Бюджетного кодекса Российской Федерации (100%).</w:t>
      </w:r>
      <w:proofErr w:type="gramEnd"/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eastAsia="Calibri" w:hAnsi="Times New Roman"/>
          <w:sz w:val="26"/>
          <w:szCs w:val="26"/>
        </w:rPr>
        <w:t>Следует отметить, что п</w:t>
      </w:r>
      <w:r w:rsidRPr="009C5D3E">
        <w:rPr>
          <w:rFonts w:ascii="Times New Roman" w:hAnsi="Times New Roman"/>
          <w:sz w:val="26"/>
          <w:szCs w:val="26"/>
        </w:rPr>
        <w:t xml:space="preserve">редельный объем государственного долга Республики Хакасия </w:t>
      </w:r>
      <w:r w:rsidRPr="009C5D3E">
        <w:rPr>
          <w:rFonts w:ascii="Times New Roman" w:eastAsia="Calibri" w:hAnsi="Times New Roman"/>
          <w:sz w:val="26"/>
          <w:szCs w:val="26"/>
        </w:rPr>
        <w:t xml:space="preserve">находится в границах допустимых значений, </w:t>
      </w:r>
      <w:r w:rsidRPr="009C5D3E">
        <w:rPr>
          <w:rFonts w:ascii="Times New Roman" w:hAnsi="Times New Roman"/>
          <w:sz w:val="26"/>
          <w:szCs w:val="26"/>
        </w:rPr>
        <w:t xml:space="preserve">учитывая </w:t>
      </w:r>
      <w:r w:rsidRPr="009C5D3E">
        <w:rPr>
          <w:rFonts w:ascii="Times New Roman" w:eastAsia="Calibri" w:hAnsi="Times New Roman"/>
          <w:sz w:val="26"/>
          <w:szCs w:val="26"/>
        </w:rPr>
        <w:t xml:space="preserve">положения пункта 9 статьи 7 </w:t>
      </w:r>
      <w:r w:rsidRPr="009C5D3E">
        <w:rPr>
          <w:rFonts w:ascii="Times New Roman" w:hAnsi="Times New Roman"/>
          <w:sz w:val="26"/>
          <w:szCs w:val="26"/>
        </w:rPr>
        <w:t>Федерального закона от 09.04.2009 № 58-ФЗ (в редакции от 27.11.2017), согласно которому до 01.01.2020 в отношении субъекта Российской Федерации, у которого объем государственного долга субъекта Российской Федерации на 01.01.2017 составил более 100 процентов объема доходов бюджета субъекта Российской Федерации без учета</w:t>
      </w:r>
      <w:proofErr w:type="gramEnd"/>
      <w:r w:rsidRPr="009C5D3E">
        <w:rPr>
          <w:rFonts w:ascii="Times New Roman" w:hAnsi="Times New Roman"/>
          <w:sz w:val="26"/>
          <w:szCs w:val="26"/>
        </w:rPr>
        <w:t xml:space="preserve"> безвозмездных поступлений, предельный объем государственного долга субъекта Российской Федерации может превысить ограничения, установленные </w:t>
      </w:r>
      <w:hyperlink r:id="rId9" w:history="1">
        <w:r w:rsidRPr="009C5D3E">
          <w:rPr>
            <w:rFonts w:ascii="Times New Roman" w:hAnsi="Times New Roman"/>
            <w:sz w:val="26"/>
            <w:szCs w:val="26"/>
          </w:rPr>
          <w:t>пунктом 2</w:t>
        </w:r>
      </w:hyperlink>
      <w:r w:rsidRPr="009C5D3E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9C5D3E">
          <w:rPr>
            <w:rFonts w:ascii="Times New Roman" w:hAnsi="Times New Roman"/>
            <w:sz w:val="26"/>
            <w:szCs w:val="26"/>
          </w:rPr>
          <w:t>статьи 107</w:t>
        </w:r>
      </w:hyperlink>
      <w:r w:rsidRPr="009C5D3E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в пределах объема государственного долга субъекта Российской Федерации по бюджетным кредитам по состоянию на 1 января текущего года.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z w:val="26"/>
          <w:szCs w:val="26"/>
        </w:rPr>
        <w:t>Объем государственного долга Республики</w:t>
      </w:r>
      <w:r w:rsidR="000540A9" w:rsidRPr="009C5D3E">
        <w:rPr>
          <w:rFonts w:ascii="Times New Roman" w:hAnsi="Times New Roman"/>
          <w:sz w:val="26"/>
          <w:szCs w:val="26"/>
        </w:rPr>
        <w:t xml:space="preserve"> Хакасия на 01.01.201</w:t>
      </w:r>
      <w:r w:rsidR="00746A67" w:rsidRPr="009C5D3E">
        <w:rPr>
          <w:rFonts w:ascii="Times New Roman" w:hAnsi="Times New Roman"/>
          <w:sz w:val="26"/>
          <w:szCs w:val="26"/>
        </w:rPr>
        <w:t>7</w:t>
      </w:r>
      <w:r w:rsidR="000540A9" w:rsidRPr="009C5D3E">
        <w:rPr>
          <w:rFonts w:ascii="Times New Roman" w:hAnsi="Times New Roman"/>
          <w:sz w:val="26"/>
          <w:szCs w:val="26"/>
        </w:rPr>
        <w:t xml:space="preserve"> составил</w:t>
      </w:r>
      <w:r w:rsidR="003530D2" w:rsidRPr="009C5D3E">
        <w:rPr>
          <w:rFonts w:ascii="Times New Roman" w:hAnsi="Times New Roman"/>
          <w:sz w:val="26"/>
          <w:szCs w:val="26"/>
        </w:rPr>
        <w:t xml:space="preserve"> 22 881 102,2 </w:t>
      </w:r>
      <w:r w:rsidR="000540A9" w:rsidRPr="009C5D3E">
        <w:rPr>
          <w:rFonts w:ascii="Times New Roman" w:hAnsi="Times New Roman"/>
          <w:sz w:val="26"/>
          <w:szCs w:val="26"/>
        </w:rPr>
        <w:t xml:space="preserve">тыс. рублей, или </w:t>
      </w:r>
      <w:r w:rsidRPr="009C5D3E">
        <w:rPr>
          <w:rFonts w:ascii="Times New Roman" w:hAnsi="Times New Roman"/>
          <w:sz w:val="26"/>
          <w:szCs w:val="26"/>
        </w:rPr>
        <w:t>145,5%</w:t>
      </w:r>
      <w:r w:rsidR="000540A9" w:rsidRPr="009C5D3E">
        <w:rPr>
          <w:rFonts w:ascii="Times New Roman" w:hAnsi="Times New Roman"/>
          <w:sz w:val="26"/>
          <w:szCs w:val="26"/>
        </w:rPr>
        <w:t xml:space="preserve"> от</w:t>
      </w:r>
      <w:r w:rsidRPr="009C5D3E">
        <w:rPr>
          <w:rFonts w:ascii="Times New Roman" w:hAnsi="Times New Roman"/>
          <w:sz w:val="26"/>
          <w:szCs w:val="26"/>
        </w:rPr>
        <w:t xml:space="preserve"> объема доходов республиканского бюджета без учета безвозмездных поступлений, а государственный долг Республики Хакасия по бюджетным кредитам, полученным из федерального бюджета Российской Федерации, на 01.01.2018 составил 14 588 016,1 тыс. рублей, то есть с учетом вышеуказанных допустимых превышений уровень предельного объема государственного долга Республики Хакасия</w:t>
      </w:r>
      <w:proofErr w:type="gramEnd"/>
      <w:r w:rsidRPr="009C5D3E">
        <w:rPr>
          <w:rFonts w:ascii="Times New Roman" w:hAnsi="Times New Roman"/>
          <w:sz w:val="26"/>
          <w:szCs w:val="26"/>
        </w:rPr>
        <w:t xml:space="preserve"> в законопроекте составит 8 165 452,9 </w:t>
      </w:r>
      <w:r w:rsidRPr="009C5D3E">
        <w:rPr>
          <w:rFonts w:ascii="Times New Roman" w:hAnsi="Times New Roman"/>
          <w:sz w:val="26"/>
          <w:szCs w:val="26"/>
        </w:rPr>
        <w:lastRenderedPageBreak/>
        <w:t>тыс. рублей, или 36,2% от уровня объема доходов республиканского бюджета без учета безвозмездных поступлений (22 573 565 тыс. рублей).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Верхний предел государственного внутреннего долга Республики Хакасия уменьшен по состоянию на 01.01.2020 и на 01.01.2021 – на 20 541 тыс. рублей, и составит 26 673 061 тыс. рублей и 19 239 534 тыс. рублей соответственно. 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Уровни предельного объема государственного долга Республики Хакасия на 2019 и 2020 годы не изменились и составляют 19 669 046 тыс. рублей и 20 286 189 тыс. рублей соответственно.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Общий объем бюджетных ассигнований на исполнение публичных нормативных обязательств на 2018 год увеличен з</w:t>
      </w:r>
      <w:r w:rsidRPr="009C5D3E">
        <w:rPr>
          <w:rFonts w:ascii="Times New Roman" w:hAnsi="Times New Roman"/>
          <w:spacing w:val="-4"/>
          <w:sz w:val="26"/>
          <w:szCs w:val="26"/>
        </w:rPr>
        <w:t>аконопроектом</w:t>
      </w:r>
      <w:r w:rsidRPr="009C5D3E">
        <w:rPr>
          <w:rFonts w:ascii="Times New Roman" w:hAnsi="Times New Roman"/>
          <w:sz w:val="26"/>
          <w:szCs w:val="26"/>
        </w:rPr>
        <w:t xml:space="preserve"> на 32 983 </w:t>
      </w:r>
      <w:r w:rsidR="00D57905" w:rsidRPr="009C5D3E">
        <w:rPr>
          <w:rFonts w:ascii="Times New Roman" w:hAnsi="Times New Roman"/>
          <w:sz w:val="26"/>
          <w:szCs w:val="26"/>
        </w:rPr>
        <w:t xml:space="preserve">                     </w:t>
      </w:r>
      <w:r w:rsidRPr="009C5D3E">
        <w:rPr>
          <w:rFonts w:ascii="Times New Roman" w:hAnsi="Times New Roman"/>
          <w:sz w:val="26"/>
          <w:szCs w:val="26"/>
        </w:rPr>
        <w:t>тыс. рублей (на 1,5%), составит 2 249 051 тыс. рублей.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 xml:space="preserve">Объем бюджетных ассигнований дорожного фонда Республики Хакасия </w:t>
      </w:r>
      <w:r w:rsidRPr="009C5D3E">
        <w:rPr>
          <w:rFonts w:ascii="Times New Roman" w:hAnsi="Times New Roman"/>
          <w:sz w:val="26"/>
          <w:szCs w:val="26"/>
        </w:rPr>
        <w:t>увеличен</w:t>
      </w:r>
      <w:r w:rsidRPr="009C5D3E">
        <w:rPr>
          <w:rFonts w:ascii="Times New Roman" w:hAnsi="Times New Roman"/>
          <w:bCs/>
          <w:sz w:val="26"/>
          <w:szCs w:val="26"/>
        </w:rPr>
        <w:t xml:space="preserve"> на 214 087 тыс. рублей (на 15,5%), </w:t>
      </w:r>
      <w:r w:rsidR="00814A6E" w:rsidRPr="009C5D3E">
        <w:rPr>
          <w:rFonts w:ascii="Times New Roman" w:hAnsi="Times New Roman"/>
          <w:bCs/>
          <w:sz w:val="26"/>
          <w:szCs w:val="26"/>
        </w:rPr>
        <w:t xml:space="preserve">и </w:t>
      </w:r>
      <w:r w:rsidRPr="009C5D3E">
        <w:rPr>
          <w:rFonts w:ascii="Times New Roman" w:hAnsi="Times New Roman"/>
          <w:bCs/>
          <w:sz w:val="26"/>
          <w:szCs w:val="26"/>
        </w:rPr>
        <w:t>составит 1 597 642 тыс. рублей</w:t>
      </w:r>
      <w:r w:rsidR="00814A6E" w:rsidRPr="009C5D3E">
        <w:rPr>
          <w:rFonts w:ascii="Times New Roman" w:hAnsi="Times New Roman"/>
          <w:bCs/>
          <w:sz w:val="26"/>
          <w:szCs w:val="26"/>
        </w:rPr>
        <w:t>.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z w:val="26"/>
          <w:szCs w:val="26"/>
        </w:rPr>
        <w:t>Объем межбюджетных трансфертов бюджетам муниципальных образований Республики Хакасия в составе расходов республиканского бюджета увеличен на 2018 год на 858 082 тыс. рублей (на 8,7%) и на 2019 год на 3242 тыс. рублей (на 0,05%) и составят 10 775 154 тыс. рублей и 6 901 409 тыс. рублей соответственно, и снижен на 2020 год на 119 945 тыс. рублей (на 4,7</w:t>
      </w:r>
      <w:proofErr w:type="gramEnd"/>
      <w:r w:rsidRPr="009C5D3E">
        <w:rPr>
          <w:rFonts w:ascii="Times New Roman" w:hAnsi="Times New Roman"/>
          <w:sz w:val="26"/>
          <w:szCs w:val="26"/>
        </w:rPr>
        <w:t>%) до уровня в 2 409 390 тыс. рублей, в том числе за счет: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увеличения субсидий на 2018 год на 362 643 тыс. рублей (на 17,3%) и на 2019 год на 143 867 тыс. рублей (</w:t>
      </w:r>
      <w:proofErr w:type="gramStart"/>
      <w:r w:rsidRPr="009C5D3E">
        <w:rPr>
          <w:rFonts w:ascii="Times New Roman" w:hAnsi="Times New Roman"/>
          <w:sz w:val="26"/>
          <w:szCs w:val="26"/>
        </w:rPr>
        <w:t>на</w:t>
      </w:r>
      <w:proofErr w:type="gramEnd"/>
      <w:r w:rsidRPr="009C5D3E">
        <w:rPr>
          <w:rFonts w:ascii="Times New Roman" w:hAnsi="Times New Roman"/>
          <w:sz w:val="26"/>
          <w:szCs w:val="26"/>
        </w:rPr>
        <w:t xml:space="preserve"> 10,6%), составят 2 455 903 тыс. рублей и 1 504 374 тыс. рублей соответственно;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увеличения субвенций на 2018 год - на 444 740 тыс. рублей (на 6,3%), составят 7 480 863 тыс. рублей;</w:t>
      </w:r>
    </w:p>
    <w:p w:rsidR="00AE7243" w:rsidRPr="009C5D3E" w:rsidRDefault="00AE7243" w:rsidP="00AE72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увеличения иных межбюджетных трансфертов на 2018 год - на 50 699 тыс. рублей (на 14,7%), составят  395 337 тыс. рублей, в том числе дотаций на поддержку мер по обеспечению сбалансированности бюджетов муниципальных образований – на 40 000 тыс. рублей (на 14,1%), составят 323 553 тыс. рублей.</w:t>
      </w:r>
    </w:p>
    <w:p w:rsidR="00AE7243" w:rsidRPr="009C5D3E" w:rsidRDefault="00AE7243" w:rsidP="00AE72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снижения субвенций на 2019 год на 140 625 тыс. рублей (на 2,8%) и на 2020 год на 119 945 тыс. рублей (</w:t>
      </w:r>
      <w:proofErr w:type="gramStart"/>
      <w:r w:rsidRPr="009C5D3E">
        <w:rPr>
          <w:rFonts w:ascii="Times New Roman" w:hAnsi="Times New Roman"/>
          <w:sz w:val="26"/>
          <w:szCs w:val="26"/>
        </w:rPr>
        <w:t>на</w:t>
      </w:r>
      <w:proofErr w:type="gramEnd"/>
      <w:r w:rsidRPr="009C5D3E">
        <w:rPr>
          <w:rFonts w:ascii="Times New Roman" w:hAnsi="Times New Roman"/>
          <w:sz w:val="26"/>
          <w:szCs w:val="26"/>
        </w:rPr>
        <w:t xml:space="preserve"> 11%), составят 4 822 622 тыс. рублей и  974 983 тыс. рублей соответственно.</w:t>
      </w:r>
    </w:p>
    <w:p w:rsidR="004C08AE" w:rsidRPr="009C5D3E" w:rsidRDefault="004C08AE" w:rsidP="002F5F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</w:p>
    <w:p w:rsidR="002F5F8C" w:rsidRPr="009C5D3E" w:rsidRDefault="002F5F8C" w:rsidP="002F5F8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9C5D3E">
        <w:rPr>
          <w:rFonts w:ascii="Times New Roman" w:hAnsi="Times New Roman"/>
          <w:b/>
          <w:sz w:val="26"/>
          <w:szCs w:val="26"/>
          <w:u w:val="single"/>
        </w:rPr>
        <w:t>Доходы</w:t>
      </w:r>
    </w:p>
    <w:p w:rsidR="002F5F8C" w:rsidRPr="009C5D3E" w:rsidRDefault="002F5F8C" w:rsidP="002F5F8C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Пунктом </w:t>
      </w:r>
      <w:r w:rsidR="00EB135C" w:rsidRPr="009C5D3E">
        <w:rPr>
          <w:rFonts w:ascii="Times New Roman" w:hAnsi="Times New Roman"/>
          <w:spacing w:val="-4"/>
          <w:sz w:val="26"/>
          <w:szCs w:val="26"/>
        </w:rPr>
        <w:t>7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статьи 1 законопроекта предлагается новая редакция приложения 4 «Доходы республиканского бюджета Республики Хакасия на 2018 год» к </w:t>
      </w:r>
      <w:r w:rsidRPr="009C5D3E">
        <w:rPr>
          <w:rFonts w:ascii="Times New Roman" w:hAnsi="Times New Roman"/>
          <w:bCs/>
          <w:sz w:val="26"/>
          <w:szCs w:val="26"/>
        </w:rPr>
        <w:t xml:space="preserve">Закону Республики Хакасия от </w:t>
      </w:r>
      <w:r w:rsidRPr="009C5D3E">
        <w:rPr>
          <w:rFonts w:ascii="Times New Roman" w:hAnsi="Times New Roman"/>
          <w:spacing w:val="-4"/>
          <w:sz w:val="26"/>
          <w:szCs w:val="26"/>
        </w:rPr>
        <w:t>2</w:t>
      </w:r>
      <w:r w:rsidR="0010285F" w:rsidRPr="009C5D3E">
        <w:rPr>
          <w:rFonts w:ascii="Times New Roman" w:hAnsi="Times New Roman"/>
          <w:spacing w:val="-4"/>
          <w:sz w:val="26"/>
          <w:szCs w:val="26"/>
        </w:rPr>
        <w:t>0</w:t>
      </w:r>
      <w:r w:rsidRPr="009C5D3E">
        <w:rPr>
          <w:rFonts w:ascii="Times New Roman" w:hAnsi="Times New Roman"/>
          <w:spacing w:val="-4"/>
          <w:sz w:val="26"/>
          <w:szCs w:val="26"/>
        </w:rPr>
        <w:t>.12.201</w:t>
      </w:r>
      <w:r w:rsidR="0010285F" w:rsidRPr="009C5D3E">
        <w:rPr>
          <w:rFonts w:ascii="Times New Roman" w:hAnsi="Times New Roman"/>
          <w:spacing w:val="-4"/>
          <w:sz w:val="26"/>
          <w:szCs w:val="26"/>
        </w:rPr>
        <w:t>7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№ 1</w:t>
      </w:r>
      <w:r w:rsidR="0010285F" w:rsidRPr="009C5D3E">
        <w:rPr>
          <w:rFonts w:ascii="Times New Roman" w:hAnsi="Times New Roman"/>
          <w:spacing w:val="-4"/>
          <w:sz w:val="26"/>
          <w:szCs w:val="26"/>
        </w:rPr>
        <w:t>0</w:t>
      </w:r>
      <w:r w:rsidRPr="009C5D3E">
        <w:rPr>
          <w:rFonts w:ascii="Times New Roman" w:hAnsi="Times New Roman"/>
          <w:spacing w:val="-4"/>
          <w:sz w:val="26"/>
          <w:szCs w:val="26"/>
        </w:rPr>
        <w:t>4-ЗРХ</w:t>
      </w:r>
      <w:r w:rsidRPr="009C5D3E">
        <w:rPr>
          <w:rFonts w:ascii="Times New Roman" w:hAnsi="Times New Roman"/>
          <w:sz w:val="26"/>
          <w:szCs w:val="26"/>
        </w:rPr>
        <w:t xml:space="preserve"> «О республиканском бюджете Республики Хакасия на 2018 год и на плановый период 2019 и 2020 годов» (далее по тексту - </w:t>
      </w:r>
      <w:r w:rsidRPr="009C5D3E">
        <w:rPr>
          <w:rFonts w:ascii="Times New Roman" w:hAnsi="Times New Roman"/>
          <w:bCs/>
          <w:sz w:val="26"/>
          <w:szCs w:val="26"/>
        </w:rPr>
        <w:t xml:space="preserve">Закон Республики Хакасия от </w:t>
      </w:r>
      <w:r w:rsidRPr="009C5D3E">
        <w:rPr>
          <w:rFonts w:ascii="Times New Roman" w:hAnsi="Times New Roman"/>
          <w:spacing w:val="-4"/>
          <w:sz w:val="26"/>
          <w:szCs w:val="26"/>
        </w:rPr>
        <w:t>20.12.2017 № 104-ЗРХ).</w:t>
      </w:r>
    </w:p>
    <w:p w:rsidR="00F72DA0" w:rsidRPr="009C5D3E" w:rsidRDefault="0086399E" w:rsidP="00681B22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Законопроектом предусмотрено у</w:t>
      </w:r>
      <w:r w:rsidR="00A760D6" w:rsidRPr="009C5D3E">
        <w:rPr>
          <w:rFonts w:ascii="Times New Roman" w:hAnsi="Times New Roman"/>
          <w:spacing w:val="-4"/>
          <w:sz w:val="26"/>
          <w:szCs w:val="26"/>
        </w:rPr>
        <w:t xml:space="preserve">величение доходов республиканского бюджета 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="009B76A1" w:rsidRPr="009C5D3E">
        <w:rPr>
          <w:rFonts w:ascii="Times New Roman" w:hAnsi="Times New Roman"/>
          <w:spacing w:val="-4"/>
          <w:sz w:val="26"/>
          <w:szCs w:val="26"/>
        </w:rPr>
        <w:t>1 883 607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 тыс. рублей, или на </w:t>
      </w:r>
      <w:r w:rsidR="009B76A1" w:rsidRPr="009C5D3E">
        <w:rPr>
          <w:rFonts w:ascii="Times New Roman" w:hAnsi="Times New Roman"/>
          <w:spacing w:val="-4"/>
          <w:sz w:val="26"/>
          <w:szCs w:val="26"/>
        </w:rPr>
        <w:t>6,3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%, </w:t>
      </w:r>
      <w:r w:rsidR="009F6672" w:rsidRPr="009C5D3E">
        <w:rPr>
          <w:rFonts w:ascii="Times New Roman" w:hAnsi="Times New Roman"/>
          <w:spacing w:val="-4"/>
          <w:sz w:val="26"/>
          <w:szCs w:val="26"/>
        </w:rPr>
        <w:t xml:space="preserve">и 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составят </w:t>
      </w:r>
      <w:r w:rsidR="009B76A1" w:rsidRPr="009C5D3E">
        <w:rPr>
          <w:rFonts w:ascii="Times New Roman" w:hAnsi="Times New Roman"/>
          <w:spacing w:val="-4"/>
          <w:sz w:val="26"/>
          <w:szCs w:val="26"/>
        </w:rPr>
        <w:t>31 960 250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 тыс. рублей, в том числе </w:t>
      </w:r>
      <w:r w:rsidR="00A760D6" w:rsidRPr="009C5D3E">
        <w:rPr>
          <w:rFonts w:ascii="Times New Roman" w:hAnsi="Times New Roman"/>
          <w:spacing w:val="-4"/>
          <w:sz w:val="26"/>
          <w:szCs w:val="26"/>
        </w:rPr>
        <w:t>за счет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760D6" w:rsidRPr="009C5D3E">
        <w:rPr>
          <w:rFonts w:ascii="Times New Roman" w:hAnsi="Times New Roman"/>
          <w:spacing w:val="-4"/>
          <w:sz w:val="26"/>
          <w:szCs w:val="26"/>
        </w:rPr>
        <w:t>увеличения</w:t>
      </w:r>
      <w:r w:rsidR="00DA20DD" w:rsidRPr="009C5D3E">
        <w:rPr>
          <w:rFonts w:ascii="Times New Roman" w:hAnsi="Times New Roman"/>
          <w:spacing w:val="-4"/>
          <w:sz w:val="26"/>
          <w:szCs w:val="26"/>
        </w:rPr>
        <w:t xml:space="preserve"> (данные отражены в приложении № 1 к заключению)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>:</w:t>
      </w:r>
    </w:p>
    <w:p w:rsidR="002007F6" w:rsidRPr="009C5D3E" w:rsidRDefault="002007F6" w:rsidP="007635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а) 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налоговых и неналоговых доходов </w:t>
      </w:r>
      <w:r w:rsidR="007718DC" w:rsidRPr="009C5D3E">
        <w:rPr>
          <w:rFonts w:ascii="Times New Roman" w:hAnsi="Times New Roman"/>
          <w:spacing w:val="-4"/>
          <w:sz w:val="26"/>
          <w:szCs w:val="26"/>
        </w:rPr>
        <w:t xml:space="preserve">- 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>на 1</w:t>
      </w:r>
      <w:r w:rsidR="009B76A1" w:rsidRPr="009C5D3E">
        <w:rPr>
          <w:rFonts w:ascii="Times New Roman" w:hAnsi="Times New Roman"/>
          <w:spacing w:val="-4"/>
          <w:sz w:val="26"/>
          <w:szCs w:val="26"/>
        </w:rPr>
        <w:t> 219 131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 тыс. рублей, или на </w:t>
      </w:r>
      <w:r w:rsidR="009B76A1" w:rsidRPr="009C5D3E">
        <w:rPr>
          <w:rFonts w:ascii="Times New Roman" w:hAnsi="Times New Roman"/>
          <w:spacing w:val="-4"/>
          <w:sz w:val="26"/>
          <w:szCs w:val="26"/>
        </w:rPr>
        <w:t>5,7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>%, составят 2</w:t>
      </w:r>
      <w:r w:rsidR="009B76A1" w:rsidRPr="009C5D3E">
        <w:rPr>
          <w:rFonts w:ascii="Times New Roman" w:hAnsi="Times New Roman"/>
          <w:spacing w:val="-4"/>
          <w:sz w:val="26"/>
          <w:szCs w:val="26"/>
        </w:rPr>
        <w:t>2 573 565</w:t>
      </w:r>
      <w:r w:rsidR="00F72DA0" w:rsidRPr="009C5D3E">
        <w:rPr>
          <w:rFonts w:ascii="Times New Roman" w:hAnsi="Times New Roman"/>
          <w:spacing w:val="-4"/>
          <w:sz w:val="26"/>
          <w:szCs w:val="26"/>
        </w:rPr>
        <w:t xml:space="preserve"> тыс. рублей, что обусловлено </w:t>
      </w:r>
      <w:r w:rsidR="00C919E3" w:rsidRPr="009C5D3E">
        <w:rPr>
          <w:rFonts w:ascii="Times New Roman" w:hAnsi="Times New Roman"/>
          <w:sz w:val="26"/>
          <w:szCs w:val="26"/>
        </w:rPr>
        <w:t>складывающимися тенденциями по фактическому поступлению доходов в республиканский бюджет, а также в связи с предоставлением уточненных данных главными администраторами доходов республиканского бюджета о прогнозе поступления доходов</w:t>
      </w:r>
      <w:r w:rsidR="00245205" w:rsidRPr="009C5D3E">
        <w:rPr>
          <w:rFonts w:ascii="Times New Roman" w:hAnsi="Times New Roman"/>
          <w:sz w:val="26"/>
          <w:szCs w:val="26"/>
        </w:rPr>
        <w:t xml:space="preserve">. </w:t>
      </w:r>
    </w:p>
    <w:p w:rsidR="00C919E3" w:rsidRPr="009C5D3E" w:rsidRDefault="00245205" w:rsidP="007635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Основное увеличение </w:t>
      </w:r>
      <w:r w:rsidR="000D504D" w:rsidRPr="009C5D3E">
        <w:rPr>
          <w:rFonts w:ascii="Times New Roman" w:hAnsi="Times New Roman"/>
          <w:sz w:val="26"/>
          <w:szCs w:val="26"/>
        </w:rPr>
        <w:t xml:space="preserve">приходится на налог на прибыль организаций – </w:t>
      </w:r>
      <w:r w:rsidR="00D96CC9" w:rsidRPr="009C5D3E">
        <w:rPr>
          <w:rFonts w:ascii="Times New Roman" w:hAnsi="Times New Roman"/>
          <w:sz w:val="26"/>
          <w:szCs w:val="26"/>
        </w:rPr>
        <w:t xml:space="preserve">                  </w:t>
      </w:r>
      <w:r w:rsidR="000D504D" w:rsidRPr="009C5D3E">
        <w:rPr>
          <w:rFonts w:ascii="Times New Roman" w:hAnsi="Times New Roman"/>
          <w:sz w:val="26"/>
          <w:szCs w:val="26"/>
        </w:rPr>
        <w:t xml:space="preserve">1 228 647 тыс. рублей (рост на 33,2%), и налог, взимаемый в связи с применением </w:t>
      </w:r>
      <w:r w:rsidR="000D504D" w:rsidRPr="009C5D3E">
        <w:rPr>
          <w:rFonts w:ascii="Times New Roman" w:hAnsi="Times New Roman"/>
          <w:sz w:val="26"/>
          <w:szCs w:val="26"/>
        </w:rPr>
        <w:lastRenderedPageBreak/>
        <w:t>упрощенной системы налогообложения - 59 449 тыс. рублей (на 7,4%). При этом плановые бюджетные проектировки по налогу на добычу полезных ископаемых снижены на 100 656 тыс. рублей (на 13,5%)</w:t>
      </w:r>
      <w:r w:rsidR="00C919E3" w:rsidRPr="009C5D3E">
        <w:rPr>
          <w:rFonts w:ascii="Times New Roman" w:hAnsi="Times New Roman"/>
          <w:sz w:val="26"/>
          <w:szCs w:val="26"/>
        </w:rPr>
        <w:t>;</w:t>
      </w:r>
    </w:p>
    <w:p w:rsidR="00BA53E7" w:rsidRPr="009C5D3E" w:rsidRDefault="002007F6" w:rsidP="007635B5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б) </w:t>
      </w:r>
      <w:r w:rsidR="00681B22" w:rsidRPr="009C5D3E">
        <w:rPr>
          <w:rFonts w:ascii="Times New Roman" w:hAnsi="Times New Roman"/>
          <w:spacing w:val="-4"/>
          <w:sz w:val="26"/>
          <w:szCs w:val="26"/>
        </w:rPr>
        <w:t xml:space="preserve">безвозмездных поступлений </w:t>
      </w:r>
      <w:r w:rsidR="00A760D6" w:rsidRPr="009C5D3E">
        <w:rPr>
          <w:rFonts w:ascii="Times New Roman" w:hAnsi="Times New Roman"/>
          <w:spacing w:val="-4"/>
          <w:sz w:val="26"/>
          <w:szCs w:val="26"/>
        </w:rPr>
        <w:t xml:space="preserve">от других бюджетов бюджетной системы Российской Федерации </w:t>
      </w:r>
      <w:r w:rsidR="00B5196B" w:rsidRPr="009C5D3E">
        <w:rPr>
          <w:rFonts w:ascii="Times New Roman" w:hAnsi="Times New Roman"/>
          <w:spacing w:val="-4"/>
          <w:sz w:val="26"/>
          <w:szCs w:val="26"/>
        </w:rPr>
        <w:t xml:space="preserve">- </w:t>
      </w:r>
      <w:r w:rsidR="00681B22" w:rsidRPr="009C5D3E">
        <w:rPr>
          <w:rFonts w:ascii="Times New Roman" w:hAnsi="Times New Roman"/>
          <w:spacing w:val="-4"/>
          <w:sz w:val="26"/>
          <w:szCs w:val="26"/>
        </w:rPr>
        <w:t xml:space="preserve">на </w:t>
      </w:r>
      <w:r w:rsidR="003544E8" w:rsidRPr="009C5D3E">
        <w:rPr>
          <w:rFonts w:ascii="Times New Roman" w:hAnsi="Times New Roman"/>
          <w:sz w:val="26"/>
          <w:szCs w:val="26"/>
        </w:rPr>
        <w:t>664 476</w:t>
      </w:r>
      <w:r w:rsidR="00681B22" w:rsidRPr="009C5D3E">
        <w:rPr>
          <w:rFonts w:ascii="Times New Roman" w:hAnsi="Times New Roman"/>
          <w:spacing w:val="-4"/>
          <w:sz w:val="26"/>
          <w:szCs w:val="26"/>
        </w:rPr>
        <w:t xml:space="preserve"> тыс. рублей, или на </w:t>
      </w:r>
      <w:r w:rsidR="003544E8" w:rsidRPr="009C5D3E">
        <w:rPr>
          <w:rFonts w:ascii="Times New Roman" w:hAnsi="Times New Roman"/>
          <w:spacing w:val="-4"/>
          <w:sz w:val="26"/>
          <w:szCs w:val="26"/>
        </w:rPr>
        <w:t>7,6</w:t>
      </w:r>
      <w:r w:rsidR="00681B22" w:rsidRPr="009C5D3E">
        <w:rPr>
          <w:rFonts w:ascii="Times New Roman" w:hAnsi="Times New Roman"/>
          <w:spacing w:val="-4"/>
          <w:sz w:val="26"/>
          <w:szCs w:val="26"/>
        </w:rPr>
        <w:t>%</w:t>
      </w:r>
      <w:r w:rsidR="00A760D6" w:rsidRPr="009C5D3E">
        <w:rPr>
          <w:rFonts w:ascii="Times New Roman" w:hAnsi="Times New Roman"/>
          <w:spacing w:val="-4"/>
          <w:sz w:val="26"/>
          <w:szCs w:val="26"/>
        </w:rPr>
        <w:t xml:space="preserve">, </w:t>
      </w:r>
      <w:r w:rsidR="0086399E" w:rsidRPr="009C5D3E">
        <w:rPr>
          <w:rFonts w:ascii="Times New Roman" w:hAnsi="Times New Roman"/>
          <w:spacing w:val="-4"/>
          <w:sz w:val="26"/>
          <w:szCs w:val="26"/>
        </w:rPr>
        <w:t xml:space="preserve">составят </w:t>
      </w:r>
      <w:r w:rsidR="003544E8" w:rsidRPr="009C5D3E">
        <w:rPr>
          <w:rFonts w:ascii="Times New Roman" w:hAnsi="Times New Roman"/>
          <w:spacing w:val="-4"/>
          <w:sz w:val="26"/>
          <w:szCs w:val="26"/>
        </w:rPr>
        <w:t>9 386 685</w:t>
      </w:r>
      <w:r w:rsidR="0086399E" w:rsidRPr="009C5D3E">
        <w:rPr>
          <w:rFonts w:ascii="Times New Roman" w:hAnsi="Times New Roman"/>
          <w:spacing w:val="-4"/>
          <w:sz w:val="26"/>
          <w:szCs w:val="26"/>
        </w:rPr>
        <w:t xml:space="preserve"> тыс. рублей.</w:t>
      </w:r>
    </w:p>
    <w:p w:rsidR="00043B89" w:rsidRPr="009C5D3E" w:rsidRDefault="00043B89" w:rsidP="00307902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О</w:t>
      </w:r>
      <w:r w:rsidR="00A760D6" w:rsidRPr="009C5D3E">
        <w:rPr>
          <w:rFonts w:ascii="Times New Roman" w:hAnsi="Times New Roman"/>
          <w:spacing w:val="-4"/>
          <w:sz w:val="26"/>
          <w:szCs w:val="26"/>
        </w:rPr>
        <w:t xml:space="preserve">бъем </w:t>
      </w:r>
      <w:r w:rsidRPr="009C5D3E">
        <w:rPr>
          <w:rFonts w:ascii="Times New Roman" w:hAnsi="Times New Roman"/>
          <w:spacing w:val="-4"/>
          <w:sz w:val="26"/>
          <w:szCs w:val="26"/>
        </w:rPr>
        <w:t>безвозмездных поступлений от других бюджетов бюджетной системы Российской Федерации увеличен за счет:</w:t>
      </w:r>
    </w:p>
    <w:p w:rsidR="00F50BFD" w:rsidRPr="009C5D3E" w:rsidRDefault="0086399E" w:rsidP="003079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pacing w:val="-4"/>
          <w:sz w:val="26"/>
          <w:szCs w:val="26"/>
        </w:rPr>
        <w:t>1)</w:t>
      </w:r>
      <w:r w:rsidR="00043B89" w:rsidRPr="009C5D3E">
        <w:rPr>
          <w:rFonts w:ascii="Times New Roman" w:hAnsi="Times New Roman"/>
          <w:spacing w:val="-4"/>
          <w:sz w:val="26"/>
          <w:szCs w:val="26"/>
        </w:rPr>
        <w:t> </w:t>
      </w:r>
      <w:r w:rsidR="00F50BFD" w:rsidRPr="009C5D3E">
        <w:rPr>
          <w:rFonts w:ascii="Times New Roman" w:hAnsi="Times New Roman"/>
          <w:spacing w:val="-4"/>
          <w:sz w:val="26"/>
          <w:szCs w:val="26"/>
        </w:rPr>
        <w:t>увеличения</w:t>
      </w:r>
      <w:r w:rsidR="00043B89" w:rsidRPr="009C5D3E">
        <w:rPr>
          <w:rFonts w:ascii="Times New Roman" w:hAnsi="Times New Roman"/>
          <w:spacing w:val="-4"/>
          <w:sz w:val="26"/>
          <w:szCs w:val="26"/>
        </w:rPr>
        <w:t xml:space="preserve"> д</w:t>
      </w:r>
      <w:r w:rsidR="00043B89" w:rsidRPr="009C5D3E">
        <w:rPr>
          <w:rFonts w:ascii="Times New Roman" w:hAnsi="Times New Roman"/>
          <w:sz w:val="26"/>
          <w:szCs w:val="26"/>
        </w:rPr>
        <w:t xml:space="preserve">отации на поддержку мер по обеспечению сбалансированности бюджетов субъектов Российской Федерации </w:t>
      </w:r>
      <w:r w:rsidR="00FA3B2B" w:rsidRPr="009C5D3E">
        <w:rPr>
          <w:rFonts w:ascii="Times New Roman" w:hAnsi="Times New Roman"/>
          <w:sz w:val="26"/>
          <w:szCs w:val="26"/>
        </w:rPr>
        <w:t>в сумме</w:t>
      </w:r>
      <w:r w:rsidR="00043B89" w:rsidRPr="009C5D3E">
        <w:rPr>
          <w:rFonts w:ascii="Times New Roman" w:hAnsi="Times New Roman"/>
          <w:sz w:val="26"/>
          <w:szCs w:val="26"/>
        </w:rPr>
        <w:t xml:space="preserve"> </w:t>
      </w:r>
      <w:r w:rsidR="00F50BFD" w:rsidRPr="009C5D3E">
        <w:rPr>
          <w:rFonts w:ascii="Times New Roman" w:hAnsi="Times New Roman"/>
          <w:sz w:val="26"/>
          <w:szCs w:val="26"/>
        </w:rPr>
        <w:t>350 000</w:t>
      </w:r>
      <w:r w:rsidR="00601740" w:rsidRPr="009C5D3E">
        <w:rPr>
          <w:rFonts w:ascii="Times New Roman" w:hAnsi="Times New Roman"/>
          <w:sz w:val="26"/>
          <w:szCs w:val="26"/>
        </w:rPr>
        <w:t xml:space="preserve"> тыс. рублей</w:t>
      </w:r>
      <w:r w:rsidR="00307902" w:rsidRPr="009C5D3E">
        <w:rPr>
          <w:rFonts w:ascii="Times New Roman" w:hAnsi="Times New Roman"/>
          <w:sz w:val="26"/>
          <w:szCs w:val="26"/>
        </w:rPr>
        <w:t xml:space="preserve"> </w:t>
      </w:r>
      <w:r w:rsidR="00425B9D" w:rsidRPr="009C5D3E">
        <w:rPr>
          <w:rFonts w:ascii="Times New Roman" w:hAnsi="Times New Roman"/>
          <w:sz w:val="26"/>
          <w:szCs w:val="26"/>
        </w:rPr>
        <w:t xml:space="preserve">(в соответствии с Распоряжением Правительства Российской Федерации от 26.07.2018 № 1545-р из резервного фонда Правительства Российской Федерации </w:t>
      </w:r>
      <w:r w:rsidR="00307902" w:rsidRPr="009C5D3E">
        <w:rPr>
          <w:rFonts w:ascii="Times New Roman" w:hAnsi="Times New Roman"/>
          <w:sz w:val="26"/>
          <w:szCs w:val="26"/>
        </w:rPr>
        <w:t xml:space="preserve">Правительству Республики Хакасия </w:t>
      </w:r>
      <w:r w:rsidR="00425B9D" w:rsidRPr="009C5D3E">
        <w:rPr>
          <w:rFonts w:ascii="Times New Roman" w:hAnsi="Times New Roman"/>
          <w:sz w:val="26"/>
          <w:szCs w:val="26"/>
        </w:rPr>
        <w:t>выделено</w:t>
      </w:r>
      <w:r w:rsidR="00425B9D" w:rsidRPr="009C5D3E">
        <w:rPr>
          <w:rFonts w:ascii="Times New Roman" w:hAnsi="Times New Roman"/>
          <w:b/>
          <w:sz w:val="26"/>
          <w:szCs w:val="26"/>
        </w:rPr>
        <w:t xml:space="preserve"> </w:t>
      </w:r>
      <w:r w:rsidR="00425B9D" w:rsidRPr="009C5D3E">
        <w:rPr>
          <w:rFonts w:ascii="Times New Roman" w:hAnsi="Times New Roman"/>
          <w:sz w:val="26"/>
          <w:szCs w:val="26"/>
        </w:rPr>
        <w:t xml:space="preserve">350 000 тыс. рублей на приобретение специализированной техники, в том числе для </w:t>
      </w:r>
      <w:r w:rsidR="00307902" w:rsidRPr="009C5D3E">
        <w:rPr>
          <w:rFonts w:ascii="Times New Roman" w:hAnsi="Times New Roman"/>
          <w:sz w:val="26"/>
          <w:szCs w:val="26"/>
        </w:rPr>
        <w:t>ГБУ РХ «</w:t>
      </w:r>
      <w:r w:rsidR="00425B9D" w:rsidRPr="009C5D3E">
        <w:rPr>
          <w:rFonts w:ascii="Times New Roman" w:hAnsi="Times New Roman"/>
          <w:sz w:val="26"/>
          <w:szCs w:val="26"/>
        </w:rPr>
        <w:t>Управлени</w:t>
      </w:r>
      <w:r w:rsidR="00307902" w:rsidRPr="009C5D3E">
        <w:rPr>
          <w:rFonts w:ascii="Times New Roman" w:hAnsi="Times New Roman"/>
          <w:sz w:val="26"/>
          <w:szCs w:val="26"/>
        </w:rPr>
        <w:t>е</w:t>
      </w:r>
      <w:r w:rsidR="00425B9D" w:rsidRPr="009C5D3E">
        <w:rPr>
          <w:rFonts w:ascii="Times New Roman" w:hAnsi="Times New Roman"/>
          <w:sz w:val="26"/>
          <w:szCs w:val="26"/>
        </w:rPr>
        <w:t xml:space="preserve"> инженерных защит</w:t>
      </w:r>
      <w:r w:rsidR="00307902" w:rsidRPr="009C5D3E">
        <w:rPr>
          <w:rFonts w:ascii="Times New Roman" w:hAnsi="Times New Roman"/>
          <w:sz w:val="26"/>
          <w:szCs w:val="26"/>
        </w:rPr>
        <w:t>»</w:t>
      </w:r>
      <w:r w:rsidR="00425B9D" w:rsidRPr="009C5D3E">
        <w:rPr>
          <w:rFonts w:ascii="Times New Roman" w:hAnsi="Times New Roman"/>
          <w:sz w:val="26"/>
          <w:szCs w:val="26"/>
        </w:rPr>
        <w:t>, дорожного и лесного хозяйства</w:t>
      </w:r>
      <w:proofErr w:type="gramEnd"/>
      <w:r w:rsidR="00425B9D" w:rsidRPr="009C5D3E">
        <w:rPr>
          <w:rFonts w:ascii="Times New Roman" w:hAnsi="Times New Roman"/>
          <w:sz w:val="26"/>
          <w:szCs w:val="26"/>
        </w:rPr>
        <w:t>)</w:t>
      </w:r>
      <w:r w:rsidR="00307902" w:rsidRPr="009C5D3E">
        <w:rPr>
          <w:rFonts w:ascii="Times New Roman" w:hAnsi="Times New Roman"/>
          <w:sz w:val="26"/>
          <w:szCs w:val="26"/>
        </w:rPr>
        <w:t xml:space="preserve"> </w:t>
      </w:r>
      <w:r w:rsidR="00601740" w:rsidRPr="009C5D3E">
        <w:rPr>
          <w:rFonts w:ascii="Times New Roman" w:hAnsi="Times New Roman"/>
          <w:sz w:val="26"/>
          <w:szCs w:val="26"/>
        </w:rPr>
        <w:t>и предоставления</w:t>
      </w:r>
      <w:r w:rsidR="00F50BFD" w:rsidRPr="009C5D3E">
        <w:rPr>
          <w:rFonts w:ascii="Times New Roman" w:hAnsi="Times New Roman"/>
          <w:spacing w:val="-4"/>
          <w:sz w:val="26"/>
          <w:szCs w:val="26"/>
        </w:rPr>
        <w:t xml:space="preserve"> ранее </w:t>
      </w:r>
      <w:proofErr w:type="spellStart"/>
      <w:r w:rsidR="00F50BFD" w:rsidRPr="009C5D3E">
        <w:rPr>
          <w:rFonts w:ascii="Times New Roman" w:hAnsi="Times New Roman"/>
          <w:spacing w:val="-4"/>
          <w:sz w:val="26"/>
          <w:szCs w:val="26"/>
        </w:rPr>
        <w:t>непланируемой</w:t>
      </w:r>
      <w:proofErr w:type="spellEnd"/>
      <w:r w:rsidR="00F50BFD" w:rsidRPr="009C5D3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B5CD0" w:rsidRPr="009C5D3E">
        <w:rPr>
          <w:rFonts w:ascii="Times New Roman" w:hAnsi="Times New Roman"/>
          <w:spacing w:val="-4"/>
          <w:sz w:val="26"/>
          <w:szCs w:val="26"/>
        </w:rPr>
        <w:t>д</w:t>
      </w:r>
      <w:r w:rsidR="004B5CD0" w:rsidRPr="009C5D3E">
        <w:rPr>
          <w:rFonts w:ascii="Times New Roman" w:hAnsi="Times New Roman"/>
          <w:sz w:val="26"/>
          <w:szCs w:val="26"/>
        </w:rPr>
        <w:t>отации бюджетам субъектов Российской Федерации в целях стимулирования роста налогового потенциала по налогу на прибыль организаций</w:t>
      </w:r>
      <w:r w:rsidR="00F50BFD" w:rsidRPr="009C5D3E">
        <w:rPr>
          <w:rFonts w:ascii="Times New Roman" w:hAnsi="Times New Roman"/>
          <w:sz w:val="26"/>
          <w:szCs w:val="26"/>
        </w:rPr>
        <w:t xml:space="preserve"> в сумме </w:t>
      </w:r>
      <w:r w:rsidR="004B5CD0" w:rsidRPr="009C5D3E">
        <w:rPr>
          <w:rFonts w:ascii="Times New Roman" w:hAnsi="Times New Roman"/>
          <w:sz w:val="26"/>
          <w:szCs w:val="26"/>
        </w:rPr>
        <w:t>66 354</w:t>
      </w:r>
      <w:r w:rsidR="00F50BFD" w:rsidRPr="009C5D3E">
        <w:rPr>
          <w:rFonts w:ascii="Times New Roman" w:hAnsi="Times New Roman"/>
          <w:sz w:val="26"/>
          <w:szCs w:val="26"/>
        </w:rPr>
        <w:t xml:space="preserve"> тыс. рублей;</w:t>
      </w:r>
    </w:p>
    <w:p w:rsidR="00601740" w:rsidRPr="009C5D3E" w:rsidRDefault="0086399E" w:rsidP="003079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2)</w:t>
      </w:r>
      <w:r w:rsidR="00043B89" w:rsidRPr="009C5D3E">
        <w:rPr>
          <w:rFonts w:ascii="Times New Roman" w:hAnsi="Times New Roman"/>
          <w:sz w:val="26"/>
          <w:szCs w:val="26"/>
        </w:rPr>
        <w:t> </w:t>
      </w:r>
      <w:r w:rsidR="00604EFA" w:rsidRPr="009C5D3E">
        <w:rPr>
          <w:rFonts w:ascii="Times New Roman" w:hAnsi="Times New Roman"/>
          <w:sz w:val="26"/>
          <w:szCs w:val="26"/>
        </w:rPr>
        <w:t xml:space="preserve">увеличения </w:t>
      </w:r>
      <w:r w:rsidR="00043B89" w:rsidRPr="009C5D3E">
        <w:rPr>
          <w:rFonts w:ascii="Times New Roman" w:hAnsi="Times New Roman"/>
          <w:sz w:val="26"/>
          <w:szCs w:val="26"/>
        </w:rPr>
        <w:t>субсидий бюджетам субъектов Российской Федерации на</w:t>
      </w:r>
      <w:r w:rsidR="00604EFA" w:rsidRPr="009C5D3E">
        <w:rPr>
          <w:rFonts w:ascii="Times New Roman" w:hAnsi="Times New Roman"/>
          <w:sz w:val="26"/>
          <w:szCs w:val="26"/>
        </w:rPr>
        <w:t xml:space="preserve"> общую сумму</w:t>
      </w:r>
      <w:r w:rsidR="00043B89" w:rsidRPr="009C5D3E">
        <w:rPr>
          <w:rFonts w:ascii="Times New Roman" w:hAnsi="Times New Roman"/>
          <w:sz w:val="26"/>
          <w:szCs w:val="26"/>
        </w:rPr>
        <w:t xml:space="preserve"> </w:t>
      </w:r>
      <w:r w:rsidR="00601740" w:rsidRPr="009C5D3E">
        <w:rPr>
          <w:rFonts w:ascii="Times New Roman" w:hAnsi="Times New Roman"/>
          <w:sz w:val="26"/>
          <w:szCs w:val="26"/>
        </w:rPr>
        <w:t>155 260</w:t>
      </w:r>
      <w:r w:rsidR="00043B89" w:rsidRPr="009C5D3E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01740" w:rsidRPr="009C5D3E">
        <w:rPr>
          <w:rFonts w:ascii="Times New Roman" w:hAnsi="Times New Roman"/>
          <w:sz w:val="26"/>
          <w:szCs w:val="26"/>
        </w:rPr>
        <w:t>7,4</w:t>
      </w:r>
      <w:r w:rsidR="00043B89" w:rsidRPr="009C5D3E">
        <w:rPr>
          <w:rFonts w:ascii="Times New Roman" w:hAnsi="Times New Roman"/>
          <w:sz w:val="26"/>
          <w:szCs w:val="26"/>
        </w:rPr>
        <w:t xml:space="preserve">%, в том числе </w:t>
      </w:r>
      <w:r w:rsidR="00FA3B2B" w:rsidRPr="009C5D3E">
        <w:rPr>
          <w:rFonts w:ascii="Times New Roman" w:hAnsi="Times New Roman"/>
          <w:sz w:val="26"/>
          <w:szCs w:val="26"/>
        </w:rPr>
        <w:t>за счет</w:t>
      </w:r>
      <w:r w:rsidR="002A53AE" w:rsidRPr="009C5D3E">
        <w:rPr>
          <w:rFonts w:ascii="Times New Roman" w:hAnsi="Times New Roman"/>
          <w:sz w:val="26"/>
          <w:szCs w:val="26"/>
        </w:rPr>
        <w:t>:</w:t>
      </w:r>
      <w:r w:rsidR="00FA3B2B" w:rsidRPr="009C5D3E">
        <w:rPr>
          <w:rFonts w:ascii="Times New Roman" w:hAnsi="Times New Roman"/>
          <w:sz w:val="26"/>
          <w:szCs w:val="26"/>
        </w:rPr>
        <w:t xml:space="preserve"> </w:t>
      </w:r>
    </w:p>
    <w:p w:rsidR="00FC57E1" w:rsidRPr="009C5D3E" w:rsidRDefault="00604EFA" w:rsidP="003079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z w:val="26"/>
          <w:szCs w:val="26"/>
        </w:rPr>
        <w:t xml:space="preserve">увеличения субсидий на </w:t>
      </w:r>
      <w:proofErr w:type="spellStart"/>
      <w:r w:rsidR="003C785E" w:rsidRPr="009C5D3E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3C785E" w:rsidRPr="009C5D3E">
        <w:rPr>
          <w:rFonts w:ascii="Times New Roman" w:hAnsi="Times New Roman"/>
          <w:sz w:val="26"/>
          <w:szCs w:val="26"/>
        </w:rPr>
        <w:t xml:space="preserve"> капитальных вложений в объекты государственной собственности на 107 676 тыс. рублей</w:t>
      </w:r>
      <w:r w:rsidR="003E06F6" w:rsidRPr="009C5D3E">
        <w:rPr>
          <w:rFonts w:ascii="Times New Roman" w:hAnsi="Times New Roman"/>
          <w:sz w:val="26"/>
          <w:szCs w:val="26"/>
        </w:rPr>
        <w:t xml:space="preserve">, или </w:t>
      </w:r>
      <w:r w:rsidR="003C785E" w:rsidRPr="009C5D3E">
        <w:rPr>
          <w:rFonts w:ascii="Times New Roman" w:hAnsi="Times New Roman"/>
          <w:sz w:val="26"/>
          <w:szCs w:val="26"/>
        </w:rPr>
        <w:t>на 13,3%</w:t>
      </w:r>
      <w:r w:rsidR="003E06F6" w:rsidRPr="009C5D3E">
        <w:rPr>
          <w:rFonts w:ascii="Times New Roman" w:hAnsi="Times New Roman"/>
          <w:sz w:val="26"/>
          <w:szCs w:val="26"/>
        </w:rPr>
        <w:t xml:space="preserve"> (на оснащение медицинским оборудованием лечебного корпуса № 2 ГБУЗ РХ </w:t>
      </w:r>
      <w:r w:rsidR="003E06F6" w:rsidRPr="009C5D3E">
        <w:rPr>
          <w:rFonts w:ascii="Times New Roman" w:hAnsi="Times New Roman"/>
          <w:b/>
          <w:sz w:val="26"/>
          <w:szCs w:val="26"/>
        </w:rPr>
        <w:t>«</w:t>
      </w:r>
      <w:r w:rsidR="003E06F6" w:rsidRPr="009C5D3E">
        <w:rPr>
          <w:rStyle w:val="af2"/>
          <w:rFonts w:ascii="Times New Roman" w:hAnsi="Times New Roman"/>
          <w:b w:val="0"/>
          <w:sz w:val="26"/>
          <w:szCs w:val="26"/>
        </w:rPr>
        <w:t>Республиканская клиническая больница имени Г.</w:t>
      </w:r>
      <w:r w:rsidR="00BA2DB6" w:rsidRPr="009C5D3E">
        <w:rPr>
          <w:rStyle w:val="af2"/>
          <w:rFonts w:ascii="Times New Roman" w:hAnsi="Times New Roman"/>
          <w:b w:val="0"/>
          <w:sz w:val="26"/>
          <w:szCs w:val="26"/>
        </w:rPr>
        <w:t xml:space="preserve"> </w:t>
      </w:r>
      <w:r w:rsidR="003E06F6" w:rsidRPr="009C5D3E">
        <w:rPr>
          <w:rStyle w:val="af2"/>
          <w:rFonts w:ascii="Times New Roman" w:hAnsi="Times New Roman"/>
          <w:b w:val="0"/>
          <w:sz w:val="26"/>
          <w:szCs w:val="26"/>
        </w:rPr>
        <w:t xml:space="preserve">Я. </w:t>
      </w:r>
      <w:proofErr w:type="spellStart"/>
      <w:r w:rsidR="003E06F6" w:rsidRPr="009C5D3E">
        <w:rPr>
          <w:rStyle w:val="af2"/>
          <w:rFonts w:ascii="Times New Roman" w:hAnsi="Times New Roman"/>
          <w:b w:val="0"/>
          <w:sz w:val="26"/>
          <w:szCs w:val="26"/>
        </w:rPr>
        <w:t>Ремишевской</w:t>
      </w:r>
      <w:proofErr w:type="spellEnd"/>
      <w:r w:rsidR="003E06F6" w:rsidRPr="009C5D3E">
        <w:rPr>
          <w:rStyle w:val="af2"/>
          <w:rFonts w:ascii="Times New Roman" w:hAnsi="Times New Roman"/>
          <w:b w:val="0"/>
          <w:sz w:val="26"/>
          <w:szCs w:val="26"/>
        </w:rPr>
        <w:t xml:space="preserve">»), </w:t>
      </w:r>
      <w:r w:rsidR="004440B7" w:rsidRPr="009C5D3E">
        <w:rPr>
          <w:rFonts w:ascii="Times New Roman" w:hAnsi="Times New Roman"/>
          <w:sz w:val="26"/>
          <w:szCs w:val="26"/>
        </w:rPr>
        <w:t xml:space="preserve">на закупку авиационной услуги органами государственной власти субъектов Российской Федерации для оказания медицинской помощи с применением авиации </w:t>
      </w:r>
      <w:r w:rsidR="003C785E" w:rsidRPr="009C5D3E">
        <w:rPr>
          <w:rFonts w:ascii="Times New Roman" w:hAnsi="Times New Roman"/>
          <w:sz w:val="26"/>
          <w:szCs w:val="26"/>
        </w:rPr>
        <w:t xml:space="preserve">на </w:t>
      </w:r>
      <w:r w:rsidR="004440B7" w:rsidRPr="009C5D3E">
        <w:rPr>
          <w:rFonts w:ascii="Times New Roman" w:hAnsi="Times New Roman"/>
          <w:sz w:val="26"/>
          <w:szCs w:val="26"/>
        </w:rPr>
        <w:t>38 841</w:t>
      </w:r>
      <w:r w:rsidR="003C785E" w:rsidRPr="009C5D3E">
        <w:rPr>
          <w:rFonts w:ascii="Times New Roman" w:hAnsi="Times New Roman"/>
          <w:sz w:val="26"/>
          <w:szCs w:val="26"/>
        </w:rPr>
        <w:t xml:space="preserve"> тыс. рублей (на </w:t>
      </w:r>
      <w:r w:rsidR="004440B7" w:rsidRPr="009C5D3E">
        <w:rPr>
          <w:rFonts w:ascii="Times New Roman" w:hAnsi="Times New Roman"/>
          <w:sz w:val="26"/>
          <w:szCs w:val="26"/>
        </w:rPr>
        <w:t>41,1</w:t>
      </w:r>
      <w:r w:rsidR="003C785E" w:rsidRPr="009C5D3E">
        <w:rPr>
          <w:rFonts w:ascii="Times New Roman" w:hAnsi="Times New Roman"/>
          <w:sz w:val="26"/>
          <w:szCs w:val="26"/>
        </w:rPr>
        <w:t>%)</w:t>
      </w:r>
      <w:r w:rsidR="004440B7" w:rsidRPr="009C5D3E">
        <w:rPr>
          <w:rFonts w:ascii="Times New Roman" w:hAnsi="Times New Roman"/>
          <w:sz w:val="26"/>
          <w:szCs w:val="26"/>
        </w:rPr>
        <w:t>, на оказание</w:t>
      </w:r>
      <w:proofErr w:type="gramEnd"/>
      <w:r w:rsidR="004440B7" w:rsidRPr="009C5D3E">
        <w:rPr>
          <w:rFonts w:ascii="Times New Roman" w:hAnsi="Times New Roman"/>
          <w:sz w:val="26"/>
          <w:szCs w:val="26"/>
        </w:rPr>
        <w:t xml:space="preserve"> несвязанной поддержки сельскохозяйственным товаропроизводителям в области растениеводства </w:t>
      </w:r>
      <w:r w:rsidR="008278AF" w:rsidRPr="009C5D3E">
        <w:rPr>
          <w:rFonts w:ascii="Times New Roman" w:hAnsi="Times New Roman"/>
          <w:sz w:val="26"/>
          <w:szCs w:val="26"/>
        </w:rPr>
        <w:t xml:space="preserve">на </w:t>
      </w:r>
      <w:r w:rsidR="00912DCA" w:rsidRPr="009C5D3E">
        <w:rPr>
          <w:rFonts w:ascii="Times New Roman" w:hAnsi="Times New Roman"/>
          <w:sz w:val="26"/>
          <w:szCs w:val="26"/>
        </w:rPr>
        <w:t>18 </w:t>
      </w:r>
      <w:r w:rsidR="004440B7" w:rsidRPr="009C5D3E">
        <w:rPr>
          <w:rFonts w:ascii="Times New Roman" w:hAnsi="Times New Roman"/>
          <w:sz w:val="26"/>
          <w:szCs w:val="26"/>
        </w:rPr>
        <w:t>202</w:t>
      </w:r>
      <w:r w:rsidR="008278AF" w:rsidRPr="009C5D3E">
        <w:rPr>
          <w:rFonts w:ascii="Times New Roman" w:hAnsi="Times New Roman"/>
          <w:sz w:val="26"/>
          <w:szCs w:val="26"/>
        </w:rPr>
        <w:t xml:space="preserve"> тыс. рублей (на </w:t>
      </w:r>
      <w:r w:rsidR="004440B7" w:rsidRPr="009C5D3E">
        <w:rPr>
          <w:rFonts w:ascii="Times New Roman" w:hAnsi="Times New Roman"/>
          <w:sz w:val="26"/>
          <w:szCs w:val="26"/>
        </w:rPr>
        <w:t>36,6</w:t>
      </w:r>
      <w:r w:rsidR="008278AF" w:rsidRPr="009C5D3E">
        <w:rPr>
          <w:rFonts w:ascii="Times New Roman" w:hAnsi="Times New Roman"/>
          <w:sz w:val="26"/>
          <w:szCs w:val="26"/>
        </w:rPr>
        <w:t>%)</w:t>
      </w:r>
      <w:r w:rsidR="004440B7" w:rsidRPr="009C5D3E">
        <w:rPr>
          <w:rFonts w:ascii="Times New Roman" w:hAnsi="Times New Roman"/>
          <w:sz w:val="26"/>
          <w:szCs w:val="26"/>
        </w:rPr>
        <w:t xml:space="preserve">, на </w:t>
      </w:r>
      <w:r w:rsidR="002E35B3" w:rsidRPr="009C5D3E">
        <w:rPr>
          <w:rFonts w:ascii="Times New Roman" w:hAnsi="Times New Roman"/>
          <w:sz w:val="26"/>
          <w:szCs w:val="26"/>
        </w:rPr>
        <w:t xml:space="preserve">поддержку творческой деятельности и техническое оснащение детских и кукольных театров </w:t>
      </w:r>
      <w:r w:rsidR="008278AF" w:rsidRPr="009C5D3E">
        <w:rPr>
          <w:rFonts w:ascii="Times New Roman" w:hAnsi="Times New Roman"/>
          <w:sz w:val="26"/>
          <w:szCs w:val="26"/>
        </w:rPr>
        <w:t xml:space="preserve">на </w:t>
      </w:r>
      <w:r w:rsidR="002E35B3" w:rsidRPr="009C5D3E">
        <w:rPr>
          <w:rFonts w:ascii="Times New Roman" w:hAnsi="Times New Roman"/>
          <w:sz w:val="26"/>
          <w:szCs w:val="26"/>
        </w:rPr>
        <w:t xml:space="preserve">3800 </w:t>
      </w:r>
      <w:r w:rsidR="008278AF" w:rsidRPr="009C5D3E">
        <w:rPr>
          <w:rFonts w:ascii="Times New Roman" w:hAnsi="Times New Roman"/>
          <w:sz w:val="26"/>
          <w:szCs w:val="26"/>
        </w:rPr>
        <w:t>тыс. рублей (</w:t>
      </w:r>
      <w:r w:rsidR="002E35B3" w:rsidRPr="009C5D3E">
        <w:rPr>
          <w:rFonts w:ascii="Times New Roman" w:hAnsi="Times New Roman"/>
          <w:sz w:val="26"/>
          <w:szCs w:val="26"/>
        </w:rPr>
        <w:t>в 3 раза</w:t>
      </w:r>
      <w:r w:rsidR="008278AF" w:rsidRPr="009C5D3E">
        <w:rPr>
          <w:rFonts w:ascii="Times New Roman" w:hAnsi="Times New Roman"/>
          <w:sz w:val="26"/>
          <w:szCs w:val="26"/>
        </w:rPr>
        <w:t>)</w:t>
      </w:r>
      <w:r w:rsidR="002E35B3" w:rsidRPr="009C5D3E">
        <w:rPr>
          <w:rFonts w:ascii="Times New Roman" w:hAnsi="Times New Roman"/>
          <w:sz w:val="26"/>
          <w:szCs w:val="26"/>
        </w:rPr>
        <w:t xml:space="preserve"> и на реализацию отдельных мероприятий государственной программы Российской Федерации «Развитие здравоохранения» на 649 тыс. рублей (</w:t>
      </w:r>
      <w:r w:rsidR="00861AB7" w:rsidRPr="009C5D3E">
        <w:rPr>
          <w:rFonts w:ascii="Times New Roman" w:hAnsi="Times New Roman"/>
          <w:sz w:val="26"/>
          <w:szCs w:val="26"/>
        </w:rPr>
        <w:t>2,5%);</w:t>
      </w:r>
    </w:p>
    <w:p w:rsidR="00BB1B1B" w:rsidRPr="009C5D3E" w:rsidRDefault="00D46089" w:rsidP="00FA3B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z w:val="26"/>
          <w:szCs w:val="26"/>
        </w:rPr>
        <w:t xml:space="preserve">включения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ранее </w:t>
      </w:r>
      <w:proofErr w:type="spellStart"/>
      <w:r w:rsidRPr="009C5D3E">
        <w:rPr>
          <w:rFonts w:ascii="Times New Roman" w:hAnsi="Times New Roman"/>
          <w:spacing w:val="-4"/>
          <w:sz w:val="26"/>
          <w:szCs w:val="26"/>
        </w:rPr>
        <w:t>непланируемых</w:t>
      </w:r>
      <w:proofErr w:type="spellEnd"/>
      <w:r w:rsidRPr="009C5D3E">
        <w:rPr>
          <w:rFonts w:ascii="Times New Roman" w:hAnsi="Times New Roman"/>
          <w:spacing w:val="-4"/>
          <w:sz w:val="26"/>
          <w:szCs w:val="26"/>
        </w:rPr>
        <w:t xml:space="preserve"> субсидий </w:t>
      </w:r>
      <w:r w:rsidRPr="009C5D3E">
        <w:rPr>
          <w:rFonts w:ascii="Times New Roman" w:hAnsi="Times New Roman"/>
          <w:sz w:val="26"/>
          <w:szCs w:val="26"/>
        </w:rPr>
        <w:t xml:space="preserve">на </w:t>
      </w:r>
      <w:r w:rsidR="00BB1B1B" w:rsidRPr="009C5D3E">
        <w:rPr>
          <w:rFonts w:ascii="Times New Roman" w:eastAsia="Calibri" w:hAnsi="Times New Roman"/>
          <w:sz w:val="26"/>
          <w:szCs w:val="26"/>
        </w:rPr>
        <w:t xml:space="preserve">реализацию мероприятий по устойчивому развитию сельских территорий в сумме 19 334 тыс. рублей и  обеспечению жильем молодых семей в сумме </w:t>
      </w:r>
      <w:r w:rsidR="00BB1B1B" w:rsidRPr="009C5D3E">
        <w:rPr>
          <w:rFonts w:ascii="Times New Roman" w:hAnsi="Times New Roman"/>
          <w:sz w:val="26"/>
          <w:szCs w:val="26"/>
        </w:rPr>
        <w:t xml:space="preserve">3 278 </w:t>
      </w:r>
      <w:r w:rsidR="00BB1B1B" w:rsidRPr="009C5D3E">
        <w:rPr>
          <w:rFonts w:ascii="Times New Roman" w:eastAsia="Calibri" w:hAnsi="Times New Roman"/>
          <w:sz w:val="26"/>
          <w:szCs w:val="26"/>
        </w:rPr>
        <w:t xml:space="preserve">тыс. рублей, а также субсидий на </w:t>
      </w:r>
      <w:proofErr w:type="spellStart"/>
      <w:r w:rsidR="00BB1B1B" w:rsidRPr="009C5D3E">
        <w:rPr>
          <w:rFonts w:ascii="Times New Roman" w:eastAsia="Calibri" w:hAnsi="Times New Roman"/>
          <w:sz w:val="26"/>
          <w:szCs w:val="26"/>
        </w:rPr>
        <w:t>софинансирование</w:t>
      </w:r>
      <w:proofErr w:type="spellEnd"/>
      <w:r w:rsidR="00BB1B1B" w:rsidRPr="009C5D3E">
        <w:rPr>
          <w:rFonts w:ascii="Times New Roman" w:eastAsia="Calibri" w:hAnsi="Times New Roman"/>
          <w:sz w:val="26"/>
          <w:szCs w:val="26"/>
        </w:rPr>
        <w:t xml:space="preserve">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в</w:t>
      </w:r>
      <w:proofErr w:type="gramEnd"/>
      <w:r w:rsidR="00BB1B1B" w:rsidRPr="009C5D3E">
        <w:rPr>
          <w:rFonts w:ascii="Times New Roman" w:eastAsia="Calibri" w:hAnsi="Times New Roman"/>
          <w:sz w:val="26"/>
          <w:szCs w:val="26"/>
        </w:rPr>
        <w:t xml:space="preserve"> сумме 989 тыс. рублей;</w:t>
      </w:r>
    </w:p>
    <w:p w:rsidR="002A53AE" w:rsidRPr="009C5D3E" w:rsidRDefault="00FA3B2B" w:rsidP="002A53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снижения</w:t>
      </w:r>
      <w:r w:rsidR="00604EFA" w:rsidRPr="009C5D3E">
        <w:rPr>
          <w:rFonts w:ascii="Times New Roman" w:hAnsi="Times New Roman"/>
          <w:sz w:val="26"/>
          <w:szCs w:val="26"/>
        </w:rPr>
        <w:t xml:space="preserve"> субсиди</w:t>
      </w:r>
      <w:r w:rsidR="00601740" w:rsidRPr="009C5D3E">
        <w:rPr>
          <w:rFonts w:ascii="Times New Roman" w:hAnsi="Times New Roman"/>
          <w:sz w:val="26"/>
          <w:szCs w:val="26"/>
        </w:rPr>
        <w:t>и, предоставляемой бюджетам субъектов Российской Федерации на реализацию федеральных целевых программ, на 22 612 тыс. рублей (на 23,6%) и субсидии</w:t>
      </w:r>
      <w:r w:rsidR="002A53AE" w:rsidRPr="009C5D3E">
        <w:rPr>
          <w:rFonts w:ascii="Times New Roman" w:hAnsi="Times New Roman"/>
          <w:sz w:val="26"/>
          <w:szCs w:val="26"/>
        </w:rPr>
        <w:t xml:space="preserve"> на возмещение части процентной ставки по инвестиционным кредитам (займам) в агропромышленном комплексе на 14 897 тыс. рублей (в 4 раза);</w:t>
      </w:r>
    </w:p>
    <w:p w:rsidR="00103872" w:rsidRPr="009C5D3E" w:rsidRDefault="0086399E" w:rsidP="004730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3)</w:t>
      </w:r>
      <w:r w:rsidR="004730DF" w:rsidRPr="009C5D3E">
        <w:rPr>
          <w:rFonts w:ascii="Times New Roman" w:hAnsi="Times New Roman"/>
          <w:sz w:val="26"/>
          <w:szCs w:val="26"/>
        </w:rPr>
        <w:t> </w:t>
      </w:r>
      <w:r w:rsidR="00D2142C" w:rsidRPr="009C5D3E">
        <w:rPr>
          <w:rFonts w:ascii="Times New Roman" w:hAnsi="Times New Roman"/>
          <w:sz w:val="26"/>
          <w:szCs w:val="26"/>
        </w:rPr>
        <w:t xml:space="preserve">увеличения </w:t>
      </w:r>
      <w:r w:rsidR="004730DF" w:rsidRPr="009C5D3E">
        <w:rPr>
          <w:rFonts w:ascii="Times New Roman" w:hAnsi="Times New Roman"/>
          <w:sz w:val="26"/>
          <w:szCs w:val="26"/>
        </w:rPr>
        <w:t>с</w:t>
      </w:r>
      <w:r w:rsidR="00043B89" w:rsidRPr="009C5D3E">
        <w:rPr>
          <w:rFonts w:ascii="Times New Roman" w:hAnsi="Times New Roman"/>
          <w:sz w:val="26"/>
          <w:szCs w:val="26"/>
        </w:rPr>
        <w:t>убвенци</w:t>
      </w:r>
      <w:r w:rsidR="0079408E" w:rsidRPr="009C5D3E">
        <w:rPr>
          <w:rFonts w:ascii="Times New Roman" w:hAnsi="Times New Roman"/>
          <w:sz w:val="26"/>
          <w:szCs w:val="26"/>
        </w:rPr>
        <w:t>й</w:t>
      </w:r>
      <w:r w:rsidR="00043B89" w:rsidRPr="009C5D3E">
        <w:rPr>
          <w:rFonts w:ascii="Times New Roman" w:hAnsi="Times New Roman"/>
          <w:sz w:val="26"/>
          <w:szCs w:val="26"/>
        </w:rPr>
        <w:t xml:space="preserve"> </w:t>
      </w:r>
      <w:r w:rsidR="004730DF" w:rsidRPr="009C5D3E">
        <w:rPr>
          <w:rFonts w:ascii="Times New Roman" w:hAnsi="Times New Roman"/>
          <w:bCs/>
          <w:spacing w:val="-6"/>
          <w:sz w:val="26"/>
          <w:szCs w:val="26"/>
        </w:rPr>
        <w:t xml:space="preserve">на </w:t>
      </w:r>
      <w:r w:rsidR="00A96476" w:rsidRPr="009C5D3E">
        <w:rPr>
          <w:rFonts w:ascii="Times New Roman" w:hAnsi="Times New Roman"/>
          <w:bCs/>
          <w:spacing w:val="-6"/>
          <w:sz w:val="26"/>
          <w:szCs w:val="26"/>
        </w:rPr>
        <w:t>15 </w:t>
      </w:r>
      <w:r w:rsidR="00103872" w:rsidRPr="009C5D3E">
        <w:rPr>
          <w:rFonts w:ascii="Times New Roman" w:hAnsi="Times New Roman"/>
          <w:bCs/>
          <w:spacing w:val="-6"/>
          <w:sz w:val="26"/>
          <w:szCs w:val="26"/>
        </w:rPr>
        <w:t>134</w:t>
      </w:r>
      <w:r w:rsidR="004730DF" w:rsidRPr="009C5D3E">
        <w:rPr>
          <w:rFonts w:ascii="Times New Roman" w:hAnsi="Times New Roman"/>
          <w:bCs/>
          <w:spacing w:val="-6"/>
          <w:sz w:val="26"/>
          <w:szCs w:val="26"/>
        </w:rPr>
        <w:t xml:space="preserve"> тыс. рублей, или на </w:t>
      </w:r>
      <w:r w:rsidR="000C56EB" w:rsidRPr="009C5D3E">
        <w:rPr>
          <w:rFonts w:ascii="Times New Roman" w:hAnsi="Times New Roman"/>
          <w:bCs/>
          <w:spacing w:val="-6"/>
          <w:sz w:val="26"/>
          <w:szCs w:val="26"/>
        </w:rPr>
        <w:t>1%</w:t>
      </w:r>
      <w:r w:rsidR="000C56EB" w:rsidRPr="009C5D3E">
        <w:rPr>
          <w:rFonts w:ascii="Times New Roman" w:hAnsi="Times New Roman"/>
          <w:sz w:val="26"/>
          <w:szCs w:val="26"/>
        </w:rPr>
        <w:t>, в том числе за счет:</w:t>
      </w:r>
    </w:p>
    <w:p w:rsidR="00C965BE" w:rsidRPr="009C5D3E" w:rsidRDefault="00A36D7D" w:rsidP="000B54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bCs/>
          <w:spacing w:val="-6"/>
          <w:sz w:val="26"/>
          <w:szCs w:val="26"/>
        </w:rPr>
        <w:t xml:space="preserve">увеличения объема субвенции на </w:t>
      </w:r>
      <w:r w:rsidRPr="009C5D3E">
        <w:rPr>
          <w:rFonts w:ascii="Times New Roman" w:hAnsi="Times New Roman"/>
          <w:sz w:val="26"/>
          <w:szCs w:val="26"/>
        </w:rPr>
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</w:t>
      </w:r>
      <w:r w:rsidRPr="009C5D3E">
        <w:rPr>
          <w:rFonts w:ascii="Times New Roman" w:hAnsi="Times New Roman"/>
          <w:sz w:val="26"/>
          <w:szCs w:val="26"/>
        </w:rPr>
        <w:lastRenderedPageBreak/>
        <w:t xml:space="preserve">рецептам на медицинские изделия, а также специализированными продуктами лечебного питания для детей-инвалидов на 6 123 тыс. рублей (на 6,4%), </w:t>
      </w:r>
      <w:r w:rsidR="00043B89" w:rsidRPr="009C5D3E">
        <w:rPr>
          <w:rFonts w:ascii="Times New Roman" w:hAnsi="Times New Roman"/>
          <w:bCs/>
          <w:spacing w:val="-6"/>
          <w:sz w:val="26"/>
          <w:szCs w:val="26"/>
        </w:rPr>
        <w:t xml:space="preserve">на </w:t>
      </w:r>
      <w:r w:rsidR="00BD080E" w:rsidRPr="009C5D3E">
        <w:rPr>
          <w:rFonts w:ascii="Times New Roman" w:hAnsi="Times New Roman"/>
          <w:sz w:val="26"/>
          <w:szCs w:val="26"/>
        </w:rPr>
        <w:t>осуществление первичного воинского учета на территориях, где отсутствуют военные комиссариаты</w:t>
      </w:r>
      <w:r w:rsidR="00397371" w:rsidRPr="009C5D3E">
        <w:rPr>
          <w:rFonts w:ascii="Times New Roman" w:hAnsi="Times New Roman"/>
          <w:sz w:val="26"/>
          <w:szCs w:val="26"/>
        </w:rPr>
        <w:t>,</w:t>
      </w:r>
      <w:r w:rsidR="00BD080E" w:rsidRPr="009C5D3E">
        <w:rPr>
          <w:rFonts w:ascii="Times New Roman" w:hAnsi="Times New Roman"/>
          <w:sz w:val="26"/>
          <w:szCs w:val="26"/>
        </w:rPr>
        <w:t xml:space="preserve"> на</w:t>
      </w:r>
      <w:r w:rsidR="00397371" w:rsidRPr="009C5D3E">
        <w:rPr>
          <w:rFonts w:ascii="Times New Roman" w:hAnsi="Times New Roman"/>
          <w:sz w:val="26"/>
          <w:szCs w:val="26"/>
        </w:rPr>
        <w:t xml:space="preserve"> 3 895 </w:t>
      </w:r>
      <w:r w:rsidR="00BD080E" w:rsidRPr="009C5D3E">
        <w:rPr>
          <w:rFonts w:ascii="Times New Roman" w:hAnsi="Times New Roman"/>
          <w:sz w:val="26"/>
          <w:szCs w:val="26"/>
        </w:rPr>
        <w:t>тыс. рублей</w:t>
      </w:r>
      <w:proofErr w:type="gramEnd"/>
      <w:r w:rsidR="00BD080E" w:rsidRPr="009C5D3E">
        <w:rPr>
          <w:rFonts w:ascii="Times New Roman" w:hAnsi="Times New Roman"/>
          <w:sz w:val="26"/>
          <w:szCs w:val="26"/>
        </w:rPr>
        <w:t xml:space="preserve"> (</w:t>
      </w:r>
      <w:r w:rsidR="00397371" w:rsidRPr="009C5D3E">
        <w:rPr>
          <w:rFonts w:ascii="Times New Roman" w:hAnsi="Times New Roman"/>
          <w:sz w:val="26"/>
          <w:szCs w:val="26"/>
        </w:rPr>
        <w:t>на 29,7</w:t>
      </w:r>
      <w:r w:rsidR="00BD080E" w:rsidRPr="009C5D3E">
        <w:rPr>
          <w:rFonts w:ascii="Times New Roman" w:hAnsi="Times New Roman"/>
          <w:sz w:val="26"/>
          <w:szCs w:val="26"/>
        </w:rPr>
        <w:t>%)</w:t>
      </w:r>
      <w:r w:rsidRPr="009C5D3E">
        <w:rPr>
          <w:rFonts w:ascii="Times New Roman" w:hAnsi="Times New Roman"/>
          <w:sz w:val="26"/>
          <w:szCs w:val="26"/>
        </w:rPr>
        <w:t xml:space="preserve"> и </w:t>
      </w:r>
      <w:r w:rsidR="00397371" w:rsidRPr="009C5D3E">
        <w:rPr>
          <w:rFonts w:ascii="Times New Roman" w:hAnsi="Times New Roman"/>
          <w:bCs/>
          <w:spacing w:val="-6"/>
          <w:sz w:val="26"/>
          <w:szCs w:val="26"/>
        </w:rPr>
        <w:t>на</w:t>
      </w:r>
      <w:r w:rsidR="00397371" w:rsidRPr="009C5D3E">
        <w:rPr>
          <w:rFonts w:ascii="Times New Roman" w:hAnsi="Times New Roman"/>
          <w:sz w:val="26"/>
          <w:szCs w:val="26"/>
        </w:rPr>
        <w:t xml:space="preserve"> </w:t>
      </w:r>
      <w:r w:rsidR="00397371" w:rsidRPr="009C5D3E">
        <w:rPr>
          <w:rFonts w:ascii="Times New Roman" w:hAnsi="Times New Roman"/>
          <w:bCs/>
          <w:spacing w:val="-6"/>
          <w:sz w:val="26"/>
          <w:szCs w:val="26"/>
        </w:rPr>
        <w:t>осуществление полномочий по обеспечению жильем отдельных категорий граждан, установленных Федеральным</w:t>
      </w:r>
      <w:r w:rsidR="00C965BE" w:rsidRPr="009C5D3E">
        <w:rPr>
          <w:rFonts w:ascii="Times New Roman" w:hAnsi="Times New Roman"/>
          <w:bCs/>
          <w:spacing w:val="-6"/>
          <w:sz w:val="26"/>
          <w:szCs w:val="26"/>
        </w:rPr>
        <w:t>и законами</w:t>
      </w:r>
      <w:r w:rsidR="00397371" w:rsidRPr="009C5D3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="00C965BE" w:rsidRPr="009C5D3E">
        <w:rPr>
          <w:rFonts w:ascii="Times New Roman" w:hAnsi="Times New Roman"/>
          <w:bCs/>
          <w:spacing w:val="-6"/>
          <w:sz w:val="26"/>
          <w:szCs w:val="26"/>
        </w:rPr>
        <w:t>от 12.01.1995 № 5-ФЗ «О ветеранах» и от 24.11.1995 № 181-ФЗ «О социальной защите инвалидов в Российской Федерации»</w:t>
      </w:r>
      <w:r w:rsidR="00A26E76" w:rsidRPr="009C5D3E">
        <w:rPr>
          <w:rFonts w:ascii="Times New Roman" w:hAnsi="Times New Roman"/>
          <w:bCs/>
          <w:spacing w:val="-6"/>
          <w:sz w:val="26"/>
          <w:szCs w:val="26"/>
        </w:rPr>
        <w:t>,</w:t>
      </w:r>
      <w:r w:rsidR="00C965BE" w:rsidRPr="009C5D3E">
        <w:rPr>
          <w:rFonts w:ascii="Times New Roman" w:hAnsi="Times New Roman"/>
          <w:bCs/>
          <w:spacing w:val="-6"/>
          <w:sz w:val="26"/>
          <w:szCs w:val="26"/>
        </w:rPr>
        <w:t xml:space="preserve"> на 58 тыс. рублей (на 10,2%) и </w:t>
      </w:r>
      <w:proofErr w:type="gramStart"/>
      <w:r w:rsidR="00397371" w:rsidRPr="009C5D3E">
        <w:rPr>
          <w:rFonts w:ascii="Times New Roman" w:hAnsi="Times New Roman"/>
          <w:sz w:val="26"/>
          <w:szCs w:val="26"/>
        </w:rPr>
        <w:t>на</w:t>
      </w:r>
      <w:proofErr w:type="gramEnd"/>
      <w:r w:rsidR="00397371" w:rsidRPr="009C5D3E">
        <w:rPr>
          <w:rFonts w:ascii="Times New Roman" w:hAnsi="Times New Roman"/>
          <w:sz w:val="26"/>
          <w:szCs w:val="26"/>
        </w:rPr>
        <w:t xml:space="preserve"> </w:t>
      </w:r>
      <w:r w:rsidR="00C965BE" w:rsidRPr="009C5D3E">
        <w:rPr>
          <w:rFonts w:ascii="Times New Roman" w:hAnsi="Times New Roman"/>
          <w:sz w:val="26"/>
          <w:szCs w:val="26"/>
        </w:rPr>
        <w:t>895</w:t>
      </w:r>
      <w:r w:rsidR="00397371" w:rsidRPr="009C5D3E">
        <w:rPr>
          <w:rFonts w:ascii="Times New Roman" w:hAnsi="Times New Roman"/>
          <w:sz w:val="26"/>
          <w:szCs w:val="26"/>
        </w:rPr>
        <w:t xml:space="preserve"> тыс. рублей (на </w:t>
      </w:r>
      <w:r w:rsidR="00C965BE" w:rsidRPr="009C5D3E">
        <w:rPr>
          <w:rFonts w:ascii="Times New Roman" w:hAnsi="Times New Roman"/>
          <w:sz w:val="26"/>
          <w:szCs w:val="26"/>
        </w:rPr>
        <w:t>49</w:t>
      </w:r>
      <w:r w:rsidR="00397371" w:rsidRPr="009C5D3E">
        <w:rPr>
          <w:rFonts w:ascii="Times New Roman" w:hAnsi="Times New Roman"/>
          <w:sz w:val="26"/>
          <w:szCs w:val="26"/>
        </w:rPr>
        <w:t>%)</w:t>
      </w:r>
      <w:r w:rsidR="00C965BE" w:rsidRPr="009C5D3E">
        <w:rPr>
          <w:rFonts w:ascii="Times New Roman" w:hAnsi="Times New Roman"/>
          <w:sz w:val="26"/>
          <w:szCs w:val="26"/>
        </w:rPr>
        <w:t xml:space="preserve"> соответственно</w:t>
      </w:r>
      <w:r w:rsidR="00797CDB" w:rsidRPr="009C5D3E">
        <w:rPr>
          <w:rFonts w:ascii="Times New Roman" w:hAnsi="Times New Roman"/>
          <w:sz w:val="26"/>
          <w:szCs w:val="26"/>
        </w:rPr>
        <w:t>. Также, увеличен на 4164 тыс. рублей (на 6%) объем по единой субвенции бюджетам субъектов Российской Федерации</w:t>
      </w:r>
      <w:r w:rsidR="00B77E3C" w:rsidRPr="009C5D3E">
        <w:rPr>
          <w:rFonts w:ascii="Times New Roman" w:hAnsi="Times New Roman"/>
          <w:sz w:val="26"/>
          <w:szCs w:val="26"/>
        </w:rPr>
        <w:t xml:space="preserve"> </w:t>
      </w:r>
      <w:r w:rsidR="007263A2" w:rsidRPr="009C5D3E">
        <w:rPr>
          <w:rFonts w:ascii="Times New Roman" w:hAnsi="Times New Roman"/>
          <w:sz w:val="26"/>
          <w:szCs w:val="26"/>
        </w:rPr>
        <w:t>(</w:t>
      </w:r>
      <w:r w:rsidR="00B77E3C" w:rsidRPr="009C5D3E">
        <w:rPr>
          <w:rFonts w:ascii="Times New Roman" w:hAnsi="Times New Roman"/>
          <w:sz w:val="26"/>
          <w:szCs w:val="26"/>
        </w:rPr>
        <w:t xml:space="preserve">переданные </w:t>
      </w:r>
      <w:r w:rsidR="007263A2" w:rsidRPr="009C5D3E">
        <w:rPr>
          <w:rFonts w:ascii="Times New Roman" w:hAnsi="Times New Roman"/>
          <w:sz w:val="26"/>
          <w:szCs w:val="26"/>
        </w:rPr>
        <w:t>полномочи</w:t>
      </w:r>
      <w:r w:rsidR="00B77E3C" w:rsidRPr="009C5D3E">
        <w:rPr>
          <w:rFonts w:ascii="Times New Roman" w:hAnsi="Times New Roman"/>
          <w:sz w:val="26"/>
          <w:szCs w:val="26"/>
        </w:rPr>
        <w:t>я</w:t>
      </w:r>
      <w:r w:rsidR="007263A2" w:rsidRPr="009C5D3E">
        <w:rPr>
          <w:rFonts w:ascii="Times New Roman" w:hAnsi="Times New Roman"/>
          <w:sz w:val="26"/>
          <w:szCs w:val="26"/>
        </w:rPr>
        <w:t xml:space="preserve"> Российской Федерации по государственной регистрации актов гражданского состояния)</w:t>
      </w:r>
      <w:r w:rsidR="00797CDB" w:rsidRPr="009C5D3E">
        <w:rPr>
          <w:rFonts w:ascii="Times New Roman" w:hAnsi="Times New Roman"/>
          <w:sz w:val="26"/>
          <w:szCs w:val="26"/>
        </w:rPr>
        <w:t xml:space="preserve">; </w:t>
      </w:r>
    </w:p>
    <w:p w:rsidR="00043B89" w:rsidRPr="009C5D3E" w:rsidRDefault="002B0F4D" w:rsidP="000B54D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9C5D3E">
        <w:rPr>
          <w:rFonts w:ascii="Times New Roman" w:hAnsi="Times New Roman"/>
          <w:bCs/>
          <w:spacing w:val="-6"/>
          <w:sz w:val="26"/>
          <w:szCs w:val="26"/>
        </w:rPr>
        <w:t>снижения</w:t>
      </w:r>
      <w:r w:rsidR="00AA4AB4" w:rsidRPr="009C5D3E">
        <w:rPr>
          <w:rFonts w:ascii="Times New Roman" w:hAnsi="Times New Roman"/>
          <w:bCs/>
          <w:spacing w:val="-6"/>
          <w:sz w:val="26"/>
          <w:szCs w:val="26"/>
        </w:rPr>
        <w:t xml:space="preserve"> объема 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</w:r>
      <w:r w:rsidR="005C4E7F" w:rsidRPr="009C5D3E">
        <w:rPr>
          <w:rFonts w:ascii="Times New Roman" w:hAnsi="Times New Roman"/>
          <w:bCs/>
          <w:spacing w:val="-6"/>
          <w:sz w:val="26"/>
          <w:szCs w:val="26"/>
        </w:rPr>
        <w:t>«</w:t>
      </w:r>
      <w:r w:rsidR="00AA4AB4" w:rsidRPr="009C5D3E">
        <w:rPr>
          <w:rFonts w:ascii="Times New Roman" w:hAnsi="Times New Roman"/>
          <w:bCs/>
          <w:spacing w:val="-6"/>
          <w:sz w:val="26"/>
          <w:szCs w:val="26"/>
        </w:rPr>
        <w:t>Почетный донор России</w:t>
      </w:r>
      <w:r w:rsidR="005C4E7F" w:rsidRPr="009C5D3E">
        <w:rPr>
          <w:rFonts w:ascii="Times New Roman" w:hAnsi="Times New Roman"/>
          <w:bCs/>
          <w:spacing w:val="-6"/>
          <w:sz w:val="26"/>
          <w:szCs w:val="26"/>
        </w:rPr>
        <w:t xml:space="preserve">», 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 xml:space="preserve">на </w:t>
      </w:r>
      <w:r w:rsidR="00E15340" w:rsidRPr="009C5D3E">
        <w:rPr>
          <w:rFonts w:ascii="Times New Roman" w:hAnsi="Times New Roman"/>
          <w:bCs/>
          <w:spacing w:val="-6"/>
          <w:sz w:val="26"/>
          <w:szCs w:val="26"/>
        </w:rPr>
        <w:t>1</w:t>
      </w:r>
      <w:r w:rsidR="00043B89" w:rsidRPr="009C5D3E">
        <w:rPr>
          <w:rFonts w:ascii="Times New Roman" w:hAnsi="Times New Roman"/>
          <w:bCs/>
          <w:spacing w:val="-6"/>
          <w:sz w:val="26"/>
          <w:szCs w:val="26"/>
        </w:rPr>
        <w:t xml:space="preserve"> тыс. рублей</w:t>
      </w:r>
      <w:r w:rsidR="005C4E7F" w:rsidRPr="009C5D3E">
        <w:rPr>
          <w:rFonts w:ascii="Times New Roman" w:hAnsi="Times New Roman"/>
          <w:bCs/>
          <w:spacing w:val="-6"/>
          <w:sz w:val="26"/>
          <w:szCs w:val="26"/>
        </w:rPr>
        <w:t xml:space="preserve"> (</w:t>
      </w:r>
      <w:r w:rsidR="00AA4AB4" w:rsidRPr="009C5D3E">
        <w:rPr>
          <w:rFonts w:ascii="Times New Roman" w:hAnsi="Times New Roman"/>
          <w:bCs/>
          <w:spacing w:val="-6"/>
          <w:sz w:val="26"/>
          <w:szCs w:val="26"/>
        </w:rPr>
        <w:t>на 0,004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>%</w:t>
      </w:r>
      <w:r w:rsidR="005C4E7F" w:rsidRPr="009C5D3E">
        <w:rPr>
          <w:rFonts w:ascii="Times New Roman" w:hAnsi="Times New Roman"/>
          <w:bCs/>
          <w:spacing w:val="-6"/>
          <w:sz w:val="26"/>
          <w:szCs w:val="26"/>
        </w:rPr>
        <w:t>)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>;</w:t>
      </w:r>
    </w:p>
    <w:p w:rsidR="000D160C" w:rsidRPr="009C5D3E" w:rsidRDefault="0086399E" w:rsidP="000B54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9C5D3E">
        <w:rPr>
          <w:rFonts w:ascii="Times New Roman" w:hAnsi="Times New Roman"/>
          <w:bCs/>
          <w:spacing w:val="-6"/>
          <w:sz w:val="26"/>
          <w:szCs w:val="26"/>
        </w:rPr>
        <w:t>4)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> </w:t>
      </w:r>
      <w:r w:rsidR="00D2142C" w:rsidRPr="009C5D3E">
        <w:rPr>
          <w:rFonts w:ascii="Times New Roman" w:hAnsi="Times New Roman"/>
          <w:sz w:val="26"/>
          <w:szCs w:val="26"/>
        </w:rPr>
        <w:t>увеличения</w:t>
      </w:r>
      <w:r w:rsidR="00D2142C" w:rsidRPr="009C5D3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>и</w:t>
      </w:r>
      <w:r w:rsidR="00043B89" w:rsidRPr="009C5D3E">
        <w:rPr>
          <w:rFonts w:ascii="Times New Roman" w:hAnsi="Times New Roman"/>
          <w:bCs/>
          <w:spacing w:val="-6"/>
          <w:sz w:val="26"/>
          <w:szCs w:val="26"/>
        </w:rPr>
        <w:t>ны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>х</w:t>
      </w:r>
      <w:r w:rsidR="00043B89" w:rsidRPr="009C5D3E">
        <w:rPr>
          <w:rFonts w:ascii="Times New Roman" w:hAnsi="Times New Roman"/>
          <w:bCs/>
          <w:spacing w:val="-6"/>
          <w:sz w:val="26"/>
          <w:szCs w:val="26"/>
        </w:rPr>
        <w:t xml:space="preserve"> межбюджетны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>х</w:t>
      </w:r>
      <w:r w:rsidR="00043B89" w:rsidRPr="009C5D3E">
        <w:rPr>
          <w:rFonts w:ascii="Times New Roman" w:hAnsi="Times New Roman"/>
          <w:bCs/>
          <w:spacing w:val="-6"/>
          <w:sz w:val="26"/>
          <w:szCs w:val="26"/>
        </w:rPr>
        <w:t xml:space="preserve"> трансферт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>ов</w:t>
      </w:r>
      <w:r w:rsidR="00043B89" w:rsidRPr="009C5D3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 xml:space="preserve">на </w:t>
      </w:r>
      <w:r w:rsidR="007C609C" w:rsidRPr="009C5D3E">
        <w:rPr>
          <w:rFonts w:ascii="Times New Roman" w:hAnsi="Times New Roman"/>
          <w:sz w:val="26"/>
          <w:szCs w:val="26"/>
        </w:rPr>
        <w:t xml:space="preserve">62 825 </w:t>
      </w:r>
      <w:r w:rsidR="00043B89" w:rsidRPr="009C5D3E">
        <w:rPr>
          <w:rFonts w:ascii="Times New Roman" w:hAnsi="Times New Roman"/>
          <w:bCs/>
          <w:spacing w:val="-6"/>
          <w:sz w:val="26"/>
          <w:szCs w:val="26"/>
        </w:rPr>
        <w:t xml:space="preserve">тыс. рублей, 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 xml:space="preserve">или </w:t>
      </w:r>
      <w:r w:rsidR="007C609C" w:rsidRPr="009C5D3E">
        <w:rPr>
          <w:rFonts w:ascii="Times New Roman" w:hAnsi="Times New Roman"/>
          <w:bCs/>
          <w:spacing w:val="-6"/>
          <w:sz w:val="26"/>
          <w:szCs w:val="26"/>
        </w:rPr>
        <w:t>на</w:t>
      </w:r>
      <w:r w:rsidR="000D160C" w:rsidRPr="009C5D3E">
        <w:rPr>
          <w:rFonts w:ascii="Times New Roman" w:hAnsi="Times New Roman"/>
          <w:bCs/>
          <w:spacing w:val="-6"/>
          <w:sz w:val="26"/>
          <w:szCs w:val="26"/>
        </w:rPr>
        <w:t xml:space="preserve"> 16,2%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 xml:space="preserve">, </w:t>
      </w:r>
      <w:r w:rsidR="000D160C" w:rsidRPr="009C5D3E">
        <w:rPr>
          <w:rFonts w:ascii="Times New Roman" w:hAnsi="Times New Roman"/>
          <w:bCs/>
          <w:spacing w:val="-6"/>
          <w:sz w:val="26"/>
          <w:szCs w:val="26"/>
        </w:rPr>
        <w:t>в том числе за счет увеличения м</w:t>
      </w:r>
      <w:r w:rsidR="0079408E" w:rsidRPr="009C5D3E">
        <w:rPr>
          <w:rFonts w:ascii="Times New Roman" w:hAnsi="Times New Roman"/>
          <w:bCs/>
          <w:spacing w:val="-6"/>
          <w:sz w:val="26"/>
          <w:szCs w:val="26"/>
        </w:rPr>
        <w:t xml:space="preserve">ежбюджетных трансфертов </w:t>
      </w:r>
      <w:proofErr w:type="gramStart"/>
      <w:r w:rsidR="0079408E" w:rsidRPr="009C5D3E">
        <w:rPr>
          <w:rFonts w:ascii="Times New Roman" w:eastAsia="Calibri" w:hAnsi="Times New Roman"/>
          <w:sz w:val="26"/>
          <w:szCs w:val="26"/>
        </w:rPr>
        <w:t>на</w:t>
      </w:r>
      <w:proofErr w:type="gramEnd"/>
      <w:r w:rsidR="000D160C" w:rsidRPr="009C5D3E">
        <w:rPr>
          <w:rFonts w:ascii="Times New Roman" w:eastAsia="Calibri" w:hAnsi="Times New Roman"/>
          <w:sz w:val="26"/>
          <w:szCs w:val="26"/>
        </w:rPr>
        <w:t>:</w:t>
      </w:r>
    </w:p>
    <w:p w:rsidR="00492494" w:rsidRPr="009C5D3E" w:rsidRDefault="00492494" w:rsidP="000B54D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z w:val="26"/>
          <w:szCs w:val="26"/>
        </w:rPr>
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на 60 012 тыс. рублей (на 20,5</w:t>
      </w:r>
      <w:r w:rsidR="00435FAF" w:rsidRPr="009C5D3E">
        <w:rPr>
          <w:rFonts w:ascii="Times New Roman" w:hAnsi="Times New Roman"/>
          <w:sz w:val="26"/>
          <w:szCs w:val="26"/>
        </w:rPr>
        <w:t xml:space="preserve">%), реализацию отдельных полномочий в области лекарственного обеспечения на 1526 тыс. рублей (на 3,1%), </w:t>
      </w:r>
      <w:r w:rsidR="0078567D" w:rsidRPr="009C5D3E">
        <w:rPr>
          <w:rFonts w:ascii="Times New Roman" w:hAnsi="Times New Roman"/>
          <w:sz w:val="26"/>
          <w:szCs w:val="26"/>
        </w:rPr>
        <w:t>на обеспечение членов Совета Федерации и их помощников в субъектах Российской Федерации</w:t>
      </w:r>
      <w:proofErr w:type="gramEnd"/>
      <w:r w:rsidR="0078567D" w:rsidRPr="009C5D3E">
        <w:rPr>
          <w:rFonts w:ascii="Times New Roman" w:hAnsi="Times New Roman"/>
          <w:sz w:val="26"/>
          <w:szCs w:val="26"/>
        </w:rPr>
        <w:t xml:space="preserve"> </w:t>
      </w:r>
      <w:r w:rsidR="00435FAF" w:rsidRPr="009C5D3E">
        <w:rPr>
          <w:rFonts w:ascii="Times New Roman" w:hAnsi="Times New Roman"/>
          <w:sz w:val="26"/>
          <w:szCs w:val="26"/>
        </w:rPr>
        <w:t xml:space="preserve">на </w:t>
      </w:r>
      <w:r w:rsidR="0078567D" w:rsidRPr="009C5D3E">
        <w:rPr>
          <w:rFonts w:ascii="Times New Roman" w:hAnsi="Times New Roman"/>
          <w:sz w:val="26"/>
          <w:szCs w:val="26"/>
        </w:rPr>
        <w:t>681</w:t>
      </w:r>
      <w:r w:rsidR="00435FAF" w:rsidRPr="009C5D3E">
        <w:rPr>
          <w:rFonts w:ascii="Times New Roman" w:hAnsi="Times New Roman"/>
          <w:sz w:val="26"/>
          <w:szCs w:val="26"/>
        </w:rPr>
        <w:t xml:space="preserve"> тыс. рублей (</w:t>
      </w:r>
      <w:r w:rsidR="0078567D" w:rsidRPr="009C5D3E">
        <w:rPr>
          <w:rFonts w:ascii="Times New Roman" w:hAnsi="Times New Roman"/>
          <w:sz w:val="26"/>
          <w:szCs w:val="26"/>
        </w:rPr>
        <w:t>в 2 раза</w:t>
      </w:r>
      <w:r w:rsidR="00435FAF" w:rsidRPr="009C5D3E">
        <w:rPr>
          <w:rFonts w:ascii="Times New Roman" w:hAnsi="Times New Roman"/>
          <w:sz w:val="26"/>
          <w:szCs w:val="26"/>
        </w:rPr>
        <w:t>)</w:t>
      </w:r>
      <w:r w:rsidR="0078567D" w:rsidRPr="009C5D3E">
        <w:rPr>
          <w:rFonts w:ascii="Times New Roman" w:hAnsi="Times New Roman"/>
          <w:sz w:val="26"/>
          <w:szCs w:val="26"/>
        </w:rPr>
        <w:t xml:space="preserve"> и на обеспечение деятельности депутатов Государственной Думы и их помощников в избирательных округах</w:t>
      </w:r>
      <w:r w:rsidR="00362549" w:rsidRPr="009C5D3E">
        <w:rPr>
          <w:rFonts w:ascii="Times New Roman" w:hAnsi="Times New Roman"/>
          <w:sz w:val="26"/>
          <w:szCs w:val="26"/>
        </w:rPr>
        <w:t xml:space="preserve"> </w:t>
      </w:r>
      <w:r w:rsidR="00435FAF" w:rsidRPr="009C5D3E">
        <w:rPr>
          <w:rFonts w:ascii="Times New Roman" w:hAnsi="Times New Roman"/>
          <w:sz w:val="26"/>
          <w:szCs w:val="26"/>
        </w:rPr>
        <w:t xml:space="preserve">на </w:t>
      </w:r>
      <w:r w:rsidR="00362549" w:rsidRPr="009C5D3E">
        <w:rPr>
          <w:rFonts w:ascii="Times New Roman" w:hAnsi="Times New Roman"/>
          <w:sz w:val="26"/>
          <w:szCs w:val="26"/>
        </w:rPr>
        <w:t>606</w:t>
      </w:r>
      <w:r w:rsidR="00435FAF" w:rsidRPr="009C5D3E">
        <w:rPr>
          <w:rFonts w:ascii="Times New Roman" w:hAnsi="Times New Roman"/>
          <w:sz w:val="26"/>
          <w:szCs w:val="26"/>
        </w:rPr>
        <w:t xml:space="preserve"> тыс. рублей (на </w:t>
      </w:r>
      <w:r w:rsidR="00362549" w:rsidRPr="009C5D3E">
        <w:rPr>
          <w:rFonts w:ascii="Times New Roman" w:hAnsi="Times New Roman"/>
          <w:sz w:val="26"/>
          <w:szCs w:val="26"/>
        </w:rPr>
        <w:t>87,7</w:t>
      </w:r>
      <w:r w:rsidR="00435FAF" w:rsidRPr="009C5D3E">
        <w:rPr>
          <w:rFonts w:ascii="Times New Roman" w:hAnsi="Times New Roman"/>
          <w:sz w:val="26"/>
          <w:szCs w:val="26"/>
        </w:rPr>
        <w:t>%)</w:t>
      </w:r>
      <w:r w:rsidR="0068061E" w:rsidRPr="009C5D3E">
        <w:rPr>
          <w:rFonts w:ascii="Times New Roman" w:hAnsi="Times New Roman"/>
          <w:sz w:val="26"/>
          <w:szCs w:val="26"/>
        </w:rPr>
        <w:t>;</w:t>
      </w:r>
    </w:p>
    <w:p w:rsidR="000B54D4" w:rsidRPr="009C5D3E" w:rsidRDefault="0086399E" w:rsidP="005E2F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eastAsia="Calibri" w:hAnsi="Times New Roman"/>
          <w:sz w:val="26"/>
          <w:szCs w:val="26"/>
        </w:rPr>
        <w:t>5) </w:t>
      </w:r>
      <w:r w:rsidR="00B27B63" w:rsidRPr="009C5D3E">
        <w:rPr>
          <w:rFonts w:ascii="Times New Roman" w:hAnsi="Times New Roman"/>
          <w:spacing w:val="-4"/>
          <w:sz w:val="26"/>
          <w:szCs w:val="26"/>
        </w:rPr>
        <w:t xml:space="preserve">ранее </w:t>
      </w:r>
      <w:proofErr w:type="spellStart"/>
      <w:r w:rsidR="00B27B63" w:rsidRPr="009C5D3E">
        <w:rPr>
          <w:rFonts w:ascii="Times New Roman" w:hAnsi="Times New Roman"/>
          <w:spacing w:val="-4"/>
          <w:sz w:val="26"/>
          <w:szCs w:val="26"/>
        </w:rPr>
        <w:t>непланируемых</w:t>
      </w:r>
      <w:proofErr w:type="spellEnd"/>
      <w:r w:rsidR="00B27B63" w:rsidRPr="009C5D3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27B63" w:rsidRPr="009C5D3E">
        <w:rPr>
          <w:rFonts w:ascii="Times New Roman" w:eastAsia="Calibri" w:hAnsi="Times New Roman"/>
          <w:sz w:val="26"/>
          <w:szCs w:val="26"/>
        </w:rPr>
        <w:t xml:space="preserve">прочих безвозмездных поступлений </w:t>
      </w:r>
      <w:r w:rsidR="007D51D7" w:rsidRPr="009C5D3E">
        <w:rPr>
          <w:rFonts w:ascii="Times New Roman" w:eastAsia="Calibri" w:hAnsi="Times New Roman"/>
          <w:sz w:val="26"/>
          <w:szCs w:val="26"/>
        </w:rPr>
        <w:t>в</w:t>
      </w:r>
      <w:r w:rsidR="00B27B63" w:rsidRPr="009C5D3E">
        <w:rPr>
          <w:rFonts w:ascii="Times New Roman" w:hAnsi="Times New Roman"/>
          <w:spacing w:val="-4"/>
          <w:sz w:val="26"/>
          <w:szCs w:val="26"/>
        </w:rPr>
        <w:t xml:space="preserve"> сумме </w:t>
      </w:r>
      <w:r w:rsidR="007D51D7" w:rsidRPr="009C5D3E">
        <w:rPr>
          <w:rFonts w:ascii="Times New Roman" w:hAnsi="Times New Roman"/>
          <w:spacing w:val="-4"/>
          <w:sz w:val="26"/>
          <w:szCs w:val="26"/>
        </w:rPr>
        <w:t>14 903</w:t>
      </w:r>
      <w:r w:rsidR="00B27B63" w:rsidRPr="009C5D3E">
        <w:rPr>
          <w:rFonts w:ascii="Times New Roman" w:hAnsi="Times New Roman"/>
          <w:spacing w:val="-4"/>
          <w:sz w:val="26"/>
          <w:szCs w:val="26"/>
        </w:rPr>
        <w:t xml:space="preserve"> тыс. рублей</w:t>
      </w:r>
      <w:r w:rsidR="000B54D4" w:rsidRPr="009C5D3E">
        <w:rPr>
          <w:rFonts w:ascii="Times New Roman" w:hAnsi="Times New Roman"/>
          <w:spacing w:val="-4"/>
          <w:sz w:val="26"/>
          <w:szCs w:val="26"/>
        </w:rPr>
        <w:t xml:space="preserve"> (</w:t>
      </w:r>
      <w:r w:rsidR="000B54D4" w:rsidRPr="009C5D3E">
        <w:rPr>
          <w:rFonts w:ascii="Times New Roman" w:hAnsi="Times New Roman"/>
          <w:sz w:val="26"/>
          <w:szCs w:val="26"/>
        </w:rPr>
        <w:t xml:space="preserve">спонсорская помощь на приобретение шести автобусов для многодетных семей </w:t>
      </w:r>
      <w:r w:rsidR="005E2FE1" w:rsidRPr="009C5D3E">
        <w:rPr>
          <w:rFonts w:ascii="Times New Roman" w:hAnsi="Times New Roman"/>
          <w:sz w:val="26"/>
          <w:szCs w:val="26"/>
        </w:rPr>
        <w:t>в сумме</w:t>
      </w:r>
      <w:r w:rsidR="000B54D4" w:rsidRPr="009C5D3E">
        <w:rPr>
          <w:rFonts w:ascii="Times New Roman" w:hAnsi="Times New Roman"/>
          <w:sz w:val="26"/>
          <w:szCs w:val="26"/>
        </w:rPr>
        <w:t xml:space="preserve"> 6 036 тыс. рублей</w:t>
      </w:r>
      <w:r w:rsidR="005E2FE1" w:rsidRPr="009C5D3E">
        <w:rPr>
          <w:rFonts w:ascii="Times New Roman" w:hAnsi="Times New Roman"/>
          <w:sz w:val="26"/>
          <w:szCs w:val="26"/>
        </w:rPr>
        <w:t xml:space="preserve"> и </w:t>
      </w:r>
      <w:r w:rsidR="000B54D4" w:rsidRPr="009C5D3E">
        <w:rPr>
          <w:rFonts w:ascii="Times New Roman" w:hAnsi="Times New Roman"/>
          <w:sz w:val="26"/>
          <w:szCs w:val="26"/>
        </w:rPr>
        <w:t>поступления от Фонда поддержки детей, находящихся в трудной жизненной ситуации, на предоставление грантов на выполнение мероприятий по формированию современной инфраструктуры служб ран</w:t>
      </w:r>
      <w:r w:rsidR="00510F30" w:rsidRPr="009C5D3E">
        <w:rPr>
          <w:rFonts w:ascii="Times New Roman" w:hAnsi="Times New Roman"/>
          <w:sz w:val="26"/>
          <w:szCs w:val="26"/>
        </w:rPr>
        <w:t>ней помощи в Республике Хакасия</w:t>
      </w:r>
      <w:r w:rsidR="000B54D4" w:rsidRPr="009C5D3E">
        <w:rPr>
          <w:rFonts w:ascii="Times New Roman" w:hAnsi="Times New Roman"/>
          <w:sz w:val="26"/>
          <w:szCs w:val="26"/>
        </w:rPr>
        <w:t xml:space="preserve"> - 8 867 тыс. рублей)</w:t>
      </w:r>
      <w:r w:rsidR="005E2FE1" w:rsidRPr="009C5D3E">
        <w:rPr>
          <w:rFonts w:ascii="Times New Roman" w:hAnsi="Times New Roman"/>
          <w:sz w:val="26"/>
          <w:szCs w:val="26"/>
        </w:rPr>
        <w:t>.</w:t>
      </w:r>
      <w:proofErr w:type="gramEnd"/>
    </w:p>
    <w:p w:rsidR="004F6831" w:rsidRPr="009C5D3E" w:rsidRDefault="003C578E" w:rsidP="003C578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pacing w:val="-4"/>
          <w:sz w:val="26"/>
          <w:szCs w:val="26"/>
        </w:rPr>
        <w:t xml:space="preserve">Также, пунктом </w:t>
      </w:r>
      <w:r w:rsidR="004F6831" w:rsidRPr="009C5D3E">
        <w:rPr>
          <w:rFonts w:ascii="Times New Roman" w:hAnsi="Times New Roman"/>
          <w:spacing w:val="-4"/>
          <w:sz w:val="26"/>
          <w:szCs w:val="26"/>
        </w:rPr>
        <w:t>8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статьи 1 законопроекта предлагается новая редакция приложени</w:t>
      </w:r>
      <w:r w:rsidR="004F6831" w:rsidRPr="009C5D3E">
        <w:rPr>
          <w:rFonts w:ascii="Times New Roman" w:hAnsi="Times New Roman"/>
          <w:spacing w:val="-4"/>
          <w:sz w:val="26"/>
          <w:szCs w:val="26"/>
        </w:rPr>
        <w:t>я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F6831" w:rsidRPr="009C5D3E">
        <w:rPr>
          <w:rFonts w:ascii="Times New Roman" w:hAnsi="Times New Roman"/>
          <w:spacing w:val="-4"/>
          <w:sz w:val="26"/>
          <w:szCs w:val="26"/>
        </w:rPr>
        <w:t>5 «</w:t>
      </w:r>
      <w:r w:rsidR="004F6831" w:rsidRPr="009C5D3E">
        <w:rPr>
          <w:rFonts w:ascii="Times New Roman" w:hAnsi="Times New Roman"/>
          <w:sz w:val="26"/>
          <w:szCs w:val="26"/>
        </w:rPr>
        <w:t>Доходы республиканского бюджета Республики Хакасия на плановый период 2019 и 2020 годов»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к </w:t>
      </w:r>
      <w:r w:rsidRPr="009C5D3E">
        <w:rPr>
          <w:rFonts w:ascii="Times New Roman" w:hAnsi="Times New Roman"/>
          <w:bCs/>
          <w:sz w:val="26"/>
          <w:szCs w:val="26"/>
        </w:rPr>
        <w:t xml:space="preserve">Закону Республики Хакасия от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20.12.2017 </w:t>
      </w:r>
      <w:r w:rsidR="00B06033" w:rsidRPr="009C5D3E">
        <w:rPr>
          <w:rFonts w:ascii="Times New Roman" w:hAnsi="Times New Roman"/>
          <w:spacing w:val="-4"/>
          <w:sz w:val="26"/>
          <w:szCs w:val="26"/>
        </w:rPr>
        <w:t xml:space="preserve"> 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№ 104-ЗРХ в части </w:t>
      </w:r>
      <w:r w:rsidR="004F6831" w:rsidRPr="009C5D3E">
        <w:rPr>
          <w:rFonts w:ascii="Times New Roman" w:hAnsi="Times New Roman"/>
          <w:spacing w:val="-4"/>
          <w:sz w:val="26"/>
          <w:szCs w:val="26"/>
        </w:rPr>
        <w:t xml:space="preserve">увеличения </w:t>
      </w:r>
      <w:r w:rsidR="0096197B" w:rsidRPr="009C5D3E">
        <w:rPr>
          <w:rFonts w:ascii="Times New Roman" w:hAnsi="Times New Roman"/>
          <w:spacing w:val="-4"/>
          <w:sz w:val="26"/>
          <w:szCs w:val="26"/>
        </w:rPr>
        <w:t xml:space="preserve">бюджетных проектировок </w:t>
      </w:r>
      <w:r w:rsidR="004F6831" w:rsidRPr="009C5D3E">
        <w:rPr>
          <w:rFonts w:ascii="Times New Roman" w:hAnsi="Times New Roman"/>
          <w:spacing w:val="-4"/>
          <w:sz w:val="26"/>
          <w:szCs w:val="26"/>
        </w:rPr>
        <w:t xml:space="preserve">на 2019 год </w:t>
      </w:r>
      <w:r w:rsidR="0096197B" w:rsidRPr="009C5D3E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4F6831" w:rsidRPr="009C5D3E">
        <w:rPr>
          <w:rFonts w:ascii="Times New Roman" w:hAnsi="Times New Roman"/>
          <w:bCs/>
          <w:spacing w:val="-6"/>
          <w:sz w:val="26"/>
          <w:szCs w:val="26"/>
        </w:rPr>
        <w:t>межбюджетны</w:t>
      </w:r>
      <w:r w:rsidR="0096197B" w:rsidRPr="009C5D3E">
        <w:rPr>
          <w:rFonts w:ascii="Times New Roman" w:hAnsi="Times New Roman"/>
          <w:bCs/>
          <w:spacing w:val="-6"/>
          <w:sz w:val="26"/>
          <w:szCs w:val="26"/>
        </w:rPr>
        <w:t>м</w:t>
      </w:r>
      <w:r w:rsidR="004F6831" w:rsidRPr="009C5D3E">
        <w:rPr>
          <w:rFonts w:ascii="Times New Roman" w:hAnsi="Times New Roman"/>
          <w:bCs/>
          <w:spacing w:val="-6"/>
          <w:sz w:val="26"/>
          <w:szCs w:val="26"/>
        </w:rPr>
        <w:t xml:space="preserve"> трансферт</w:t>
      </w:r>
      <w:r w:rsidR="0096197B" w:rsidRPr="009C5D3E">
        <w:rPr>
          <w:rFonts w:ascii="Times New Roman" w:hAnsi="Times New Roman"/>
          <w:bCs/>
          <w:spacing w:val="-6"/>
          <w:sz w:val="26"/>
          <w:szCs w:val="26"/>
        </w:rPr>
        <w:t>ам</w:t>
      </w:r>
      <w:r w:rsidR="004F6831" w:rsidRPr="009C5D3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="004F6831" w:rsidRPr="009C5D3E">
        <w:rPr>
          <w:rFonts w:ascii="Times New Roman" w:eastAsia="Calibri" w:hAnsi="Times New Roman"/>
          <w:sz w:val="26"/>
          <w:szCs w:val="26"/>
        </w:rPr>
        <w:t>на</w:t>
      </w:r>
      <w:r w:rsidR="004F6831" w:rsidRPr="009C5D3E">
        <w:rPr>
          <w:rFonts w:ascii="Times New Roman" w:hAnsi="Times New Roman"/>
          <w:sz w:val="26"/>
          <w:szCs w:val="26"/>
        </w:rPr>
        <w:t xml:space="preserve"> создание в субъектах Российской Федерации дополнительных мест для детей в возрасте от 2 месяцев до 3 лет в</w:t>
      </w:r>
      <w:proofErr w:type="gramEnd"/>
      <w:r w:rsidR="004F6831" w:rsidRPr="009C5D3E">
        <w:rPr>
          <w:rFonts w:ascii="Times New Roman" w:hAnsi="Times New Roman"/>
          <w:sz w:val="26"/>
          <w:szCs w:val="26"/>
        </w:rPr>
        <w:t xml:space="preserve"> образовательных </w:t>
      </w:r>
      <w:proofErr w:type="gramStart"/>
      <w:r w:rsidR="004F6831" w:rsidRPr="009C5D3E">
        <w:rPr>
          <w:rFonts w:ascii="Times New Roman" w:hAnsi="Times New Roman"/>
          <w:sz w:val="26"/>
          <w:szCs w:val="26"/>
        </w:rPr>
        <w:t>организациях</w:t>
      </w:r>
      <w:proofErr w:type="gramEnd"/>
      <w:r w:rsidR="004F6831" w:rsidRPr="009C5D3E">
        <w:rPr>
          <w:rFonts w:ascii="Times New Roman" w:hAnsi="Times New Roman"/>
          <w:sz w:val="26"/>
          <w:szCs w:val="26"/>
        </w:rPr>
        <w:t xml:space="preserve">, осуществляющих образовательную деятельность по образовательным программам дошкольного образования, на </w:t>
      </w:r>
      <w:r w:rsidR="0096197B" w:rsidRPr="009C5D3E">
        <w:rPr>
          <w:rFonts w:ascii="Times New Roman" w:hAnsi="Times New Roman"/>
          <w:sz w:val="26"/>
          <w:szCs w:val="26"/>
        </w:rPr>
        <w:t>143 867</w:t>
      </w:r>
      <w:r w:rsidR="004F6831" w:rsidRPr="009C5D3E">
        <w:rPr>
          <w:rFonts w:ascii="Times New Roman" w:hAnsi="Times New Roman"/>
          <w:sz w:val="26"/>
          <w:szCs w:val="26"/>
        </w:rPr>
        <w:t xml:space="preserve"> тыс. рублей (на </w:t>
      </w:r>
      <w:r w:rsidR="0096197B" w:rsidRPr="009C5D3E">
        <w:rPr>
          <w:rFonts w:ascii="Times New Roman" w:hAnsi="Times New Roman"/>
          <w:sz w:val="26"/>
          <w:szCs w:val="26"/>
        </w:rPr>
        <w:t>63</w:t>
      </w:r>
      <w:r w:rsidR="004F6831" w:rsidRPr="009C5D3E">
        <w:rPr>
          <w:rFonts w:ascii="Times New Roman" w:hAnsi="Times New Roman"/>
          <w:sz w:val="26"/>
          <w:szCs w:val="26"/>
        </w:rPr>
        <w:t>%)</w:t>
      </w:r>
      <w:r w:rsidR="0096197B" w:rsidRPr="009C5D3E">
        <w:rPr>
          <w:rFonts w:ascii="Times New Roman" w:hAnsi="Times New Roman"/>
          <w:sz w:val="26"/>
          <w:szCs w:val="26"/>
        </w:rPr>
        <w:t xml:space="preserve"> до уровня 372 376 тыс. рублей</w:t>
      </w:r>
      <w:r w:rsidR="0014005D" w:rsidRPr="009C5D3E">
        <w:rPr>
          <w:rFonts w:ascii="Times New Roman" w:hAnsi="Times New Roman"/>
          <w:sz w:val="26"/>
          <w:szCs w:val="26"/>
        </w:rPr>
        <w:t>.</w:t>
      </w:r>
    </w:p>
    <w:p w:rsidR="0096197B" w:rsidRPr="009C5D3E" w:rsidRDefault="0096197B" w:rsidP="003C578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C2CDB" w:rsidRPr="009C5D3E" w:rsidRDefault="00EC2CDB" w:rsidP="00EC2CDB">
      <w:pPr>
        <w:spacing w:after="0" w:line="240" w:lineRule="auto"/>
        <w:ind w:firstLine="720"/>
        <w:jc w:val="both"/>
        <w:rPr>
          <w:rFonts w:ascii="Times New Roman" w:hAnsi="Times New Roman"/>
          <w:b/>
          <w:spacing w:val="-4"/>
          <w:sz w:val="26"/>
          <w:szCs w:val="26"/>
          <w:u w:val="single"/>
        </w:rPr>
      </w:pPr>
      <w:r w:rsidRPr="009C5D3E"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Расходы   </w:t>
      </w:r>
    </w:p>
    <w:p w:rsidR="004C08AE" w:rsidRPr="009C5D3E" w:rsidRDefault="004C08AE" w:rsidP="004C08AE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proofErr w:type="gramStart"/>
      <w:r w:rsidRPr="009C5D3E">
        <w:rPr>
          <w:rFonts w:ascii="Times New Roman" w:hAnsi="Times New Roman"/>
          <w:spacing w:val="-4"/>
          <w:sz w:val="26"/>
          <w:szCs w:val="26"/>
        </w:rPr>
        <w:t xml:space="preserve">Пунктами 9, 11 и 13 статьи 1 законопроекта предлагается новая редакция приложений 8, 10 и 12 к </w:t>
      </w:r>
      <w:r w:rsidRPr="009C5D3E">
        <w:rPr>
          <w:rFonts w:ascii="Times New Roman" w:hAnsi="Times New Roman"/>
          <w:bCs/>
          <w:sz w:val="26"/>
          <w:szCs w:val="26"/>
        </w:rPr>
        <w:t xml:space="preserve">Закону Республики Хакасия от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20.12.2017 № 104-ЗРХ в части изменения ведомственной структуры расходов, распределения бюджетных ассигнований по разделам и подразделам, а также по целевым статьям (государственным программам Республики Хакасия и </w:t>
      </w:r>
      <w:proofErr w:type="spellStart"/>
      <w:r w:rsidRPr="009C5D3E">
        <w:rPr>
          <w:rFonts w:ascii="Times New Roman" w:hAnsi="Times New Roman"/>
          <w:spacing w:val="-4"/>
          <w:sz w:val="26"/>
          <w:szCs w:val="26"/>
        </w:rPr>
        <w:t>непрограммным</w:t>
      </w:r>
      <w:proofErr w:type="spellEnd"/>
      <w:r w:rsidRPr="009C5D3E">
        <w:rPr>
          <w:rFonts w:ascii="Times New Roman" w:hAnsi="Times New Roman"/>
          <w:spacing w:val="-4"/>
          <w:sz w:val="26"/>
          <w:szCs w:val="26"/>
        </w:rPr>
        <w:t xml:space="preserve"> направлениям деятельности), группам и подгруппам видов расходов классификации расходов республиканского бюджета на 2018</w:t>
      </w:r>
      <w:proofErr w:type="gramEnd"/>
      <w:r w:rsidRPr="009C5D3E">
        <w:rPr>
          <w:rFonts w:ascii="Times New Roman" w:hAnsi="Times New Roman"/>
          <w:spacing w:val="-4"/>
          <w:sz w:val="26"/>
          <w:szCs w:val="26"/>
        </w:rPr>
        <w:t xml:space="preserve"> год.</w:t>
      </w:r>
    </w:p>
    <w:p w:rsidR="0046182F" w:rsidRPr="009C5D3E" w:rsidRDefault="0046182F" w:rsidP="004618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lastRenderedPageBreak/>
        <w:t>Бюджетные ассигнования</w:t>
      </w:r>
      <w:r w:rsidRPr="009C5D3E">
        <w:rPr>
          <w:rFonts w:ascii="Times New Roman" w:hAnsi="Times New Roman"/>
          <w:bCs/>
          <w:sz w:val="26"/>
          <w:szCs w:val="26"/>
        </w:rPr>
        <w:t xml:space="preserve"> увеличиваются в основном на социально-значимые расходы, в том числе и на сумму погашенной кредиторской задолженности, которая была оплачена в пределах, имеющихся бюджетных ассигнований за счет </w:t>
      </w:r>
      <w:r w:rsidRPr="009C5D3E">
        <w:rPr>
          <w:rFonts w:ascii="Times New Roman" w:hAnsi="Times New Roman"/>
          <w:sz w:val="26"/>
          <w:szCs w:val="26"/>
        </w:rPr>
        <w:t>дополнительных поступлений налога на доходы физических лиц.</w:t>
      </w:r>
    </w:p>
    <w:p w:rsidR="004C08AE" w:rsidRPr="009C5D3E" w:rsidRDefault="004C08AE" w:rsidP="004C08AE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Информация об изменении бюджетных ассигнований в 2018 году по разделам классификации расходов приведена в таблице № 1.</w:t>
      </w:r>
    </w:p>
    <w:p w:rsidR="004C08AE" w:rsidRPr="009C5D3E" w:rsidRDefault="004C08AE" w:rsidP="004C08AE">
      <w:pPr>
        <w:spacing w:after="0" w:line="240" w:lineRule="auto"/>
        <w:ind w:firstLine="720"/>
        <w:jc w:val="right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Таблица № 1</w:t>
      </w:r>
    </w:p>
    <w:p w:rsidR="004C08AE" w:rsidRPr="009C5D3E" w:rsidRDefault="004C08AE" w:rsidP="004C08AE">
      <w:pPr>
        <w:spacing w:after="0" w:line="240" w:lineRule="auto"/>
        <w:ind w:firstLine="720"/>
        <w:jc w:val="right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тыс. рублей</w:t>
      </w:r>
    </w:p>
    <w:tbl>
      <w:tblPr>
        <w:tblW w:w="9654" w:type="dxa"/>
        <w:tblInd w:w="94" w:type="dxa"/>
        <w:tblLayout w:type="fixed"/>
        <w:tblLook w:val="04A0"/>
      </w:tblPr>
      <w:tblGrid>
        <w:gridCol w:w="581"/>
        <w:gridCol w:w="3402"/>
        <w:gridCol w:w="425"/>
        <w:gridCol w:w="1135"/>
        <w:gridCol w:w="1417"/>
        <w:gridCol w:w="1418"/>
        <w:gridCol w:w="1276"/>
      </w:tblGrid>
      <w:tr w:rsidR="004C08AE" w:rsidRPr="009C5D3E" w:rsidTr="00510F30">
        <w:trPr>
          <w:trHeight w:val="2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раздела (</w:t>
            </w:r>
            <w:proofErr w:type="spellStart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Рз</w:t>
            </w:r>
            <w:proofErr w:type="spellEnd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Законопроект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Отклонения </w:t>
            </w:r>
            <w:r w:rsidRPr="009C5D3E">
              <w:rPr>
                <w:rFonts w:ascii="Times New Roman" w:hAnsi="Times New Roman"/>
                <w:sz w:val="20"/>
                <w:szCs w:val="20"/>
              </w:rPr>
              <w:t>(гр.2-гр.1)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Темп роста, </w:t>
            </w:r>
            <w:r w:rsidRPr="009C5D3E">
              <w:rPr>
                <w:rFonts w:ascii="Times New Roman" w:hAnsi="Times New Roman"/>
                <w:bCs/>
                <w:sz w:val="20"/>
                <w:szCs w:val="20"/>
              </w:rPr>
              <w:t>в %</w:t>
            </w: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C5D3E">
              <w:rPr>
                <w:rFonts w:ascii="Times New Roman" w:hAnsi="Times New Roman"/>
                <w:sz w:val="20"/>
                <w:szCs w:val="20"/>
              </w:rPr>
              <w:t>(гр.2/гр.1)</w:t>
            </w:r>
          </w:p>
        </w:tc>
      </w:tr>
      <w:tr w:rsidR="004C08AE" w:rsidRPr="009C5D3E" w:rsidTr="00510F30">
        <w:trPr>
          <w:trHeight w:val="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C08AE" w:rsidRPr="009C5D3E" w:rsidTr="00510F30">
        <w:trPr>
          <w:trHeight w:val="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1 904 011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1 837 595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-66 416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</w:tr>
      <w:tr w:rsidR="004C08AE" w:rsidRPr="009C5D3E" w:rsidTr="00510F30">
        <w:trPr>
          <w:trHeight w:val="9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17 016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3 895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129,7</w:t>
            </w:r>
          </w:p>
        </w:tc>
      </w:tr>
      <w:tr w:rsidR="004C08AE" w:rsidRPr="009C5D3E" w:rsidTr="00510F30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500 483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531 861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31 378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</w:tr>
      <w:tr w:rsidR="004C08AE" w:rsidRPr="009C5D3E" w:rsidTr="00510F30">
        <w:trPr>
          <w:trHeight w:val="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3 525 328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3 942 446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417 118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</w:tr>
      <w:tr w:rsidR="004C08AE" w:rsidRPr="009C5D3E" w:rsidTr="00510F30">
        <w:trPr>
          <w:trHeight w:val="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410 284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439 721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29 437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107,2</w:t>
            </w:r>
          </w:p>
        </w:tc>
      </w:tr>
      <w:tr w:rsidR="004C08AE" w:rsidRPr="009C5D3E" w:rsidTr="00510F30">
        <w:trPr>
          <w:trHeight w:val="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129 799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145 669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15 870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112,2</w:t>
            </w:r>
          </w:p>
        </w:tc>
      </w:tr>
      <w:tr w:rsidR="004C08AE" w:rsidRPr="009C5D3E" w:rsidTr="00510F30">
        <w:trPr>
          <w:trHeight w:val="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9 010 261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9 686 452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676 191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107,5</w:t>
            </w:r>
          </w:p>
        </w:tc>
      </w:tr>
      <w:tr w:rsidR="004C08AE" w:rsidRPr="009C5D3E" w:rsidTr="00510F30">
        <w:trPr>
          <w:trHeight w:val="11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866 436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871 159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4 723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</w:tr>
      <w:tr w:rsidR="004C08AE" w:rsidRPr="009C5D3E" w:rsidTr="00510F30">
        <w:trPr>
          <w:trHeight w:val="6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3 715 243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4 006 665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291 422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</w:tr>
      <w:tr w:rsidR="004C08AE" w:rsidRPr="009C5D3E" w:rsidTr="00510F30">
        <w:trPr>
          <w:trHeight w:val="6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8 626 531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8 841 309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214 778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102,5</w:t>
            </w:r>
          </w:p>
        </w:tc>
      </w:tr>
      <w:tr w:rsidR="004C08AE" w:rsidRPr="009C5D3E" w:rsidTr="00510F30">
        <w:trPr>
          <w:trHeight w:val="11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461 701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471 073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9 372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</w:tr>
      <w:tr w:rsidR="004C08AE" w:rsidRPr="009C5D3E" w:rsidTr="00510F30">
        <w:trPr>
          <w:trHeight w:val="1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143 049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148 646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5 597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</w:tr>
      <w:tr w:rsidR="004C08AE" w:rsidRPr="009C5D3E" w:rsidTr="00510F30">
        <w:trPr>
          <w:trHeight w:val="1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1 053 023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1 053 023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C08AE" w:rsidRPr="009C5D3E" w:rsidTr="00510F30">
        <w:trPr>
          <w:trHeight w:val="22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1 028 061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1 278 303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250 242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</w:tr>
      <w:tr w:rsidR="004C08AE" w:rsidRPr="009C5D3E" w:rsidTr="00510F30">
        <w:trPr>
          <w:trHeight w:val="31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31 387 331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33 270 938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1 883 607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106,0</w:t>
            </w:r>
          </w:p>
        </w:tc>
      </w:tr>
    </w:tbl>
    <w:p w:rsidR="004C08AE" w:rsidRPr="009C5D3E" w:rsidRDefault="004C08AE" w:rsidP="004C08AE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Законопроектом предусмотрено увеличение бюджетных ассигнований по 12-ти разделам классификации расходов республиканского бюджета на общую сумму 1 950 023 тыс. рублей, темпы роста по которым составили от 100,5% («Культура, кинематография</w:t>
      </w:r>
      <w:r w:rsidRPr="009C5D3E">
        <w:rPr>
          <w:rFonts w:ascii="Times New Roman" w:hAnsi="Times New Roman"/>
          <w:sz w:val="26"/>
          <w:szCs w:val="26"/>
        </w:rPr>
        <w:t>») до 129,7% («Национальная оборона»).</w:t>
      </w:r>
    </w:p>
    <w:p w:rsidR="004C08AE" w:rsidRPr="009C5D3E" w:rsidRDefault="004C08AE" w:rsidP="0046182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Снижение </w:t>
      </w:r>
      <w:r w:rsidRPr="009C5D3E">
        <w:rPr>
          <w:rFonts w:ascii="Times New Roman" w:hAnsi="Times New Roman"/>
          <w:spacing w:val="-4"/>
          <w:sz w:val="26"/>
          <w:szCs w:val="26"/>
        </w:rPr>
        <w:t>бюджетных ассигнований</w:t>
      </w:r>
      <w:r w:rsidRPr="009C5D3E">
        <w:rPr>
          <w:rFonts w:ascii="Times New Roman" w:hAnsi="Times New Roman"/>
          <w:sz w:val="26"/>
          <w:szCs w:val="26"/>
        </w:rPr>
        <w:t xml:space="preserve"> планируется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по разделу классификации расходов республиканского бюджета «</w:t>
      </w:r>
      <w:r w:rsidRPr="009C5D3E">
        <w:rPr>
          <w:rFonts w:ascii="Times New Roman" w:hAnsi="Times New Roman"/>
          <w:sz w:val="26"/>
          <w:szCs w:val="26"/>
        </w:rPr>
        <w:t xml:space="preserve">Общегосударственные вопросы» на 66 416 тыс. рублей (на 3,5%). </w:t>
      </w:r>
    </w:p>
    <w:p w:rsidR="004C08AE" w:rsidRPr="009C5D3E" w:rsidRDefault="004C08AE" w:rsidP="0046182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Информация об изменении в 2018 году бюджетных ассигнований в разрезе главных распорядителей приведена в таблице № 2, по видам расходов – в приложении № </w:t>
      </w:r>
      <w:r w:rsidR="00DA20DD" w:rsidRPr="009C5D3E">
        <w:rPr>
          <w:rFonts w:ascii="Times New Roman" w:hAnsi="Times New Roman"/>
          <w:spacing w:val="-4"/>
          <w:sz w:val="26"/>
          <w:szCs w:val="26"/>
        </w:rPr>
        <w:t>2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к заключению.</w:t>
      </w:r>
    </w:p>
    <w:p w:rsidR="004C08AE" w:rsidRPr="009C5D3E" w:rsidRDefault="004C08AE" w:rsidP="004C08AE">
      <w:pPr>
        <w:spacing w:after="0" w:line="240" w:lineRule="auto"/>
        <w:ind w:firstLine="720"/>
        <w:jc w:val="right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Таблица № 2  </w:t>
      </w:r>
    </w:p>
    <w:p w:rsidR="004C08AE" w:rsidRPr="009C5D3E" w:rsidRDefault="004C08AE" w:rsidP="004C08AE">
      <w:pPr>
        <w:spacing w:after="0" w:line="240" w:lineRule="auto"/>
        <w:ind w:firstLine="709"/>
        <w:jc w:val="right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тыс. рублей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4204"/>
        <w:gridCol w:w="709"/>
        <w:gridCol w:w="1134"/>
        <w:gridCol w:w="1173"/>
        <w:gridCol w:w="1134"/>
        <w:gridCol w:w="1236"/>
      </w:tblGrid>
      <w:tr w:rsidR="004C08AE" w:rsidRPr="009C5D3E" w:rsidTr="00510F30">
        <w:trPr>
          <w:trHeight w:val="375"/>
          <w:tblHeader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04" w:type="dxa"/>
            <w:shd w:val="clear" w:color="000000" w:fill="FFFFFF"/>
            <w:vAlign w:val="center"/>
            <w:hideMark/>
          </w:tcPr>
          <w:p w:rsidR="004C08AE" w:rsidRPr="009C5D3E" w:rsidRDefault="004C08AE" w:rsidP="00367283">
            <w:pPr>
              <w:tabs>
                <w:tab w:val="left" w:pos="31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главного распорядителя бюджетных средств (ГРБС)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C5D3E">
              <w:rPr>
                <w:rFonts w:ascii="Times New Roman" w:hAnsi="Times New Roman"/>
                <w:b/>
                <w:bCs/>
                <w:sz w:val="18"/>
                <w:szCs w:val="18"/>
              </w:rPr>
              <w:t>Код ГРБС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Проект закона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ind w:left="-125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C5D3E">
              <w:rPr>
                <w:rFonts w:ascii="Times New Roman" w:hAnsi="Times New Roman"/>
                <w:b/>
                <w:bCs/>
                <w:sz w:val="18"/>
                <w:szCs w:val="18"/>
              </w:rPr>
              <w:t>Отклонения</w:t>
            </w: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C5D3E">
              <w:rPr>
                <w:rFonts w:ascii="Times New Roman" w:hAnsi="Times New Roman"/>
                <w:sz w:val="20"/>
                <w:szCs w:val="20"/>
              </w:rPr>
              <w:t>(гр.2-гр.1)</w:t>
            </w:r>
          </w:p>
        </w:tc>
        <w:tc>
          <w:tcPr>
            <w:tcW w:w="123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C5D3E">
              <w:rPr>
                <w:rFonts w:ascii="Times New Roman" w:hAnsi="Times New Roman"/>
                <w:b/>
                <w:bCs/>
                <w:sz w:val="18"/>
                <w:szCs w:val="18"/>
              </w:rPr>
              <w:t>Темп роста (снижения),</w:t>
            </w:r>
          </w:p>
          <w:p w:rsidR="004C08AE" w:rsidRPr="009C5D3E" w:rsidRDefault="004C08AE" w:rsidP="00B64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C5D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C5D3E">
              <w:rPr>
                <w:rFonts w:ascii="Times New Roman" w:hAnsi="Times New Roman"/>
                <w:bCs/>
                <w:sz w:val="18"/>
                <w:szCs w:val="18"/>
              </w:rPr>
              <w:t>в % (гр.2/гр.1)</w:t>
            </w:r>
          </w:p>
        </w:tc>
      </w:tr>
      <w:tr w:rsidR="004C08AE" w:rsidRPr="009C5D3E" w:rsidTr="00510F30">
        <w:trPr>
          <w:trHeight w:val="300"/>
          <w:tblHeader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4204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C08AE" w:rsidRPr="009C5D3E" w:rsidTr="00510F30">
        <w:trPr>
          <w:trHeight w:val="6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Верховный Совет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121 772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124 029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2 257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</w:tr>
      <w:tr w:rsidR="004C08AE" w:rsidRPr="009C5D3E" w:rsidTr="00510F30">
        <w:trPr>
          <w:trHeight w:val="198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271 431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294 780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23 349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108,6</w:t>
            </w:r>
          </w:p>
        </w:tc>
      </w:tr>
      <w:tr w:rsidR="004C08AE" w:rsidRPr="009C5D3E" w:rsidTr="00510F30">
        <w:trPr>
          <w:trHeight w:val="147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Постоянное представительство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50 642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53 257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2 615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105,2</w:t>
            </w:r>
          </w:p>
        </w:tc>
      </w:tr>
      <w:tr w:rsidR="004C08AE" w:rsidRPr="009C5D3E" w:rsidTr="00510F30">
        <w:trPr>
          <w:trHeight w:val="98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образования и науки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9 541 181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10 204 988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663 807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</w:tr>
      <w:tr w:rsidR="004C08AE" w:rsidRPr="009C5D3E" w:rsidTr="00510F30">
        <w:trPr>
          <w:trHeight w:val="30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культуры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799 508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803 823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4 315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</w:tr>
      <w:tr w:rsidR="004C08AE" w:rsidRPr="009C5D3E" w:rsidTr="00510F30">
        <w:trPr>
          <w:trHeight w:val="15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здравоохранения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7 414 742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7 612 032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197 290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</w:tr>
      <w:tr w:rsidR="004C08AE" w:rsidRPr="009C5D3E" w:rsidTr="00510F30">
        <w:trPr>
          <w:trHeight w:val="6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спорта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579 381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580 113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</w:tr>
      <w:tr w:rsidR="004C08AE" w:rsidRPr="009C5D3E" w:rsidTr="00510F30">
        <w:trPr>
          <w:trHeight w:val="16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1 030 219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1 090 432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60 213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105,8</w:t>
            </w:r>
          </w:p>
        </w:tc>
      </w:tr>
      <w:tr w:rsidR="004C08AE" w:rsidRPr="009C5D3E" w:rsidTr="00510F30">
        <w:trPr>
          <w:trHeight w:val="11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финансов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3 044 803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3 122 088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77 285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102,5</w:t>
            </w:r>
          </w:p>
        </w:tc>
      </w:tr>
      <w:tr w:rsidR="004C08AE" w:rsidRPr="009C5D3E" w:rsidTr="00510F30">
        <w:trPr>
          <w:trHeight w:val="22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1 571 085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1 788 919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217 834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</w:tr>
      <w:tr w:rsidR="004C08AE" w:rsidRPr="009C5D3E" w:rsidTr="00510F30">
        <w:trPr>
          <w:trHeight w:val="156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3 511 223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3 746 589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235 366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</w:tr>
      <w:tr w:rsidR="004C08AE" w:rsidRPr="009C5D3E" w:rsidTr="00510F30">
        <w:trPr>
          <w:trHeight w:val="12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37 969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38 864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</w:tr>
      <w:tr w:rsidR="004C08AE" w:rsidRPr="009C5D3E" w:rsidTr="00510F30">
        <w:trPr>
          <w:trHeight w:val="130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труда и занятости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456 004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491 337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35 333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107,7</w:t>
            </w:r>
          </w:p>
        </w:tc>
      </w:tr>
      <w:tr w:rsidR="004C08AE" w:rsidRPr="009C5D3E" w:rsidTr="00510F30">
        <w:trPr>
          <w:trHeight w:val="36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439 285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464 680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25 395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105,8</w:t>
            </w:r>
          </w:p>
        </w:tc>
      </w:tr>
      <w:tr w:rsidR="004C08AE" w:rsidRPr="009C5D3E" w:rsidTr="00510F30">
        <w:trPr>
          <w:trHeight w:val="37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92 096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135 123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43 027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146,7</w:t>
            </w:r>
          </w:p>
        </w:tc>
      </w:tr>
      <w:tr w:rsidR="004C08AE" w:rsidRPr="009C5D3E" w:rsidTr="00510F30">
        <w:trPr>
          <w:trHeight w:val="241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Избирательная комиссия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71 742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94 642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22 900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</w:tr>
      <w:tr w:rsidR="004C08AE" w:rsidRPr="009C5D3E" w:rsidTr="00510F30">
        <w:trPr>
          <w:trHeight w:val="206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Контрольно-счетная палата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27 652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27 652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C08AE" w:rsidRPr="009C5D3E" w:rsidTr="00510F30">
        <w:trPr>
          <w:trHeight w:val="285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экономического развития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175 232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136 232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-39 000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</w:tr>
      <w:tr w:rsidR="004C08AE" w:rsidRPr="009C5D3E" w:rsidTr="00510F30">
        <w:trPr>
          <w:trHeight w:val="40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23 505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25 149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1 644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</w:tr>
      <w:tr w:rsidR="004C08AE" w:rsidRPr="009C5D3E" w:rsidTr="00510F30">
        <w:trPr>
          <w:trHeight w:val="399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973 991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1 105 129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131 138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113,5</w:t>
            </w:r>
          </w:p>
        </w:tc>
      </w:tr>
      <w:tr w:rsidR="004C08AE" w:rsidRPr="009C5D3E" w:rsidTr="00510F30">
        <w:trPr>
          <w:trHeight w:val="423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Администрация Главы Республики Хакасия – Председателя Правительства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113 407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137 310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23 903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121,1</w:t>
            </w:r>
          </w:p>
        </w:tc>
      </w:tr>
      <w:tr w:rsidR="004C08AE" w:rsidRPr="009C5D3E" w:rsidTr="00510F30">
        <w:trPr>
          <w:trHeight w:val="277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Уполномоченный по правам человека в Республике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4 986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5 686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</w:tr>
      <w:tr w:rsidR="004C08AE" w:rsidRPr="009C5D3E" w:rsidTr="00510F30">
        <w:trPr>
          <w:trHeight w:val="369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Уполномоченный по правам ребенка в Республике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7 614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7 884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</w:tr>
      <w:tr w:rsidR="004C08AE" w:rsidRPr="009C5D3E" w:rsidTr="00510F30">
        <w:trPr>
          <w:trHeight w:val="334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425 237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548 606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123 369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129,0</w:t>
            </w:r>
          </w:p>
        </w:tc>
      </w:tr>
      <w:tr w:rsidR="004C08AE" w:rsidRPr="009C5D3E" w:rsidTr="00510F30">
        <w:trPr>
          <w:trHeight w:val="426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356 302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367 920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11 618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</w:tr>
      <w:tr w:rsidR="004C08AE" w:rsidRPr="009C5D3E" w:rsidTr="00510F30">
        <w:trPr>
          <w:trHeight w:val="428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6 353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7 507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1 154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118,2</w:t>
            </w:r>
          </w:p>
        </w:tc>
      </w:tr>
      <w:tr w:rsidR="004C08AE" w:rsidRPr="009C5D3E" w:rsidTr="00510F30">
        <w:trPr>
          <w:trHeight w:val="439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205 911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220 922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15 011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</w:tr>
      <w:tr w:rsidR="004C08AE" w:rsidRPr="009C5D3E" w:rsidTr="00510F30">
        <w:trPr>
          <w:trHeight w:val="292"/>
        </w:trPr>
        <w:tc>
          <w:tcPr>
            <w:tcW w:w="616" w:type="dxa"/>
            <w:shd w:val="clear" w:color="000000" w:fill="FFFFFF"/>
            <w:vAlign w:val="center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4204" w:type="dxa"/>
            <w:shd w:val="clear" w:color="000000" w:fill="FFFFFF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Государственный комитет по делам молодежи Республики Хакасия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34 058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35 245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1 187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5D3E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</w:tr>
      <w:tr w:rsidR="004C08AE" w:rsidRPr="009C5D3E" w:rsidTr="00510F30">
        <w:trPr>
          <w:trHeight w:val="64"/>
        </w:trPr>
        <w:tc>
          <w:tcPr>
            <w:tcW w:w="5529" w:type="dxa"/>
            <w:gridSpan w:val="3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ИТОГО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ind w:left="-147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31 387 331</w:t>
            </w:r>
          </w:p>
        </w:tc>
        <w:tc>
          <w:tcPr>
            <w:tcW w:w="1173" w:type="dxa"/>
            <w:shd w:val="clear" w:color="000000" w:fill="FFFFFF"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33 270 938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1 883 607</w:t>
            </w:r>
          </w:p>
        </w:tc>
        <w:tc>
          <w:tcPr>
            <w:tcW w:w="1236" w:type="dxa"/>
            <w:shd w:val="clear" w:color="000000" w:fill="FFFFFF"/>
            <w:noWrap/>
            <w:vAlign w:val="bottom"/>
            <w:hideMark/>
          </w:tcPr>
          <w:p w:rsidR="004C08AE" w:rsidRPr="009C5D3E" w:rsidRDefault="004C08AE" w:rsidP="00B644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D3E">
              <w:rPr>
                <w:rFonts w:ascii="Times New Roman" w:hAnsi="Times New Roman"/>
                <w:b/>
                <w:bCs/>
                <w:sz w:val="20"/>
                <w:szCs w:val="20"/>
              </w:rPr>
              <w:t>106,0</w:t>
            </w:r>
          </w:p>
        </w:tc>
      </w:tr>
    </w:tbl>
    <w:p w:rsidR="004C08AE" w:rsidRPr="009C5D3E" w:rsidRDefault="004C08AE" w:rsidP="004C08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В 2018 году в разрезе главных распорядителей средств республиканского бюджета (ГРБС) бюджетные ассигнования увеличены по 26-ти министерствам и ведомствам на общую сумму 1 922 607 тыс. рублей. Наибольшее увеличение в абсолютном выражении планируется по </w:t>
      </w:r>
      <w:r w:rsidRPr="009C5D3E">
        <w:rPr>
          <w:rFonts w:ascii="Times New Roman" w:hAnsi="Times New Roman"/>
          <w:sz w:val="26"/>
          <w:szCs w:val="26"/>
        </w:rPr>
        <w:t xml:space="preserve">Министерству образования и науки </w:t>
      </w:r>
      <w:r w:rsidRPr="009C5D3E">
        <w:rPr>
          <w:rFonts w:ascii="Times New Roman" w:hAnsi="Times New Roman"/>
          <w:sz w:val="26"/>
          <w:szCs w:val="26"/>
        </w:rPr>
        <w:lastRenderedPageBreak/>
        <w:t>Республики Хакасия на 663 807 тыс. рублей (на 7%), наименьшее - по Уполномоченному по правам ребенка в Республике Хакасия на 270 тыс. рублей (на 3,5%).</w:t>
      </w:r>
    </w:p>
    <w:p w:rsidR="004C08AE" w:rsidRPr="009C5D3E" w:rsidRDefault="004C08AE" w:rsidP="004C08A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Сокращение бюджетных ассигнований планируется по </w:t>
      </w:r>
      <w:r w:rsidRPr="009C5D3E">
        <w:rPr>
          <w:rFonts w:ascii="Times New Roman" w:hAnsi="Times New Roman"/>
          <w:sz w:val="26"/>
          <w:szCs w:val="26"/>
        </w:rPr>
        <w:t xml:space="preserve">Министерству экономического развития Республики Хакасия – на 39 000 тыс. рублей (на 22,3%), по Контрольно-счетной палате Республики Хакасия </w:t>
      </w:r>
      <w:r w:rsidRPr="009C5D3E">
        <w:rPr>
          <w:rFonts w:ascii="Times New Roman" w:hAnsi="Times New Roman"/>
          <w:spacing w:val="-4"/>
          <w:sz w:val="26"/>
          <w:szCs w:val="26"/>
        </w:rPr>
        <w:t>бюджетные ассигнования не изменились.</w:t>
      </w:r>
    </w:p>
    <w:p w:rsidR="004C08AE" w:rsidRPr="009C5D3E" w:rsidRDefault="004C08AE" w:rsidP="004C08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Бюджетные ассигнования на реализацию государственных программ в 2018 году в целом увеличиваются на 1 797 503 тыс. рублей, или на 5,8% и составят </w:t>
      </w:r>
      <w:r w:rsidRPr="009C5D3E">
        <w:rPr>
          <w:rFonts w:ascii="Times New Roman" w:hAnsi="Times New Roman"/>
          <w:bCs/>
          <w:sz w:val="26"/>
          <w:szCs w:val="26"/>
        </w:rPr>
        <w:t xml:space="preserve">32 614 083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тыс. рублей, </w:t>
      </w:r>
      <w:proofErr w:type="spellStart"/>
      <w:r w:rsidRPr="009C5D3E">
        <w:rPr>
          <w:rFonts w:ascii="Times New Roman" w:hAnsi="Times New Roman"/>
          <w:spacing w:val="-4"/>
          <w:sz w:val="26"/>
          <w:szCs w:val="26"/>
        </w:rPr>
        <w:t>непрограммные</w:t>
      </w:r>
      <w:proofErr w:type="spellEnd"/>
      <w:r w:rsidRPr="009C5D3E">
        <w:rPr>
          <w:rFonts w:ascii="Times New Roman" w:hAnsi="Times New Roman"/>
          <w:spacing w:val="-4"/>
          <w:sz w:val="26"/>
          <w:szCs w:val="26"/>
        </w:rPr>
        <w:t xml:space="preserve"> расходы – на </w:t>
      </w:r>
      <w:r w:rsidRPr="009C5D3E">
        <w:rPr>
          <w:rFonts w:ascii="Times New Roman" w:hAnsi="Times New Roman"/>
          <w:bCs/>
          <w:sz w:val="26"/>
          <w:szCs w:val="26"/>
        </w:rPr>
        <w:t xml:space="preserve">86 104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тыс. рублей, или на 15,1%, и составят 656 855 тыс. рублей. Информация об изменении бюджетных ассигнований, предусмотренных на реализацию государственных программ и по </w:t>
      </w:r>
      <w:proofErr w:type="spellStart"/>
      <w:r w:rsidRPr="009C5D3E">
        <w:rPr>
          <w:rFonts w:ascii="Times New Roman" w:hAnsi="Times New Roman"/>
          <w:spacing w:val="-4"/>
          <w:sz w:val="26"/>
          <w:szCs w:val="26"/>
        </w:rPr>
        <w:t>непрограммным</w:t>
      </w:r>
      <w:proofErr w:type="spellEnd"/>
      <w:r w:rsidRPr="009C5D3E">
        <w:rPr>
          <w:rFonts w:ascii="Times New Roman" w:hAnsi="Times New Roman"/>
          <w:spacing w:val="-4"/>
          <w:sz w:val="26"/>
          <w:szCs w:val="26"/>
        </w:rPr>
        <w:t xml:space="preserve"> направлениям деятельности в 2018 году, отражена в приложении № </w:t>
      </w:r>
      <w:r w:rsidR="00DA20DD" w:rsidRPr="009C5D3E">
        <w:rPr>
          <w:rFonts w:ascii="Times New Roman" w:hAnsi="Times New Roman"/>
          <w:spacing w:val="-4"/>
          <w:sz w:val="26"/>
          <w:szCs w:val="26"/>
        </w:rPr>
        <w:t>3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к заключению.</w:t>
      </w:r>
    </w:p>
    <w:p w:rsidR="00102267" w:rsidRPr="009C5D3E" w:rsidRDefault="00102267" w:rsidP="00102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По 23-м государственным программам бюджетные ассигнования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увеличиваются на 1 836 699 тыс. рублей, или на 6,1%, по 4-м </w:t>
      </w:r>
      <w:r w:rsidRPr="009C5D3E">
        <w:rPr>
          <w:rFonts w:ascii="Times New Roman" w:hAnsi="Times New Roman"/>
          <w:sz w:val="26"/>
          <w:szCs w:val="26"/>
        </w:rPr>
        <w:t xml:space="preserve">государственным программам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уменьшаются на 39 196 тыс. рублей, или </w:t>
      </w:r>
      <w:proofErr w:type="gramStart"/>
      <w:r w:rsidRPr="009C5D3E">
        <w:rPr>
          <w:rFonts w:ascii="Times New Roman" w:hAnsi="Times New Roman"/>
          <w:spacing w:val="-4"/>
          <w:sz w:val="26"/>
          <w:szCs w:val="26"/>
        </w:rPr>
        <w:t>на</w:t>
      </w:r>
      <w:proofErr w:type="gramEnd"/>
      <w:r w:rsidRPr="009C5D3E">
        <w:rPr>
          <w:rFonts w:ascii="Times New Roman" w:hAnsi="Times New Roman"/>
          <w:spacing w:val="-4"/>
          <w:sz w:val="26"/>
          <w:szCs w:val="26"/>
        </w:rPr>
        <w:t xml:space="preserve"> 12,2%.</w:t>
      </w:r>
    </w:p>
    <w:p w:rsidR="00102267" w:rsidRPr="009C5D3E" w:rsidRDefault="00102267" w:rsidP="00102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Наибольший рост бюджетных ассигнований в абсолютном выражении наблюдается по госпрограмме «Развитие образования в Республике Хакасия (2016 – 2025 годы)» - на 613 057 тыс. рулей (на 7,9%), наименьший – по госпрограмме «Противодействие незаконному обороту наркотиков, снижение масштабов наркотизации и алкоголизации населения в Республике Хакасия (2017 – 2021 годы)» - на 129 тыс. рублей (на 6,7%).</w:t>
      </w:r>
    </w:p>
    <w:p w:rsidR="00102267" w:rsidRPr="009C5D3E" w:rsidRDefault="00102267" w:rsidP="00102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В г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осударственной </w:t>
      </w:r>
      <w:r w:rsidRPr="009C5D3E">
        <w:rPr>
          <w:rFonts w:ascii="Times New Roman" w:hAnsi="Times New Roman"/>
          <w:sz w:val="26"/>
          <w:szCs w:val="26"/>
        </w:rPr>
        <w:t xml:space="preserve">программе «Развитие образования в Республике Хакасия (2016 – 2025 годы)» </w:t>
      </w:r>
      <w:r w:rsidR="0068337C" w:rsidRPr="009C5D3E">
        <w:rPr>
          <w:rFonts w:ascii="Times New Roman" w:hAnsi="Times New Roman"/>
          <w:sz w:val="26"/>
          <w:szCs w:val="26"/>
        </w:rPr>
        <w:t>у</w:t>
      </w:r>
      <w:r w:rsidRPr="009C5D3E">
        <w:rPr>
          <w:rFonts w:ascii="Times New Roman" w:hAnsi="Times New Roman"/>
          <w:sz w:val="26"/>
          <w:szCs w:val="26"/>
        </w:rPr>
        <w:t xml:space="preserve">величен объем бюджетных ассигнований </w:t>
      </w:r>
      <w:proofErr w:type="gramStart"/>
      <w:r w:rsidRPr="009C5D3E">
        <w:rPr>
          <w:rFonts w:ascii="Times New Roman" w:hAnsi="Times New Roman"/>
          <w:sz w:val="26"/>
          <w:szCs w:val="26"/>
        </w:rPr>
        <w:t>по</w:t>
      </w:r>
      <w:proofErr w:type="gramEnd"/>
      <w:r w:rsidRPr="009C5D3E">
        <w:rPr>
          <w:rFonts w:ascii="Times New Roman" w:hAnsi="Times New Roman"/>
          <w:sz w:val="26"/>
          <w:szCs w:val="26"/>
        </w:rPr>
        <w:t>:</w:t>
      </w:r>
    </w:p>
    <w:p w:rsidR="00102267" w:rsidRPr="009C5D3E" w:rsidRDefault="00102267" w:rsidP="00102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субвенциям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– на 301 000 тыс. рублей, или на 7,4%;</w:t>
      </w:r>
    </w:p>
    <w:p w:rsidR="00102267" w:rsidRPr="009C5D3E" w:rsidRDefault="00102267" w:rsidP="00102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субвенциям на получение общедоступного и бесплатного дошкольного образования в муниципальных дошкольных образовательных организациях – на 134 000 тыс. рублей, или на 7,2%;</w:t>
      </w:r>
    </w:p>
    <w:p w:rsidR="00102267" w:rsidRPr="009C5D3E" w:rsidRDefault="00102267" w:rsidP="00102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субсидиям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– на 60 012 тыс. рублей, или на 20,5%;</w:t>
      </w:r>
    </w:p>
    <w:p w:rsidR="00102267" w:rsidRPr="009C5D3E" w:rsidRDefault="00102267" w:rsidP="00102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субсидиям на строительство, реконструкцию, капитальный ремонт общеобразовательных организаций, оснащение оборудованием (в том числе </w:t>
      </w:r>
      <w:proofErr w:type="spellStart"/>
      <w:r w:rsidRPr="009C5D3E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9C5D3E">
        <w:rPr>
          <w:rFonts w:ascii="Times New Roman" w:hAnsi="Times New Roman"/>
          <w:sz w:val="26"/>
          <w:szCs w:val="26"/>
        </w:rPr>
        <w:t xml:space="preserve"> с федеральным бюджетом) - на 49 106 тыс. рублей, или на 44,4%.</w:t>
      </w:r>
    </w:p>
    <w:p w:rsidR="00102267" w:rsidRPr="009C5D3E" w:rsidRDefault="00102267" w:rsidP="001022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По г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осударственной </w:t>
      </w:r>
      <w:r w:rsidRPr="009C5D3E">
        <w:rPr>
          <w:rFonts w:ascii="Times New Roman" w:hAnsi="Times New Roman"/>
          <w:sz w:val="26"/>
          <w:szCs w:val="26"/>
        </w:rPr>
        <w:t xml:space="preserve">программе «Развитие здравоохранения Республики Хакасия до 2020 года» наибольшие объемы увеличения расходов приходятся </w:t>
      </w:r>
      <w:proofErr w:type="gramStart"/>
      <w:r w:rsidRPr="009C5D3E">
        <w:rPr>
          <w:rFonts w:ascii="Times New Roman" w:hAnsi="Times New Roman"/>
          <w:sz w:val="26"/>
          <w:szCs w:val="26"/>
        </w:rPr>
        <w:t>на</w:t>
      </w:r>
      <w:proofErr w:type="gramEnd"/>
      <w:r w:rsidRPr="009C5D3E">
        <w:rPr>
          <w:rFonts w:ascii="Times New Roman" w:hAnsi="Times New Roman"/>
          <w:sz w:val="26"/>
          <w:szCs w:val="26"/>
        </w:rPr>
        <w:t>:</w:t>
      </w:r>
    </w:p>
    <w:p w:rsidR="00102267" w:rsidRPr="009C5D3E" w:rsidRDefault="00102267" w:rsidP="001022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дополнительное лекарственное обеспечение отдельных категорий граждан – 130 181 тыс. рублей, или 20,6%;</w:t>
      </w:r>
    </w:p>
    <w:p w:rsidR="00102267" w:rsidRPr="009C5D3E" w:rsidRDefault="00102267" w:rsidP="001022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организацию оказания экстренной медицинской помощи гражданам, проживающим в труднодоступных районах, в том числе с использованием нового воздушного судна, оснащенного медицинским модулем – 43 355 тыс. рублей, или 36,4%;</w:t>
      </w:r>
    </w:p>
    <w:p w:rsidR="00102267" w:rsidRPr="009C5D3E" w:rsidRDefault="00102267" w:rsidP="001022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lastRenderedPageBreak/>
        <w:t>обеспечение деятельности подведомственных учреждений (центры, станции и отделения переливания крови) – 15 300 тыс. рублей, или 22,3%;</w:t>
      </w:r>
    </w:p>
    <w:p w:rsidR="00102267" w:rsidRPr="009C5D3E" w:rsidRDefault="00102267" w:rsidP="001022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поддержку медицинских работников – 7173 тыс. рублей, или 12,3%.</w:t>
      </w:r>
    </w:p>
    <w:p w:rsidR="00102267" w:rsidRPr="009C5D3E" w:rsidRDefault="00102267" w:rsidP="001022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По государственной программе «</w:t>
      </w:r>
      <w:r w:rsidRPr="009C5D3E">
        <w:rPr>
          <w:rFonts w:ascii="Times New Roman" w:hAnsi="Times New Roman"/>
          <w:bCs/>
          <w:sz w:val="26"/>
          <w:szCs w:val="26"/>
        </w:rPr>
        <w:t xml:space="preserve">Социальная поддержка граждан (2014 - 2020 годы)» </w:t>
      </w:r>
      <w:r w:rsidRPr="009C5D3E">
        <w:rPr>
          <w:rFonts w:ascii="Times New Roman" w:hAnsi="Times New Roman"/>
          <w:sz w:val="26"/>
          <w:szCs w:val="26"/>
        </w:rPr>
        <w:t xml:space="preserve">наибольшие объемы увеличения расходов приходятся </w:t>
      </w:r>
      <w:proofErr w:type="gramStart"/>
      <w:r w:rsidRPr="009C5D3E">
        <w:rPr>
          <w:rFonts w:ascii="Times New Roman" w:hAnsi="Times New Roman"/>
          <w:sz w:val="26"/>
          <w:szCs w:val="26"/>
        </w:rPr>
        <w:t>на</w:t>
      </w:r>
      <w:proofErr w:type="gramEnd"/>
      <w:r w:rsidRPr="009C5D3E">
        <w:rPr>
          <w:rFonts w:ascii="Times New Roman" w:hAnsi="Times New Roman"/>
          <w:sz w:val="26"/>
          <w:szCs w:val="26"/>
        </w:rPr>
        <w:t>: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>обеспечение деятельности подведомственных учреждений (в сфере социальной защиты населения) – 73 412 тыс. рублей, или 8,3%;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>социальные выплаты гражданам, кроме публичных нормативных социальных выплат – 61 382 тыс. рублей, или 34,4%;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 xml:space="preserve">субсидирование организаций, оказывающих социальные услуги в форме социального обслуживания на дому – 30 311 тыс. рублей, или в 2,2 раза; </w:t>
      </w:r>
    </w:p>
    <w:p w:rsidR="00102267" w:rsidRPr="009C5D3E" w:rsidRDefault="00102267" w:rsidP="001022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обеспечение мер социальной поддержки ветеранов труда </w:t>
      </w:r>
      <w:r w:rsidRPr="009C5D3E">
        <w:rPr>
          <w:rFonts w:ascii="Times New Roman" w:hAnsi="Times New Roman"/>
          <w:bCs/>
          <w:sz w:val="26"/>
          <w:szCs w:val="26"/>
        </w:rPr>
        <w:t>– 29 560 тыс. рублей, или 4,1%;</w:t>
      </w:r>
    </w:p>
    <w:p w:rsidR="00102267" w:rsidRPr="009C5D3E" w:rsidRDefault="00102267" w:rsidP="001022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обеспечение мер социальной поддержки многодетных семей в Республике Хакасия – 17 942 тыс. рублей, или 8%.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По государственной программе</w:t>
      </w:r>
      <w:r w:rsidRPr="009C5D3E">
        <w:rPr>
          <w:rFonts w:ascii="Times New Roman" w:hAnsi="Times New Roman"/>
        </w:rPr>
        <w:t xml:space="preserve"> </w:t>
      </w:r>
      <w:r w:rsidRPr="009C5D3E">
        <w:rPr>
          <w:rFonts w:ascii="Times New Roman" w:hAnsi="Times New Roman"/>
          <w:sz w:val="26"/>
          <w:szCs w:val="26"/>
        </w:rPr>
        <w:t>«Развитие транспортной системы Республики Хакасия (2017 – 2022 годы)» увеличены расходы на следующие мероприятия: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 на 200 845 тыс. рублей, или в 10,7 раз;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строительство и реконструкция, содержание, ремонт, капитальный ремонт автомобильных дорог общего пользования местного значения на 10 000 тыс. рублей, или 3,6%.</w:t>
      </w:r>
    </w:p>
    <w:p w:rsidR="00102267" w:rsidRPr="009C5D3E" w:rsidRDefault="00102267" w:rsidP="001022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 xml:space="preserve">По государственной программе «Повышение эффективности управления общественными (государственными и муниципальными) финансами Республики Хакасия на период до 2020 года» наибольшие объемы увеличения расходов приходятся </w:t>
      </w:r>
      <w:proofErr w:type="gramStart"/>
      <w:r w:rsidRPr="009C5D3E">
        <w:rPr>
          <w:rFonts w:ascii="Times New Roman" w:hAnsi="Times New Roman"/>
          <w:sz w:val="26"/>
          <w:szCs w:val="26"/>
        </w:rPr>
        <w:t>на</w:t>
      </w:r>
      <w:proofErr w:type="gramEnd"/>
      <w:r w:rsidRPr="009C5D3E">
        <w:rPr>
          <w:rFonts w:ascii="Times New Roman" w:hAnsi="Times New Roman"/>
          <w:sz w:val="26"/>
          <w:szCs w:val="26"/>
        </w:rPr>
        <w:t>: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субсидии муниципальным образованиям на частичную компенсацию расходов местных бюджетов по оплате труда работникам бюджетной сферы – 210 000 тыс. рублей, или в 1,8 раза;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исполнение судебных актов – 55 487 тыс. рублей, или 26,6%;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дотации на поддержку мер по обеспечению сбалансированности бюджетов – 40 000 тыс. рублей, или 14,1%.</w:t>
      </w:r>
    </w:p>
    <w:p w:rsidR="00102267" w:rsidRPr="009C5D3E" w:rsidRDefault="00102267" w:rsidP="00102267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При этом уменьшены бюджетные ассигнования на формирование Резервного фонда Республики Хакасия – на 245 369 тыс. рублей, или в 3,2 раза.</w:t>
      </w:r>
    </w:p>
    <w:p w:rsidR="00F958F5" w:rsidRPr="009C5D3E" w:rsidRDefault="00F958F5" w:rsidP="00F958F5">
      <w:pPr>
        <w:pStyle w:val="aa"/>
        <w:spacing w:after="0"/>
        <w:ind w:firstLine="709"/>
        <w:jc w:val="both"/>
        <w:rPr>
          <w:sz w:val="26"/>
          <w:szCs w:val="26"/>
        </w:rPr>
      </w:pPr>
      <w:r w:rsidRPr="009C5D3E">
        <w:rPr>
          <w:sz w:val="26"/>
          <w:szCs w:val="26"/>
        </w:rPr>
        <w:t xml:space="preserve">В составе расходов республиканского бюджета на 2018 год наибольшее </w:t>
      </w:r>
      <w:r w:rsidRPr="009C5D3E">
        <w:rPr>
          <w:b/>
          <w:i/>
          <w:sz w:val="26"/>
          <w:szCs w:val="26"/>
        </w:rPr>
        <w:t>увеличение</w:t>
      </w:r>
      <w:r w:rsidRPr="009C5D3E">
        <w:rPr>
          <w:i/>
          <w:sz w:val="26"/>
          <w:szCs w:val="26"/>
        </w:rPr>
        <w:t xml:space="preserve"> </w:t>
      </w:r>
      <w:r w:rsidRPr="009C5D3E">
        <w:rPr>
          <w:sz w:val="26"/>
          <w:szCs w:val="26"/>
        </w:rPr>
        <w:t>приходится на следующие подгруппы видов расходов:</w:t>
      </w:r>
    </w:p>
    <w:p w:rsidR="00F958F5" w:rsidRPr="009C5D3E" w:rsidRDefault="00F958F5" w:rsidP="00F958F5">
      <w:pPr>
        <w:pStyle w:val="aa"/>
        <w:spacing w:after="0"/>
        <w:ind w:firstLine="709"/>
        <w:jc w:val="both"/>
        <w:rPr>
          <w:sz w:val="26"/>
          <w:szCs w:val="26"/>
        </w:rPr>
      </w:pPr>
      <w:r w:rsidRPr="009C5D3E">
        <w:rPr>
          <w:sz w:val="26"/>
          <w:szCs w:val="26"/>
        </w:rPr>
        <w:t>субвенции – на 444 240 тыс. рублей, или на 6,3%;</w:t>
      </w:r>
    </w:p>
    <w:p w:rsidR="00F958F5" w:rsidRPr="009C5D3E" w:rsidRDefault="00F958F5" w:rsidP="00F958F5">
      <w:pPr>
        <w:pStyle w:val="aa"/>
        <w:spacing w:after="0"/>
        <w:ind w:firstLine="709"/>
        <w:jc w:val="both"/>
        <w:rPr>
          <w:sz w:val="26"/>
          <w:szCs w:val="26"/>
        </w:rPr>
      </w:pPr>
      <w:r w:rsidRPr="009C5D3E">
        <w:rPr>
          <w:sz w:val="26"/>
          <w:szCs w:val="26"/>
        </w:rPr>
        <w:t>иные закупки товаров, работ и услуг для обеспечения государственных (муниципальных) нужд – на 373 788 тыс. рублей, или на 17,9%;</w:t>
      </w:r>
    </w:p>
    <w:p w:rsidR="00F958F5" w:rsidRPr="009C5D3E" w:rsidRDefault="00F958F5" w:rsidP="00F958F5">
      <w:pPr>
        <w:pStyle w:val="aa"/>
        <w:spacing w:after="0"/>
        <w:ind w:firstLine="709"/>
        <w:jc w:val="both"/>
        <w:rPr>
          <w:sz w:val="26"/>
          <w:szCs w:val="26"/>
        </w:rPr>
      </w:pPr>
      <w:r w:rsidRPr="009C5D3E">
        <w:rPr>
          <w:sz w:val="26"/>
          <w:szCs w:val="26"/>
        </w:rPr>
        <w:t>субсидии – на 362 643 тыс. рублей, или на 17,3%;</w:t>
      </w:r>
    </w:p>
    <w:p w:rsidR="00F958F5" w:rsidRPr="009C5D3E" w:rsidRDefault="00F958F5" w:rsidP="00F958F5">
      <w:pPr>
        <w:pStyle w:val="aa"/>
        <w:spacing w:after="0"/>
        <w:ind w:firstLine="709"/>
        <w:jc w:val="both"/>
        <w:rPr>
          <w:sz w:val="26"/>
          <w:szCs w:val="26"/>
        </w:rPr>
      </w:pPr>
      <w:r w:rsidRPr="009C5D3E">
        <w:rPr>
          <w:sz w:val="26"/>
          <w:szCs w:val="26"/>
        </w:rPr>
        <w:t>социальные выплаты гражданам, кроме публичных нормативных социальных выплат – на 199 471 тыс. рублей, или на 3,9%;</w:t>
      </w:r>
    </w:p>
    <w:p w:rsidR="00F958F5" w:rsidRPr="009C5D3E" w:rsidRDefault="00F958F5" w:rsidP="00F958F5">
      <w:pPr>
        <w:pStyle w:val="aa"/>
        <w:spacing w:after="0"/>
        <w:ind w:firstLine="709"/>
        <w:jc w:val="both"/>
        <w:rPr>
          <w:sz w:val="26"/>
          <w:szCs w:val="26"/>
        </w:rPr>
      </w:pPr>
      <w:r w:rsidRPr="009C5D3E">
        <w:rPr>
          <w:sz w:val="26"/>
          <w:szCs w:val="26"/>
        </w:rPr>
        <w:t>субсидии бюджетным учреждениям – на 192 887 тыс. рублей, или на 5,1%;</w:t>
      </w:r>
    </w:p>
    <w:p w:rsidR="00F958F5" w:rsidRPr="009C5D3E" w:rsidRDefault="00F958F5" w:rsidP="00F958F5">
      <w:pPr>
        <w:pStyle w:val="aa"/>
        <w:spacing w:after="0"/>
        <w:ind w:firstLine="709"/>
        <w:jc w:val="both"/>
        <w:rPr>
          <w:sz w:val="26"/>
          <w:szCs w:val="26"/>
        </w:rPr>
      </w:pPr>
      <w:r w:rsidRPr="009C5D3E">
        <w:rPr>
          <w:sz w:val="26"/>
          <w:szCs w:val="26"/>
        </w:rPr>
        <w:t>расходы на выплаты персоналу государственных (муниципальных) органов – на 139 175 тыс. рублей, или на 13,5%.</w:t>
      </w:r>
    </w:p>
    <w:p w:rsidR="00F958F5" w:rsidRPr="009C5D3E" w:rsidRDefault="00F958F5" w:rsidP="00F95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b/>
          <w:i/>
          <w:sz w:val="26"/>
          <w:szCs w:val="26"/>
        </w:rPr>
        <w:t>Уменьшение</w:t>
      </w:r>
      <w:r w:rsidRPr="009C5D3E">
        <w:rPr>
          <w:rFonts w:ascii="Times New Roman" w:hAnsi="Times New Roman"/>
          <w:sz w:val="26"/>
          <w:szCs w:val="26"/>
        </w:rPr>
        <w:t xml:space="preserve"> наблюдается по 4-м подгруппам видов расходов:</w:t>
      </w:r>
    </w:p>
    <w:p w:rsidR="00F958F5" w:rsidRPr="009C5D3E" w:rsidRDefault="00F958F5" w:rsidP="00F958F5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резервные средства – на 246 669 тыс. рублей, или на 69,6%;</w:t>
      </w:r>
    </w:p>
    <w:p w:rsidR="00F958F5" w:rsidRPr="009C5D3E" w:rsidRDefault="00F958F5" w:rsidP="00F958F5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субсидии некоммерческим организациям (за исключением государственных (муниципальных) учреждений) – на 12 975 тыс. рублей, или на 5,3%;</w:t>
      </w:r>
    </w:p>
    <w:p w:rsidR="00F958F5" w:rsidRPr="009C5D3E" w:rsidRDefault="00F958F5" w:rsidP="00F958F5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lastRenderedPageBreak/>
        <w:t>премии и гранты – на 287 тыс. рублей, или на 9%;</w:t>
      </w:r>
    </w:p>
    <w:p w:rsidR="00F958F5" w:rsidRPr="009C5D3E" w:rsidRDefault="00F958F5" w:rsidP="00F958F5">
      <w:pPr>
        <w:widowControl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стипендии – на 142 тыс. рублей, или на 4,1%.</w:t>
      </w:r>
    </w:p>
    <w:p w:rsidR="00677381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pacing w:val="-4"/>
          <w:sz w:val="26"/>
          <w:szCs w:val="26"/>
        </w:rPr>
        <w:t xml:space="preserve">Пунктами 10, 12 и 14 статьи 1 законопроекта предлагается новая редакция приложений 9, 11 и 13 к </w:t>
      </w:r>
      <w:r w:rsidRPr="009C5D3E">
        <w:rPr>
          <w:rFonts w:ascii="Times New Roman" w:hAnsi="Times New Roman"/>
          <w:bCs/>
          <w:sz w:val="26"/>
          <w:szCs w:val="26"/>
        </w:rPr>
        <w:t xml:space="preserve">Закону Республики Хакасия от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20.12.2017 № 104-ЗРХ  в части изменения ведомственной структуры расходов, распределения бюджетных ассигнований по разделам и подразделам, а также по целевым статьям (государственным программам Республики Хакасия и </w:t>
      </w:r>
      <w:proofErr w:type="spellStart"/>
      <w:r w:rsidRPr="009C5D3E">
        <w:rPr>
          <w:rFonts w:ascii="Times New Roman" w:hAnsi="Times New Roman"/>
          <w:spacing w:val="-4"/>
          <w:sz w:val="26"/>
          <w:szCs w:val="26"/>
        </w:rPr>
        <w:t>непрограммным</w:t>
      </w:r>
      <w:proofErr w:type="spellEnd"/>
      <w:r w:rsidRPr="009C5D3E">
        <w:rPr>
          <w:rFonts w:ascii="Times New Roman" w:hAnsi="Times New Roman"/>
          <w:spacing w:val="-4"/>
          <w:sz w:val="26"/>
          <w:szCs w:val="26"/>
        </w:rPr>
        <w:t xml:space="preserve"> направлениям деятельности), группам и подгруппам видов расходов классификации расходов республиканского бюджета </w:t>
      </w:r>
      <w:r w:rsidRPr="009C5D3E">
        <w:rPr>
          <w:rFonts w:ascii="Times New Roman" w:hAnsi="Times New Roman"/>
          <w:sz w:val="26"/>
          <w:szCs w:val="26"/>
        </w:rPr>
        <w:t>на плановый</w:t>
      </w:r>
      <w:proofErr w:type="gramEnd"/>
      <w:r w:rsidRPr="009C5D3E">
        <w:rPr>
          <w:rFonts w:ascii="Times New Roman" w:hAnsi="Times New Roman"/>
          <w:sz w:val="26"/>
          <w:szCs w:val="26"/>
        </w:rPr>
        <w:t xml:space="preserve"> период 2019 и 2020 годов.</w:t>
      </w:r>
    </w:p>
    <w:p w:rsidR="00B84316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Законопроектом предусмотрено увеличение бюджетных ассигнований на плановый период 2019 года по 3-м разделам классификации расходов республиканского бюджета на общую сумму 143 867 тыс. рублей (на 0,6%), в том числе по разделам: </w:t>
      </w:r>
    </w:p>
    <w:p w:rsidR="00B84316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07 «Образование» - на 3242 тыс. рублей (на 0,05%)</w:t>
      </w:r>
      <w:r w:rsidR="00B84316" w:rsidRPr="009C5D3E">
        <w:rPr>
          <w:rFonts w:ascii="Times New Roman" w:hAnsi="Times New Roman"/>
          <w:spacing w:val="-4"/>
          <w:sz w:val="26"/>
          <w:szCs w:val="26"/>
        </w:rPr>
        <w:t>;</w:t>
      </w:r>
    </w:p>
    <w:p w:rsidR="00B84316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09 «Здравоохранение» - н</w:t>
      </w:r>
      <w:r w:rsidR="00FC1D37" w:rsidRPr="009C5D3E">
        <w:rPr>
          <w:rFonts w:ascii="Times New Roman" w:hAnsi="Times New Roman"/>
          <w:spacing w:val="-4"/>
          <w:sz w:val="26"/>
          <w:szCs w:val="26"/>
        </w:rPr>
        <w:t>а 40 000 тыс. рублей (на 2,3%);</w:t>
      </w:r>
    </w:p>
    <w:p w:rsidR="00677381" w:rsidRPr="009C5D3E" w:rsidRDefault="00B84316" w:rsidP="00677381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13 </w:t>
      </w:r>
      <w:r w:rsidR="00677381" w:rsidRPr="009C5D3E">
        <w:rPr>
          <w:rFonts w:ascii="Times New Roman" w:hAnsi="Times New Roman"/>
          <w:spacing w:val="-4"/>
          <w:sz w:val="26"/>
          <w:szCs w:val="26"/>
        </w:rPr>
        <w:t>«Обслуживание государственного и муниципального долга» - на 100 625 тыс. рублей (в 7,9 раза).</w:t>
      </w:r>
    </w:p>
    <w:p w:rsidR="00677381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На плановый период 2019 года бюджетные ассигнования увеличены по 3-м министерствам на общую сумму 147 467 тыс. рублей, в том числе по</w:t>
      </w:r>
      <w:r w:rsidRPr="009C5D3E">
        <w:rPr>
          <w:rFonts w:ascii="Times New Roman" w:hAnsi="Times New Roman"/>
          <w:sz w:val="26"/>
          <w:szCs w:val="26"/>
        </w:rPr>
        <w:t xml:space="preserve"> Министерству финансов – 100 625 тыс. рублей (на 8,8%), Министерству строительства и жилищно-коммунального хозяйства – 43 600 тыс. рублей (на 8,8%), Министерству образования и науки – 3242 тыс. рублей (на 0,05%). Сокращены бюджетные ассигнования по Министерству здравоохранения на 3600 тыс. рублей (на 0,1%).</w:t>
      </w:r>
    </w:p>
    <w:p w:rsidR="00677381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 xml:space="preserve">Бюджетные ассигнования на реализацию государственных программ на плановый период 2019 года в целом увеличиваются на 143 867 тыс. рублей, или на 0,6%, и составят 21 792 550 тыс. рублей, за счет увеличения: </w:t>
      </w:r>
    </w:p>
    <w:p w:rsidR="00677381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z w:val="26"/>
          <w:szCs w:val="26"/>
        </w:rPr>
        <w:t>по подпрограмме «Повышение устойчивости жилых домов, основных объектов и систем жизнеобеспечения в сейсмических районах Республики Хакасия» госпрограммы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«Жилище (2016 – 2020 годы)» </w:t>
      </w:r>
      <w:r w:rsidRPr="009C5D3E">
        <w:rPr>
          <w:rFonts w:ascii="Times New Roman" w:hAnsi="Times New Roman"/>
          <w:sz w:val="26"/>
          <w:szCs w:val="26"/>
        </w:rPr>
        <w:t xml:space="preserve">на строительство новых сейсмостойких объектов взамен объектов, </w:t>
      </w:r>
      <w:proofErr w:type="spellStart"/>
      <w:r w:rsidRPr="009C5D3E">
        <w:rPr>
          <w:rFonts w:ascii="Times New Roman" w:hAnsi="Times New Roman"/>
          <w:sz w:val="26"/>
          <w:szCs w:val="26"/>
        </w:rPr>
        <w:t>сейсмоусиление</w:t>
      </w:r>
      <w:proofErr w:type="spellEnd"/>
      <w:r w:rsidRPr="009C5D3E">
        <w:rPr>
          <w:rFonts w:ascii="Times New Roman" w:hAnsi="Times New Roman"/>
          <w:sz w:val="26"/>
          <w:szCs w:val="26"/>
        </w:rPr>
        <w:t xml:space="preserve"> или реконструкция которых экономически нецелесообразны – на 40 000 тыс. рублей, или на 44,4%;</w:t>
      </w:r>
    </w:p>
    <w:p w:rsidR="00677381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по подпрограмме «Управление государственным долгом Республики Хакасия» госпрограммы «Повышение эффективности управления общественными (государственными и муниципальными) финансами Республики Хакасия на период до 2020 года» на мероприятия по обслуживанию государственного долга на 100 625, или в 7,1 раза;</w:t>
      </w:r>
    </w:p>
    <w:p w:rsidR="00677381" w:rsidRPr="009C5D3E" w:rsidRDefault="00677381" w:rsidP="0067738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spacing w:val="-4"/>
          <w:sz w:val="26"/>
          <w:szCs w:val="26"/>
        </w:rPr>
        <w:t>по подпрограмме</w:t>
      </w:r>
      <w:r w:rsidRPr="009C5D3E">
        <w:rPr>
          <w:rFonts w:ascii="Times New Roman" w:hAnsi="Times New Roman"/>
          <w:sz w:val="26"/>
          <w:szCs w:val="26"/>
        </w:rPr>
        <w:t xml:space="preserve"> «Развитие дошкольного, начального общего, основного общего, среднего общего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C5D3E">
        <w:rPr>
          <w:rFonts w:ascii="Times New Roman" w:hAnsi="Times New Roman"/>
          <w:sz w:val="26"/>
          <w:szCs w:val="26"/>
        </w:rPr>
        <w:t xml:space="preserve">образования» государственной программы «Развитие образования в Республике Хакасия (2016 – 2025 годы)» на 3242 тыс. рублей, или на 0,06%). </w:t>
      </w:r>
      <w:proofErr w:type="gramStart"/>
      <w:r w:rsidRPr="009C5D3E">
        <w:rPr>
          <w:rFonts w:ascii="Times New Roman" w:hAnsi="Times New Roman"/>
          <w:spacing w:val="-4"/>
          <w:sz w:val="26"/>
          <w:szCs w:val="26"/>
        </w:rPr>
        <w:t xml:space="preserve">При этом увеличиваются </w:t>
      </w:r>
      <w:r w:rsidRPr="009C5D3E">
        <w:rPr>
          <w:rFonts w:ascii="Times New Roman" w:hAnsi="Times New Roman"/>
          <w:sz w:val="26"/>
          <w:szCs w:val="26"/>
        </w:rPr>
        <w:t xml:space="preserve">субсидии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(в том числе </w:t>
      </w:r>
      <w:proofErr w:type="spellStart"/>
      <w:r w:rsidRPr="009C5D3E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9C5D3E">
        <w:rPr>
          <w:rFonts w:ascii="Times New Roman" w:hAnsi="Times New Roman"/>
          <w:sz w:val="26"/>
          <w:szCs w:val="26"/>
        </w:rPr>
        <w:t xml:space="preserve"> с федеральным бюджетом) на 143 867 тыс. рублей, или на 63%</w:t>
      </w:r>
      <w:r w:rsidR="006A75D0" w:rsidRPr="009C5D3E">
        <w:rPr>
          <w:rFonts w:ascii="Times New Roman" w:hAnsi="Times New Roman"/>
          <w:sz w:val="26"/>
          <w:szCs w:val="26"/>
        </w:rPr>
        <w:t>,</w:t>
      </w:r>
      <w:r w:rsidRPr="009C5D3E">
        <w:rPr>
          <w:rFonts w:ascii="Times New Roman" w:hAnsi="Times New Roman"/>
          <w:sz w:val="26"/>
          <w:szCs w:val="26"/>
        </w:rPr>
        <w:t xml:space="preserve"> и уменьшаются субвенции на обеспечение государственных гарантий реализации прав на получение общедоступного и бесплатного дошкольного, начального</w:t>
      </w:r>
      <w:proofErr w:type="gramEnd"/>
      <w:r w:rsidRPr="009C5D3E">
        <w:rPr>
          <w:rFonts w:ascii="Times New Roman" w:hAnsi="Times New Roman"/>
          <w:sz w:val="26"/>
          <w:szCs w:val="26"/>
        </w:rPr>
        <w:t xml:space="preserve">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140 625 тыс. рублей, или на 5,4%.</w:t>
      </w:r>
    </w:p>
    <w:p w:rsidR="002C757C" w:rsidRPr="009C5D3E" w:rsidRDefault="004A6B4B" w:rsidP="00BA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lastRenderedPageBreak/>
        <w:t>Пунктом 1</w:t>
      </w:r>
      <w:r w:rsidR="009B14C9" w:rsidRPr="009C5D3E">
        <w:rPr>
          <w:rFonts w:ascii="Times New Roman" w:hAnsi="Times New Roman"/>
          <w:bCs/>
          <w:sz w:val="26"/>
          <w:szCs w:val="26"/>
        </w:rPr>
        <w:t>5</w:t>
      </w:r>
      <w:r w:rsidRPr="009C5D3E">
        <w:rPr>
          <w:rFonts w:ascii="Times New Roman" w:hAnsi="Times New Roman"/>
          <w:bCs/>
          <w:sz w:val="26"/>
          <w:szCs w:val="26"/>
        </w:rPr>
        <w:t xml:space="preserve"> статьи 1 законопроекта 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предусмотрено изменение распределения </w:t>
      </w:r>
      <w:r w:rsidR="00B06033" w:rsidRPr="009C5D3E">
        <w:rPr>
          <w:rFonts w:ascii="Times New Roman" w:hAnsi="Times New Roman"/>
          <w:spacing w:val="-4"/>
          <w:sz w:val="26"/>
          <w:szCs w:val="26"/>
        </w:rPr>
        <w:t xml:space="preserve">          9</w:t>
      </w:r>
      <w:r w:rsidR="00712BF1" w:rsidRPr="009C5D3E">
        <w:rPr>
          <w:rFonts w:ascii="Times New Roman" w:hAnsi="Times New Roman"/>
          <w:spacing w:val="-4"/>
          <w:sz w:val="26"/>
          <w:szCs w:val="26"/>
        </w:rPr>
        <w:t>-ти</w:t>
      </w:r>
      <w:r w:rsidR="002C757C" w:rsidRPr="009C5D3E">
        <w:rPr>
          <w:rFonts w:ascii="Times New Roman" w:hAnsi="Times New Roman"/>
          <w:spacing w:val="-4"/>
          <w:sz w:val="26"/>
          <w:szCs w:val="26"/>
        </w:rPr>
        <w:t xml:space="preserve"> видов</w:t>
      </w:r>
      <w:r w:rsidR="00076874" w:rsidRPr="009C5D3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C5D3E">
        <w:rPr>
          <w:rFonts w:ascii="Times New Roman" w:hAnsi="Times New Roman"/>
          <w:spacing w:val="-4"/>
          <w:sz w:val="26"/>
          <w:szCs w:val="26"/>
        </w:rPr>
        <w:t>субвенци</w:t>
      </w:r>
      <w:r w:rsidR="00BD4992" w:rsidRPr="009C5D3E">
        <w:rPr>
          <w:rFonts w:ascii="Times New Roman" w:hAnsi="Times New Roman"/>
          <w:sz w:val="26"/>
          <w:szCs w:val="26"/>
        </w:rPr>
        <w:t>й</w:t>
      </w:r>
      <w:r w:rsidRPr="009C5D3E">
        <w:rPr>
          <w:rFonts w:ascii="Times New Roman" w:hAnsi="Times New Roman"/>
          <w:spacing w:val="-4"/>
          <w:sz w:val="26"/>
          <w:szCs w:val="26"/>
        </w:rPr>
        <w:t xml:space="preserve"> бюджетам муниципальных образований Республики Хакасия</w:t>
      </w:r>
      <w:r w:rsidR="001A2C4C" w:rsidRPr="009C5D3E">
        <w:rPr>
          <w:rFonts w:ascii="Times New Roman" w:hAnsi="Times New Roman"/>
          <w:spacing w:val="-4"/>
          <w:sz w:val="26"/>
          <w:szCs w:val="26"/>
        </w:rPr>
        <w:t xml:space="preserve"> на 2018 год </w:t>
      </w:r>
      <w:r w:rsidR="001A23D9" w:rsidRPr="009C5D3E">
        <w:rPr>
          <w:rFonts w:ascii="Times New Roman" w:hAnsi="Times New Roman"/>
          <w:spacing w:val="-4"/>
          <w:sz w:val="26"/>
          <w:szCs w:val="26"/>
        </w:rPr>
        <w:t xml:space="preserve">(приложение 16 </w:t>
      </w:r>
      <w:r w:rsidR="001A23D9" w:rsidRPr="009C5D3E">
        <w:rPr>
          <w:rFonts w:ascii="Times New Roman" w:hAnsi="Times New Roman"/>
          <w:bCs/>
          <w:sz w:val="26"/>
          <w:szCs w:val="26"/>
        </w:rPr>
        <w:t xml:space="preserve">к Закону Республики Хакасия от </w:t>
      </w:r>
      <w:r w:rsidR="001A23D9" w:rsidRPr="009C5D3E">
        <w:rPr>
          <w:rFonts w:ascii="Times New Roman" w:hAnsi="Times New Roman"/>
          <w:spacing w:val="-4"/>
          <w:sz w:val="26"/>
          <w:szCs w:val="26"/>
        </w:rPr>
        <w:t>20.12.2017 № 104-ЗРХ)</w:t>
      </w:r>
      <w:r w:rsidR="00780D5A" w:rsidRPr="009C5D3E">
        <w:rPr>
          <w:rFonts w:ascii="Times New Roman" w:hAnsi="Times New Roman"/>
          <w:spacing w:val="-4"/>
          <w:sz w:val="26"/>
          <w:szCs w:val="26"/>
        </w:rPr>
        <w:t>, в том числе:</w:t>
      </w:r>
    </w:p>
    <w:p w:rsidR="001309EE" w:rsidRPr="009C5D3E" w:rsidRDefault="001309EE" w:rsidP="00130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ab/>
      </w:r>
      <w:r w:rsidR="004C36B1" w:rsidRPr="009C5D3E">
        <w:rPr>
          <w:rFonts w:ascii="Times New Roman" w:hAnsi="Times New Roman"/>
          <w:bCs/>
          <w:i/>
          <w:sz w:val="26"/>
          <w:szCs w:val="26"/>
        </w:rPr>
        <w:t>У</w:t>
      </w:r>
      <w:r w:rsidRPr="009C5D3E">
        <w:rPr>
          <w:rFonts w:ascii="Times New Roman" w:hAnsi="Times New Roman"/>
          <w:bCs/>
          <w:i/>
          <w:sz w:val="26"/>
          <w:szCs w:val="26"/>
        </w:rPr>
        <w:t>величены</w:t>
      </w:r>
      <w:r w:rsidR="004C36B1" w:rsidRPr="009C5D3E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9C5D3E">
        <w:rPr>
          <w:rFonts w:ascii="Times New Roman" w:hAnsi="Times New Roman"/>
          <w:bCs/>
          <w:i/>
          <w:sz w:val="26"/>
          <w:szCs w:val="26"/>
        </w:rPr>
        <w:t>субвенции:</w:t>
      </w:r>
    </w:p>
    <w:p w:rsidR="001D30A3" w:rsidRPr="009C5D3E" w:rsidRDefault="001D30A3" w:rsidP="001D30A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</w:r>
      <w:r w:rsidRPr="009C5D3E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- 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на </w:t>
      </w:r>
      <w:r w:rsidRPr="009C5D3E">
        <w:rPr>
          <w:rFonts w:ascii="Times New Roman" w:hAnsi="Times New Roman" w:cs="Times New Roman"/>
          <w:b w:val="0"/>
          <w:sz w:val="26"/>
          <w:szCs w:val="26"/>
        </w:rPr>
        <w:t>301 000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 тыс. рублей, или на </w:t>
      </w:r>
      <w:r w:rsidR="00012744" w:rsidRPr="009C5D3E">
        <w:rPr>
          <w:rFonts w:ascii="Times New Roman" w:hAnsi="Times New Roman" w:cs="Times New Roman"/>
          <w:b w:val="0"/>
          <w:bCs/>
          <w:sz w:val="26"/>
          <w:szCs w:val="26"/>
        </w:rPr>
        <w:t>7,4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>%;</w:t>
      </w:r>
    </w:p>
    <w:p w:rsidR="00B06546" w:rsidRPr="009C5D3E" w:rsidRDefault="00B06546" w:rsidP="00B06546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- 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>на 134 000 тыс. рублей, или на 7,2%;</w:t>
      </w:r>
    </w:p>
    <w:p w:rsidR="009028D3" w:rsidRPr="009C5D3E" w:rsidRDefault="00E2457F" w:rsidP="00B06546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на осуществление полномочий по первичному воинскому учету на территориях, где отсутствуют военные комиссариаты </w:t>
      </w:r>
      <w:r w:rsidR="009028D3" w:rsidRPr="009C5D3E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9028D3"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на 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>3895</w:t>
      </w:r>
      <w:r w:rsidR="009028D3"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 тыс. рублей, или на 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>29,7</w:t>
      </w:r>
      <w:r w:rsidR="009028D3" w:rsidRPr="009C5D3E">
        <w:rPr>
          <w:rFonts w:ascii="Times New Roman" w:hAnsi="Times New Roman" w:cs="Times New Roman"/>
          <w:b w:val="0"/>
          <w:bCs/>
          <w:sz w:val="26"/>
          <w:szCs w:val="26"/>
        </w:rPr>
        <w:t>%;</w:t>
      </w:r>
    </w:p>
    <w:p w:rsidR="00074454" w:rsidRPr="009C5D3E" w:rsidRDefault="00960C25" w:rsidP="00B06546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на осуществление государственных полномочий по опеке и попечительству в отношении несовершеннолетних - </w:t>
      </w:r>
      <w:r w:rsidR="00074454"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на 2000 тыс. рублей, или на </w:t>
      </w:r>
      <w:r w:rsidR="00394995" w:rsidRPr="009C5D3E">
        <w:rPr>
          <w:rFonts w:ascii="Times New Roman" w:hAnsi="Times New Roman" w:cs="Times New Roman"/>
          <w:b w:val="0"/>
          <w:bCs/>
          <w:sz w:val="26"/>
          <w:szCs w:val="26"/>
        </w:rPr>
        <w:t>3,5</w:t>
      </w:r>
      <w:r w:rsidR="00074454" w:rsidRPr="009C5D3E">
        <w:rPr>
          <w:rFonts w:ascii="Times New Roman" w:hAnsi="Times New Roman" w:cs="Times New Roman"/>
          <w:b w:val="0"/>
          <w:bCs/>
          <w:sz w:val="26"/>
          <w:szCs w:val="26"/>
        </w:rPr>
        <w:t>%;</w:t>
      </w:r>
    </w:p>
    <w:p w:rsidR="00582D0D" w:rsidRPr="009C5D3E" w:rsidRDefault="00582D0D" w:rsidP="00582D0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на осуществление отдельных государственных полномочий по организации проведения мероприятий по отлову и содержанию безнадзорных животных на 2018 год - 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на </w:t>
      </w:r>
      <w:r w:rsidR="00403CDD" w:rsidRPr="009C5D3E">
        <w:rPr>
          <w:rFonts w:ascii="Times New Roman" w:hAnsi="Times New Roman" w:cs="Times New Roman"/>
          <w:b w:val="0"/>
          <w:bCs/>
          <w:sz w:val="26"/>
          <w:szCs w:val="26"/>
        </w:rPr>
        <w:t>1562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 тыс. рублей, или на </w:t>
      </w:r>
      <w:r w:rsidR="00403CDD" w:rsidRPr="009C5D3E">
        <w:rPr>
          <w:rFonts w:ascii="Times New Roman" w:hAnsi="Times New Roman" w:cs="Times New Roman"/>
          <w:b w:val="0"/>
          <w:bCs/>
          <w:sz w:val="26"/>
          <w:szCs w:val="26"/>
        </w:rPr>
        <w:t>23,7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>%;</w:t>
      </w:r>
    </w:p>
    <w:p w:rsidR="00582D0D" w:rsidRPr="009C5D3E" w:rsidRDefault="00FE7CC2" w:rsidP="004E64B6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C5D3E">
        <w:rPr>
          <w:rFonts w:ascii="Times New Roman" w:hAnsi="Times New Roman" w:cs="Times New Roman"/>
          <w:b w:val="0"/>
          <w:sz w:val="26"/>
          <w:szCs w:val="26"/>
        </w:rPr>
        <w:t>на осуществление государственных полномочий по образованию и обеспечению деятельности комиссий по делам несовершеннолетних и защите их прав</w:t>
      </w:r>
      <w:r w:rsidR="004E64B6" w:rsidRPr="009C5D3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на </w:t>
      </w:r>
      <w:r w:rsidR="004E64B6" w:rsidRPr="009C5D3E">
        <w:rPr>
          <w:rFonts w:ascii="Times New Roman" w:hAnsi="Times New Roman" w:cs="Times New Roman"/>
          <w:b w:val="0"/>
          <w:bCs/>
          <w:sz w:val="26"/>
          <w:szCs w:val="26"/>
        </w:rPr>
        <w:t>889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 тыс. рублей, или на </w:t>
      </w:r>
      <w:r w:rsidR="004E64B6" w:rsidRPr="009C5D3E">
        <w:rPr>
          <w:rFonts w:ascii="Times New Roman" w:hAnsi="Times New Roman" w:cs="Times New Roman"/>
          <w:b w:val="0"/>
          <w:bCs/>
          <w:sz w:val="26"/>
          <w:szCs w:val="26"/>
        </w:rPr>
        <w:t>14,1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>%;</w:t>
      </w:r>
    </w:p>
    <w:p w:rsidR="005C50DA" w:rsidRPr="009C5D3E" w:rsidRDefault="005C50DA" w:rsidP="005C50D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на осуществление государственных полномочий по созданию, организации и обеспечению деятельности </w:t>
      </w:r>
      <w:r w:rsidR="00CB2927" w:rsidRPr="009C5D3E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административных комиссий </w:t>
      </w: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>на 810 тыс. рублей, или на 15,5%;</w:t>
      </w:r>
    </w:p>
    <w:p w:rsidR="00CB2927" w:rsidRPr="009C5D3E" w:rsidRDefault="00CB2927" w:rsidP="004214A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C5D3E">
        <w:rPr>
          <w:rFonts w:ascii="Times New Roman" w:hAnsi="Times New Roman" w:cs="Times New Roman"/>
          <w:b w:val="0"/>
          <w:sz w:val="26"/>
          <w:szCs w:val="26"/>
        </w:rPr>
        <w:t xml:space="preserve">на осуществление органами местного самоуправления государственных полномочий в области </w:t>
      </w:r>
      <w:r w:rsidR="004214A5" w:rsidRPr="009C5D3E">
        <w:rPr>
          <w:rFonts w:ascii="Times New Roman" w:hAnsi="Times New Roman" w:cs="Times New Roman"/>
          <w:b w:val="0"/>
          <w:sz w:val="26"/>
          <w:szCs w:val="26"/>
        </w:rPr>
        <w:t xml:space="preserve">охраны труда - 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на </w:t>
      </w:r>
      <w:r w:rsidR="004214A5" w:rsidRPr="009C5D3E">
        <w:rPr>
          <w:rFonts w:ascii="Times New Roman" w:hAnsi="Times New Roman" w:cs="Times New Roman"/>
          <w:b w:val="0"/>
          <w:bCs/>
          <w:sz w:val="26"/>
          <w:szCs w:val="26"/>
        </w:rPr>
        <w:t>805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 xml:space="preserve"> тыс. рублей, или на </w:t>
      </w:r>
      <w:r w:rsidR="004214A5" w:rsidRPr="009C5D3E">
        <w:rPr>
          <w:rFonts w:ascii="Times New Roman" w:hAnsi="Times New Roman" w:cs="Times New Roman"/>
          <w:b w:val="0"/>
          <w:bCs/>
          <w:sz w:val="26"/>
          <w:szCs w:val="26"/>
        </w:rPr>
        <w:t>14,6</w:t>
      </w:r>
      <w:r w:rsidRPr="009C5D3E">
        <w:rPr>
          <w:rFonts w:ascii="Times New Roman" w:hAnsi="Times New Roman" w:cs="Times New Roman"/>
          <w:b w:val="0"/>
          <w:bCs/>
          <w:sz w:val="26"/>
          <w:szCs w:val="26"/>
        </w:rPr>
        <w:t>%</w:t>
      </w:r>
      <w:r w:rsidR="005872D1" w:rsidRPr="009C5D3E">
        <w:rPr>
          <w:rFonts w:ascii="Times New Roman" w:hAnsi="Times New Roman" w:cs="Times New Roman"/>
          <w:b w:val="0"/>
          <w:bCs/>
          <w:sz w:val="26"/>
          <w:szCs w:val="26"/>
        </w:rPr>
        <w:t>;</w:t>
      </w:r>
    </w:p>
    <w:p w:rsidR="006C19BD" w:rsidRPr="009C5D3E" w:rsidRDefault="006C19BD" w:rsidP="006C19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9C5D3E">
        <w:rPr>
          <w:rFonts w:ascii="Times New Roman" w:hAnsi="Times New Roman"/>
          <w:i/>
          <w:spacing w:val="-4"/>
          <w:sz w:val="26"/>
          <w:szCs w:val="26"/>
        </w:rPr>
        <w:t>Уменьшены субвенции:</w:t>
      </w:r>
    </w:p>
    <w:p w:rsidR="001A2C4C" w:rsidRPr="009C5D3E" w:rsidRDefault="00044A2E" w:rsidP="00044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 xml:space="preserve">на осуществление отдельных государственных полномочий по предупреждению и ликвидации болезней животных, их лечению, защите населения от болезней, общих для человека и животных - </w:t>
      </w:r>
      <w:r w:rsidR="000D6F4E" w:rsidRPr="009C5D3E">
        <w:rPr>
          <w:rFonts w:ascii="Times New Roman" w:hAnsi="Times New Roman"/>
          <w:bCs/>
          <w:sz w:val="26"/>
          <w:szCs w:val="26"/>
        </w:rPr>
        <w:t>на 221 тыс. рублей, или на 2,7%.</w:t>
      </w:r>
    </w:p>
    <w:p w:rsidR="00733973" w:rsidRPr="009C5D3E" w:rsidRDefault="00733973" w:rsidP="00044A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3E">
        <w:rPr>
          <w:rFonts w:ascii="Times New Roman" w:hAnsi="Times New Roman"/>
          <w:sz w:val="26"/>
          <w:szCs w:val="26"/>
        </w:rPr>
        <w:t xml:space="preserve">С учетом вышеизложенного, Контрольно-счетная палата Республики Хакасия подтверждает, что </w:t>
      </w:r>
      <w:r w:rsidRPr="009C5D3E">
        <w:rPr>
          <w:rFonts w:ascii="Times New Roman" w:hAnsi="Times New Roman"/>
          <w:bCs/>
          <w:sz w:val="26"/>
          <w:szCs w:val="26"/>
        </w:rPr>
        <w:t xml:space="preserve">проект закона Республики Хакасия </w:t>
      </w:r>
      <w:r w:rsidR="00AA62F9" w:rsidRPr="009C5D3E">
        <w:rPr>
          <w:rFonts w:ascii="Times New Roman" w:hAnsi="Times New Roman"/>
          <w:bCs/>
          <w:sz w:val="26"/>
          <w:szCs w:val="26"/>
        </w:rPr>
        <w:t xml:space="preserve">№ </w:t>
      </w:r>
      <w:r w:rsidR="00AA62F9" w:rsidRPr="009C5D3E">
        <w:rPr>
          <w:rFonts w:ascii="Times New Roman" w:hAnsi="Times New Roman"/>
          <w:sz w:val="26"/>
          <w:szCs w:val="26"/>
        </w:rPr>
        <w:t>15-37/</w:t>
      </w:r>
      <w:r w:rsidR="009739D4" w:rsidRPr="009C5D3E">
        <w:rPr>
          <w:rFonts w:ascii="Times New Roman" w:hAnsi="Times New Roman"/>
          <w:sz w:val="26"/>
          <w:szCs w:val="26"/>
        </w:rPr>
        <w:t>58</w:t>
      </w:r>
      <w:r w:rsidR="00AA62F9" w:rsidRPr="009C5D3E">
        <w:rPr>
          <w:rFonts w:ascii="Times New Roman" w:hAnsi="Times New Roman"/>
          <w:sz w:val="26"/>
          <w:szCs w:val="26"/>
        </w:rPr>
        <w:t>-</w:t>
      </w:r>
      <w:r w:rsidR="009739D4" w:rsidRPr="009C5D3E">
        <w:rPr>
          <w:rFonts w:ascii="Times New Roman" w:hAnsi="Times New Roman"/>
          <w:sz w:val="26"/>
          <w:szCs w:val="26"/>
        </w:rPr>
        <w:t xml:space="preserve">7 </w:t>
      </w:r>
      <w:r w:rsidRPr="009C5D3E">
        <w:rPr>
          <w:rFonts w:ascii="Times New Roman" w:hAnsi="Times New Roman"/>
          <w:bCs/>
          <w:sz w:val="26"/>
          <w:szCs w:val="26"/>
        </w:rPr>
        <w:t xml:space="preserve">«О внесении изменений в Закон Республики Хакасия «О республиканском бюджете Республики Хакасия на </w:t>
      </w:r>
      <w:r w:rsidR="00BA0241" w:rsidRPr="009C5D3E">
        <w:rPr>
          <w:rFonts w:ascii="Times New Roman" w:hAnsi="Times New Roman"/>
          <w:bCs/>
          <w:sz w:val="26"/>
          <w:szCs w:val="26"/>
        </w:rPr>
        <w:t>2018</w:t>
      </w:r>
      <w:r w:rsidRPr="009C5D3E">
        <w:rPr>
          <w:rFonts w:ascii="Times New Roman" w:hAnsi="Times New Roman"/>
          <w:bCs/>
          <w:sz w:val="26"/>
          <w:szCs w:val="26"/>
        </w:rPr>
        <w:t xml:space="preserve"> год и на плановый период </w:t>
      </w:r>
      <w:r w:rsidR="00BA0241" w:rsidRPr="009C5D3E">
        <w:rPr>
          <w:rFonts w:ascii="Times New Roman" w:hAnsi="Times New Roman"/>
          <w:bCs/>
          <w:sz w:val="26"/>
          <w:szCs w:val="26"/>
        </w:rPr>
        <w:t>2019</w:t>
      </w:r>
      <w:r w:rsidRPr="009C5D3E">
        <w:rPr>
          <w:rFonts w:ascii="Times New Roman" w:hAnsi="Times New Roman"/>
          <w:bCs/>
          <w:sz w:val="26"/>
          <w:szCs w:val="26"/>
        </w:rPr>
        <w:t xml:space="preserve"> и </w:t>
      </w:r>
      <w:r w:rsidR="00BA0241" w:rsidRPr="009C5D3E">
        <w:rPr>
          <w:rFonts w:ascii="Times New Roman" w:hAnsi="Times New Roman"/>
          <w:bCs/>
          <w:sz w:val="26"/>
          <w:szCs w:val="26"/>
        </w:rPr>
        <w:t>2020</w:t>
      </w:r>
      <w:r w:rsidRPr="009C5D3E">
        <w:rPr>
          <w:rFonts w:ascii="Times New Roman" w:hAnsi="Times New Roman"/>
          <w:bCs/>
          <w:sz w:val="26"/>
          <w:szCs w:val="26"/>
        </w:rPr>
        <w:t xml:space="preserve"> годов» </w:t>
      </w:r>
      <w:r w:rsidRPr="009C5D3E">
        <w:rPr>
          <w:rFonts w:ascii="Times New Roman" w:hAnsi="Times New Roman"/>
          <w:sz w:val="26"/>
          <w:szCs w:val="26"/>
        </w:rPr>
        <w:t>соответствует положениям</w:t>
      </w:r>
      <w:r w:rsidRPr="009C5D3E">
        <w:rPr>
          <w:rFonts w:ascii="Times New Roman" w:hAnsi="Times New Roman"/>
          <w:bCs/>
          <w:spacing w:val="-4"/>
          <w:sz w:val="26"/>
          <w:szCs w:val="26"/>
        </w:rPr>
        <w:t xml:space="preserve"> действующего бюджетного законодательства и предлагает его к рассмотрению в предложенной редакции</w:t>
      </w:r>
      <w:r w:rsidRPr="009C5D3E">
        <w:rPr>
          <w:rFonts w:ascii="Times New Roman" w:hAnsi="Times New Roman"/>
          <w:sz w:val="26"/>
          <w:szCs w:val="26"/>
        </w:rPr>
        <w:t>.</w:t>
      </w:r>
      <w:proofErr w:type="gramEnd"/>
    </w:p>
    <w:p w:rsidR="00733973" w:rsidRPr="009C5D3E" w:rsidRDefault="00733973" w:rsidP="00F0480E">
      <w:pPr>
        <w:pStyle w:val="ConsPlusNormal"/>
        <w:widowControl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9739D4" w:rsidRPr="009C5D3E" w:rsidRDefault="009739D4" w:rsidP="00F0480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739D4" w:rsidRPr="009C5D3E" w:rsidRDefault="009739D4" w:rsidP="00F0480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32D1F" w:rsidRPr="009C5D3E" w:rsidRDefault="00D32D1F" w:rsidP="00F0480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A2475" w:rsidRPr="009C5D3E" w:rsidRDefault="00AA62F9" w:rsidP="00F0480E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>П</w:t>
      </w:r>
      <w:r w:rsidR="00733973" w:rsidRPr="009C5D3E">
        <w:rPr>
          <w:rFonts w:ascii="Times New Roman" w:hAnsi="Times New Roman"/>
          <w:bCs/>
          <w:sz w:val="26"/>
          <w:szCs w:val="26"/>
        </w:rPr>
        <w:t>редседател</w:t>
      </w:r>
      <w:r w:rsidRPr="009C5D3E">
        <w:rPr>
          <w:rFonts w:ascii="Times New Roman" w:hAnsi="Times New Roman"/>
          <w:bCs/>
          <w:sz w:val="26"/>
          <w:szCs w:val="26"/>
        </w:rPr>
        <w:t>ь</w:t>
      </w:r>
    </w:p>
    <w:p w:rsidR="00FA2475" w:rsidRPr="009C5D3E" w:rsidRDefault="00733973" w:rsidP="00F0480E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9C5D3E">
        <w:rPr>
          <w:rFonts w:ascii="Times New Roman" w:hAnsi="Times New Roman"/>
          <w:bCs/>
          <w:sz w:val="26"/>
          <w:szCs w:val="26"/>
        </w:rPr>
        <w:t>Контрольно-счетной палаты</w:t>
      </w:r>
    </w:p>
    <w:p w:rsidR="00733973" w:rsidRPr="00DA73F1" w:rsidRDefault="00733973" w:rsidP="00D32D1F">
      <w:pPr>
        <w:keepNext/>
        <w:spacing w:after="0" w:line="240" w:lineRule="auto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9C5D3E">
        <w:rPr>
          <w:rFonts w:ascii="Times New Roman" w:hAnsi="Times New Roman"/>
          <w:bCs/>
          <w:sz w:val="26"/>
          <w:szCs w:val="26"/>
        </w:rPr>
        <w:t>Республики Хакасия</w:t>
      </w:r>
      <w:r w:rsidR="00AA62F9" w:rsidRPr="009C5D3E">
        <w:rPr>
          <w:rFonts w:ascii="Times New Roman" w:hAnsi="Times New Roman"/>
          <w:bCs/>
          <w:sz w:val="26"/>
          <w:szCs w:val="26"/>
        </w:rPr>
        <w:t xml:space="preserve">   </w:t>
      </w:r>
      <w:r w:rsidR="00D32D1F" w:rsidRPr="009C5D3E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</w:t>
      </w:r>
      <w:r w:rsidR="00EC6300" w:rsidRPr="009C5D3E">
        <w:rPr>
          <w:rFonts w:ascii="Times New Roman" w:hAnsi="Times New Roman"/>
          <w:bCs/>
          <w:sz w:val="26"/>
          <w:szCs w:val="26"/>
        </w:rPr>
        <w:t xml:space="preserve"> О</w:t>
      </w:r>
      <w:r w:rsidR="00AA62F9" w:rsidRPr="009C5D3E">
        <w:rPr>
          <w:rFonts w:ascii="Times New Roman" w:hAnsi="Times New Roman"/>
          <w:bCs/>
          <w:sz w:val="26"/>
          <w:szCs w:val="26"/>
        </w:rPr>
        <w:t>.А. Лях</w:t>
      </w:r>
    </w:p>
    <w:p w:rsidR="00733973" w:rsidRPr="00DA73F1" w:rsidRDefault="00733973" w:rsidP="00F0480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</w:p>
    <w:p w:rsidR="00733973" w:rsidRPr="00DA73F1" w:rsidRDefault="00733973" w:rsidP="00F0480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sectPr w:rsidR="00733973" w:rsidRPr="00DA73F1" w:rsidSect="009D0887">
      <w:headerReference w:type="default" r:id="rId11"/>
      <w:pgSz w:w="11906" w:h="16838"/>
      <w:pgMar w:top="709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54" w:rsidRDefault="00FB3054" w:rsidP="009B58AF">
      <w:pPr>
        <w:spacing w:after="0" w:line="240" w:lineRule="auto"/>
      </w:pPr>
      <w:r>
        <w:separator/>
      </w:r>
    </w:p>
  </w:endnote>
  <w:endnote w:type="continuationSeparator" w:id="0">
    <w:p w:rsidR="00FB3054" w:rsidRDefault="00FB3054" w:rsidP="009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54" w:rsidRDefault="00FB3054" w:rsidP="009B58AF">
      <w:pPr>
        <w:spacing w:after="0" w:line="240" w:lineRule="auto"/>
      </w:pPr>
      <w:r>
        <w:separator/>
      </w:r>
    </w:p>
  </w:footnote>
  <w:footnote w:type="continuationSeparator" w:id="0">
    <w:p w:rsidR="00FB3054" w:rsidRDefault="00FB3054" w:rsidP="009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5A" w:rsidRPr="002C1987" w:rsidRDefault="00A34B5F">
    <w:pPr>
      <w:pStyle w:val="a4"/>
      <w:jc w:val="center"/>
      <w:rPr>
        <w:rFonts w:ascii="Times New Roman" w:hAnsi="Times New Roman"/>
        <w:sz w:val="26"/>
        <w:szCs w:val="26"/>
      </w:rPr>
    </w:pPr>
    <w:r w:rsidRPr="002C1987">
      <w:rPr>
        <w:rFonts w:ascii="Times New Roman" w:hAnsi="Times New Roman"/>
        <w:sz w:val="26"/>
        <w:szCs w:val="26"/>
      </w:rPr>
      <w:fldChar w:fldCharType="begin"/>
    </w:r>
    <w:r w:rsidR="00780D5A" w:rsidRPr="002C1987">
      <w:rPr>
        <w:rFonts w:ascii="Times New Roman" w:hAnsi="Times New Roman"/>
        <w:sz w:val="26"/>
        <w:szCs w:val="26"/>
      </w:rPr>
      <w:instrText xml:space="preserve"> PAGE   \* MERGEFORMAT </w:instrText>
    </w:r>
    <w:r w:rsidRPr="002C1987">
      <w:rPr>
        <w:rFonts w:ascii="Times New Roman" w:hAnsi="Times New Roman"/>
        <w:sz w:val="26"/>
        <w:szCs w:val="26"/>
      </w:rPr>
      <w:fldChar w:fldCharType="separate"/>
    </w:r>
    <w:r w:rsidR="005B7A31">
      <w:rPr>
        <w:rFonts w:ascii="Times New Roman" w:hAnsi="Times New Roman"/>
        <w:noProof/>
        <w:sz w:val="26"/>
        <w:szCs w:val="26"/>
      </w:rPr>
      <w:t>2</w:t>
    </w:r>
    <w:r w:rsidRPr="002C1987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139C2"/>
    <w:multiLevelType w:val="hybridMultilevel"/>
    <w:tmpl w:val="F6EC4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31EF1"/>
    <w:multiLevelType w:val="hybridMultilevel"/>
    <w:tmpl w:val="3EE8991E"/>
    <w:lvl w:ilvl="0" w:tplc="5F664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D83685"/>
    <w:multiLevelType w:val="hybridMultilevel"/>
    <w:tmpl w:val="B192DA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7C5BB7"/>
    <w:multiLevelType w:val="hybridMultilevel"/>
    <w:tmpl w:val="92C07A58"/>
    <w:lvl w:ilvl="0" w:tplc="42A406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A78DD"/>
    <w:multiLevelType w:val="hybridMultilevel"/>
    <w:tmpl w:val="5686B0AA"/>
    <w:lvl w:ilvl="0" w:tplc="24DEA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7E7"/>
    <w:rsid w:val="00001B86"/>
    <w:rsid w:val="0000211A"/>
    <w:rsid w:val="00002411"/>
    <w:rsid w:val="0000248E"/>
    <w:rsid w:val="00003D6B"/>
    <w:rsid w:val="000042C3"/>
    <w:rsid w:val="000050D8"/>
    <w:rsid w:val="0000679D"/>
    <w:rsid w:val="000070A3"/>
    <w:rsid w:val="000077FE"/>
    <w:rsid w:val="0000785C"/>
    <w:rsid w:val="00007967"/>
    <w:rsid w:val="00007A35"/>
    <w:rsid w:val="00010044"/>
    <w:rsid w:val="0001141D"/>
    <w:rsid w:val="00011FA3"/>
    <w:rsid w:val="00012744"/>
    <w:rsid w:val="00012951"/>
    <w:rsid w:val="000129E5"/>
    <w:rsid w:val="00013604"/>
    <w:rsid w:val="00013B3E"/>
    <w:rsid w:val="00013B6D"/>
    <w:rsid w:val="00014BE2"/>
    <w:rsid w:val="00015499"/>
    <w:rsid w:val="00015682"/>
    <w:rsid w:val="00016923"/>
    <w:rsid w:val="00020072"/>
    <w:rsid w:val="00021BA0"/>
    <w:rsid w:val="00022266"/>
    <w:rsid w:val="000245A0"/>
    <w:rsid w:val="0002499D"/>
    <w:rsid w:val="000251C8"/>
    <w:rsid w:val="0002643B"/>
    <w:rsid w:val="00026A6E"/>
    <w:rsid w:val="00026BC5"/>
    <w:rsid w:val="0002742D"/>
    <w:rsid w:val="000309A2"/>
    <w:rsid w:val="00030DE6"/>
    <w:rsid w:val="00030F28"/>
    <w:rsid w:val="00030F3C"/>
    <w:rsid w:val="00031315"/>
    <w:rsid w:val="00031A19"/>
    <w:rsid w:val="00031CFA"/>
    <w:rsid w:val="0003331F"/>
    <w:rsid w:val="00033F02"/>
    <w:rsid w:val="00034956"/>
    <w:rsid w:val="00035071"/>
    <w:rsid w:val="000350B2"/>
    <w:rsid w:val="00035F14"/>
    <w:rsid w:val="00037016"/>
    <w:rsid w:val="00040149"/>
    <w:rsid w:val="00041035"/>
    <w:rsid w:val="0004116E"/>
    <w:rsid w:val="00042B39"/>
    <w:rsid w:val="00043629"/>
    <w:rsid w:val="000438C1"/>
    <w:rsid w:val="00043B89"/>
    <w:rsid w:val="000446B5"/>
    <w:rsid w:val="00044A2E"/>
    <w:rsid w:val="00045CD6"/>
    <w:rsid w:val="00047044"/>
    <w:rsid w:val="0004712E"/>
    <w:rsid w:val="00050E84"/>
    <w:rsid w:val="00051271"/>
    <w:rsid w:val="00051DAE"/>
    <w:rsid w:val="00052B97"/>
    <w:rsid w:val="000540A9"/>
    <w:rsid w:val="00054A68"/>
    <w:rsid w:val="000552EA"/>
    <w:rsid w:val="00055816"/>
    <w:rsid w:val="0005582B"/>
    <w:rsid w:val="00055DBD"/>
    <w:rsid w:val="0005615A"/>
    <w:rsid w:val="00057008"/>
    <w:rsid w:val="00057F1E"/>
    <w:rsid w:val="00060349"/>
    <w:rsid w:val="000603E4"/>
    <w:rsid w:val="0006117A"/>
    <w:rsid w:val="00061466"/>
    <w:rsid w:val="000633D8"/>
    <w:rsid w:val="00063838"/>
    <w:rsid w:val="000644A0"/>
    <w:rsid w:val="00064FE4"/>
    <w:rsid w:val="00065506"/>
    <w:rsid w:val="00066D88"/>
    <w:rsid w:val="00067FD9"/>
    <w:rsid w:val="000701AB"/>
    <w:rsid w:val="000706DE"/>
    <w:rsid w:val="00070B98"/>
    <w:rsid w:val="000721CB"/>
    <w:rsid w:val="00073404"/>
    <w:rsid w:val="00073BF4"/>
    <w:rsid w:val="000741E8"/>
    <w:rsid w:val="00074454"/>
    <w:rsid w:val="000747E1"/>
    <w:rsid w:val="00075527"/>
    <w:rsid w:val="00075911"/>
    <w:rsid w:val="00076215"/>
    <w:rsid w:val="00076874"/>
    <w:rsid w:val="000768CE"/>
    <w:rsid w:val="00077FC0"/>
    <w:rsid w:val="00086B30"/>
    <w:rsid w:val="0008779F"/>
    <w:rsid w:val="000902DF"/>
    <w:rsid w:val="00090C21"/>
    <w:rsid w:val="00090EA8"/>
    <w:rsid w:val="0009243C"/>
    <w:rsid w:val="000929BE"/>
    <w:rsid w:val="00092F29"/>
    <w:rsid w:val="00093141"/>
    <w:rsid w:val="00093A27"/>
    <w:rsid w:val="00095246"/>
    <w:rsid w:val="0009561F"/>
    <w:rsid w:val="000964EA"/>
    <w:rsid w:val="00097543"/>
    <w:rsid w:val="000A046E"/>
    <w:rsid w:val="000A0612"/>
    <w:rsid w:val="000A087E"/>
    <w:rsid w:val="000A1C49"/>
    <w:rsid w:val="000A29EC"/>
    <w:rsid w:val="000A338F"/>
    <w:rsid w:val="000A35AD"/>
    <w:rsid w:val="000A3C21"/>
    <w:rsid w:val="000A5887"/>
    <w:rsid w:val="000A5D12"/>
    <w:rsid w:val="000A632D"/>
    <w:rsid w:val="000A6984"/>
    <w:rsid w:val="000A6A9C"/>
    <w:rsid w:val="000A732A"/>
    <w:rsid w:val="000A7470"/>
    <w:rsid w:val="000B1A70"/>
    <w:rsid w:val="000B1B86"/>
    <w:rsid w:val="000B2236"/>
    <w:rsid w:val="000B2764"/>
    <w:rsid w:val="000B3CFD"/>
    <w:rsid w:val="000B42EB"/>
    <w:rsid w:val="000B45F3"/>
    <w:rsid w:val="000B4649"/>
    <w:rsid w:val="000B49E7"/>
    <w:rsid w:val="000B50A5"/>
    <w:rsid w:val="000B54D4"/>
    <w:rsid w:val="000B566E"/>
    <w:rsid w:val="000B6798"/>
    <w:rsid w:val="000B72FA"/>
    <w:rsid w:val="000C1648"/>
    <w:rsid w:val="000C21B5"/>
    <w:rsid w:val="000C227E"/>
    <w:rsid w:val="000C3D96"/>
    <w:rsid w:val="000C5132"/>
    <w:rsid w:val="000C56EB"/>
    <w:rsid w:val="000C5776"/>
    <w:rsid w:val="000C5EBB"/>
    <w:rsid w:val="000C64F3"/>
    <w:rsid w:val="000D00E5"/>
    <w:rsid w:val="000D0F77"/>
    <w:rsid w:val="000D151A"/>
    <w:rsid w:val="000D160C"/>
    <w:rsid w:val="000D1A48"/>
    <w:rsid w:val="000D23B6"/>
    <w:rsid w:val="000D29F5"/>
    <w:rsid w:val="000D37AF"/>
    <w:rsid w:val="000D4915"/>
    <w:rsid w:val="000D49B9"/>
    <w:rsid w:val="000D4D96"/>
    <w:rsid w:val="000D4EC4"/>
    <w:rsid w:val="000D504D"/>
    <w:rsid w:val="000D5402"/>
    <w:rsid w:val="000D6210"/>
    <w:rsid w:val="000D6F4E"/>
    <w:rsid w:val="000E027E"/>
    <w:rsid w:val="000E13EB"/>
    <w:rsid w:val="000E23C2"/>
    <w:rsid w:val="000E23F4"/>
    <w:rsid w:val="000E457B"/>
    <w:rsid w:val="000E5A2A"/>
    <w:rsid w:val="000E5D9F"/>
    <w:rsid w:val="000E7634"/>
    <w:rsid w:val="000F0A0E"/>
    <w:rsid w:val="000F110D"/>
    <w:rsid w:val="000F14A3"/>
    <w:rsid w:val="000F1EE7"/>
    <w:rsid w:val="000F2431"/>
    <w:rsid w:val="000F2E59"/>
    <w:rsid w:val="000F34CB"/>
    <w:rsid w:val="000F3C8E"/>
    <w:rsid w:val="000F47D6"/>
    <w:rsid w:val="000F527B"/>
    <w:rsid w:val="000F6291"/>
    <w:rsid w:val="000F6756"/>
    <w:rsid w:val="000F6969"/>
    <w:rsid w:val="000F7469"/>
    <w:rsid w:val="000F7CA0"/>
    <w:rsid w:val="000F7EBE"/>
    <w:rsid w:val="001017E2"/>
    <w:rsid w:val="00101903"/>
    <w:rsid w:val="00101CF2"/>
    <w:rsid w:val="00102267"/>
    <w:rsid w:val="0010285F"/>
    <w:rsid w:val="001035EC"/>
    <w:rsid w:val="00103872"/>
    <w:rsid w:val="00104597"/>
    <w:rsid w:val="00104F90"/>
    <w:rsid w:val="00105355"/>
    <w:rsid w:val="00105621"/>
    <w:rsid w:val="00105A27"/>
    <w:rsid w:val="00105BD9"/>
    <w:rsid w:val="00107B97"/>
    <w:rsid w:val="00110CE9"/>
    <w:rsid w:val="00110F2C"/>
    <w:rsid w:val="00112738"/>
    <w:rsid w:val="001134AD"/>
    <w:rsid w:val="00113A05"/>
    <w:rsid w:val="00114F7A"/>
    <w:rsid w:val="00114FFA"/>
    <w:rsid w:val="001153AE"/>
    <w:rsid w:val="00116983"/>
    <w:rsid w:val="00120785"/>
    <w:rsid w:val="00121B60"/>
    <w:rsid w:val="0012227B"/>
    <w:rsid w:val="00122FA7"/>
    <w:rsid w:val="00124690"/>
    <w:rsid w:val="0012680E"/>
    <w:rsid w:val="00127775"/>
    <w:rsid w:val="00127822"/>
    <w:rsid w:val="00127A6A"/>
    <w:rsid w:val="00127BC8"/>
    <w:rsid w:val="00127BF6"/>
    <w:rsid w:val="001309EE"/>
    <w:rsid w:val="00130AE0"/>
    <w:rsid w:val="00130B3E"/>
    <w:rsid w:val="00130CAB"/>
    <w:rsid w:val="00130F38"/>
    <w:rsid w:val="00131982"/>
    <w:rsid w:val="001321CA"/>
    <w:rsid w:val="001324E9"/>
    <w:rsid w:val="001335AB"/>
    <w:rsid w:val="00133B47"/>
    <w:rsid w:val="0013407A"/>
    <w:rsid w:val="0013409E"/>
    <w:rsid w:val="00134581"/>
    <w:rsid w:val="001353B0"/>
    <w:rsid w:val="001358A2"/>
    <w:rsid w:val="00135B8E"/>
    <w:rsid w:val="001365B6"/>
    <w:rsid w:val="00136731"/>
    <w:rsid w:val="00136D7E"/>
    <w:rsid w:val="00136FFB"/>
    <w:rsid w:val="001376FA"/>
    <w:rsid w:val="0014005D"/>
    <w:rsid w:val="001415D1"/>
    <w:rsid w:val="001415FA"/>
    <w:rsid w:val="00142507"/>
    <w:rsid w:val="001425C8"/>
    <w:rsid w:val="00143556"/>
    <w:rsid w:val="001439BA"/>
    <w:rsid w:val="00143C6B"/>
    <w:rsid w:val="00144EA1"/>
    <w:rsid w:val="00151012"/>
    <w:rsid w:val="00151AB0"/>
    <w:rsid w:val="00152B04"/>
    <w:rsid w:val="00154D2C"/>
    <w:rsid w:val="0015530F"/>
    <w:rsid w:val="00155E07"/>
    <w:rsid w:val="0015731F"/>
    <w:rsid w:val="0016016D"/>
    <w:rsid w:val="00161269"/>
    <w:rsid w:val="00162A37"/>
    <w:rsid w:val="00162EBD"/>
    <w:rsid w:val="001630CD"/>
    <w:rsid w:val="00164E5A"/>
    <w:rsid w:val="00165046"/>
    <w:rsid w:val="0016581E"/>
    <w:rsid w:val="00167AA6"/>
    <w:rsid w:val="00170558"/>
    <w:rsid w:val="00170686"/>
    <w:rsid w:val="001730FF"/>
    <w:rsid w:val="0017456B"/>
    <w:rsid w:val="0017472B"/>
    <w:rsid w:val="00174F4C"/>
    <w:rsid w:val="0017512F"/>
    <w:rsid w:val="001757F7"/>
    <w:rsid w:val="00175FF8"/>
    <w:rsid w:val="00176322"/>
    <w:rsid w:val="00180533"/>
    <w:rsid w:val="001812AE"/>
    <w:rsid w:val="00181803"/>
    <w:rsid w:val="00182B66"/>
    <w:rsid w:val="00183572"/>
    <w:rsid w:val="00184DA2"/>
    <w:rsid w:val="00184DC9"/>
    <w:rsid w:val="00185D8F"/>
    <w:rsid w:val="00186D3C"/>
    <w:rsid w:val="0019034B"/>
    <w:rsid w:val="00190707"/>
    <w:rsid w:val="00193775"/>
    <w:rsid w:val="00194C29"/>
    <w:rsid w:val="00194CB0"/>
    <w:rsid w:val="00195007"/>
    <w:rsid w:val="00196492"/>
    <w:rsid w:val="00196999"/>
    <w:rsid w:val="00196C64"/>
    <w:rsid w:val="0019700F"/>
    <w:rsid w:val="00197456"/>
    <w:rsid w:val="00197F97"/>
    <w:rsid w:val="001A0895"/>
    <w:rsid w:val="001A10E3"/>
    <w:rsid w:val="001A11D2"/>
    <w:rsid w:val="001A13CB"/>
    <w:rsid w:val="001A16CE"/>
    <w:rsid w:val="001A1827"/>
    <w:rsid w:val="001A23D9"/>
    <w:rsid w:val="001A2BC9"/>
    <w:rsid w:val="001A2C4C"/>
    <w:rsid w:val="001A303D"/>
    <w:rsid w:val="001A54BE"/>
    <w:rsid w:val="001A62E3"/>
    <w:rsid w:val="001B032D"/>
    <w:rsid w:val="001B0E68"/>
    <w:rsid w:val="001B0EFC"/>
    <w:rsid w:val="001B25BC"/>
    <w:rsid w:val="001B27C5"/>
    <w:rsid w:val="001B2A07"/>
    <w:rsid w:val="001B37E1"/>
    <w:rsid w:val="001B568C"/>
    <w:rsid w:val="001B6A6E"/>
    <w:rsid w:val="001C0D93"/>
    <w:rsid w:val="001C18E8"/>
    <w:rsid w:val="001C1C5D"/>
    <w:rsid w:val="001C1FE2"/>
    <w:rsid w:val="001C200D"/>
    <w:rsid w:val="001C36F8"/>
    <w:rsid w:val="001C3E81"/>
    <w:rsid w:val="001C453D"/>
    <w:rsid w:val="001C4682"/>
    <w:rsid w:val="001C4935"/>
    <w:rsid w:val="001C4B4F"/>
    <w:rsid w:val="001C4D44"/>
    <w:rsid w:val="001C5DDF"/>
    <w:rsid w:val="001C72CF"/>
    <w:rsid w:val="001C734E"/>
    <w:rsid w:val="001C7897"/>
    <w:rsid w:val="001C7D2D"/>
    <w:rsid w:val="001D04A2"/>
    <w:rsid w:val="001D08BA"/>
    <w:rsid w:val="001D30A3"/>
    <w:rsid w:val="001D471E"/>
    <w:rsid w:val="001D581F"/>
    <w:rsid w:val="001D58F6"/>
    <w:rsid w:val="001D6D46"/>
    <w:rsid w:val="001D7562"/>
    <w:rsid w:val="001D7DD2"/>
    <w:rsid w:val="001D7DE4"/>
    <w:rsid w:val="001E00DB"/>
    <w:rsid w:val="001E0309"/>
    <w:rsid w:val="001E09DA"/>
    <w:rsid w:val="001E1689"/>
    <w:rsid w:val="001E17F8"/>
    <w:rsid w:val="001E7107"/>
    <w:rsid w:val="001F0261"/>
    <w:rsid w:val="001F0BBD"/>
    <w:rsid w:val="001F1444"/>
    <w:rsid w:val="001F2728"/>
    <w:rsid w:val="001F34A5"/>
    <w:rsid w:val="001F6B9F"/>
    <w:rsid w:val="001F77B5"/>
    <w:rsid w:val="001F7F78"/>
    <w:rsid w:val="002007F6"/>
    <w:rsid w:val="002020E7"/>
    <w:rsid w:val="00203B78"/>
    <w:rsid w:val="00204563"/>
    <w:rsid w:val="00210920"/>
    <w:rsid w:val="00211036"/>
    <w:rsid w:val="00211558"/>
    <w:rsid w:val="00211652"/>
    <w:rsid w:val="00213213"/>
    <w:rsid w:val="002135A0"/>
    <w:rsid w:val="0021363E"/>
    <w:rsid w:val="00213C3D"/>
    <w:rsid w:val="0021424D"/>
    <w:rsid w:val="00214685"/>
    <w:rsid w:val="00216D98"/>
    <w:rsid w:val="00217892"/>
    <w:rsid w:val="00221FFD"/>
    <w:rsid w:val="00222100"/>
    <w:rsid w:val="00222DDD"/>
    <w:rsid w:val="0022332A"/>
    <w:rsid w:val="0022333A"/>
    <w:rsid w:val="00223998"/>
    <w:rsid w:val="00223C05"/>
    <w:rsid w:val="00223D2E"/>
    <w:rsid w:val="00224708"/>
    <w:rsid w:val="002248B8"/>
    <w:rsid w:val="0022724C"/>
    <w:rsid w:val="0023062C"/>
    <w:rsid w:val="00232CDB"/>
    <w:rsid w:val="00233D48"/>
    <w:rsid w:val="00234079"/>
    <w:rsid w:val="00234571"/>
    <w:rsid w:val="002360CE"/>
    <w:rsid w:val="00236A8C"/>
    <w:rsid w:val="0023767A"/>
    <w:rsid w:val="00237765"/>
    <w:rsid w:val="0024034D"/>
    <w:rsid w:val="002403C2"/>
    <w:rsid w:val="0024052F"/>
    <w:rsid w:val="00242236"/>
    <w:rsid w:val="00243C0A"/>
    <w:rsid w:val="00244CBD"/>
    <w:rsid w:val="00245205"/>
    <w:rsid w:val="0024786A"/>
    <w:rsid w:val="0025026B"/>
    <w:rsid w:val="002503A4"/>
    <w:rsid w:val="00250BA8"/>
    <w:rsid w:val="00250D17"/>
    <w:rsid w:val="00251B0C"/>
    <w:rsid w:val="002520BD"/>
    <w:rsid w:val="00252AAF"/>
    <w:rsid w:val="00252BBC"/>
    <w:rsid w:val="00255710"/>
    <w:rsid w:val="00257893"/>
    <w:rsid w:val="00260E94"/>
    <w:rsid w:val="002612AA"/>
    <w:rsid w:val="00261440"/>
    <w:rsid w:val="002628F7"/>
    <w:rsid w:val="00263E99"/>
    <w:rsid w:val="00263FC6"/>
    <w:rsid w:val="002649F3"/>
    <w:rsid w:val="00264C6D"/>
    <w:rsid w:val="0026574B"/>
    <w:rsid w:val="00266FAC"/>
    <w:rsid w:val="002672E2"/>
    <w:rsid w:val="002672EA"/>
    <w:rsid w:val="00267770"/>
    <w:rsid w:val="00271CC2"/>
    <w:rsid w:val="002733F2"/>
    <w:rsid w:val="002740F1"/>
    <w:rsid w:val="002744AC"/>
    <w:rsid w:val="00274E95"/>
    <w:rsid w:val="00277731"/>
    <w:rsid w:val="00280A50"/>
    <w:rsid w:val="002811D0"/>
    <w:rsid w:val="00281EE9"/>
    <w:rsid w:val="0028291D"/>
    <w:rsid w:val="00282EE8"/>
    <w:rsid w:val="00282F09"/>
    <w:rsid w:val="00283463"/>
    <w:rsid w:val="002842AC"/>
    <w:rsid w:val="00286BF1"/>
    <w:rsid w:val="00286E11"/>
    <w:rsid w:val="00287822"/>
    <w:rsid w:val="00287824"/>
    <w:rsid w:val="00290008"/>
    <w:rsid w:val="00290053"/>
    <w:rsid w:val="00290BD1"/>
    <w:rsid w:val="00290CBA"/>
    <w:rsid w:val="002915A3"/>
    <w:rsid w:val="00291E60"/>
    <w:rsid w:val="00293A73"/>
    <w:rsid w:val="00294A57"/>
    <w:rsid w:val="00296219"/>
    <w:rsid w:val="00296E51"/>
    <w:rsid w:val="002970E7"/>
    <w:rsid w:val="002971D5"/>
    <w:rsid w:val="00297493"/>
    <w:rsid w:val="002974BB"/>
    <w:rsid w:val="00297B51"/>
    <w:rsid w:val="00297F3F"/>
    <w:rsid w:val="002A207B"/>
    <w:rsid w:val="002A2652"/>
    <w:rsid w:val="002A2EE5"/>
    <w:rsid w:val="002A3DA0"/>
    <w:rsid w:val="002A47FC"/>
    <w:rsid w:val="002A4A09"/>
    <w:rsid w:val="002A4FD4"/>
    <w:rsid w:val="002A53AE"/>
    <w:rsid w:val="002A5712"/>
    <w:rsid w:val="002A580E"/>
    <w:rsid w:val="002A5930"/>
    <w:rsid w:val="002A6C52"/>
    <w:rsid w:val="002B0F4D"/>
    <w:rsid w:val="002B1477"/>
    <w:rsid w:val="002B15AA"/>
    <w:rsid w:val="002B1A41"/>
    <w:rsid w:val="002B3C56"/>
    <w:rsid w:val="002B5C74"/>
    <w:rsid w:val="002B6318"/>
    <w:rsid w:val="002B7543"/>
    <w:rsid w:val="002B7641"/>
    <w:rsid w:val="002B79C0"/>
    <w:rsid w:val="002C00FE"/>
    <w:rsid w:val="002C172B"/>
    <w:rsid w:val="002C17E5"/>
    <w:rsid w:val="002C180B"/>
    <w:rsid w:val="002C1987"/>
    <w:rsid w:val="002C2FFE"/>
    <w:rsid w:val="002C3B28"/>
    <w:rsid w:val="002C3B7A"/>
    <w:rsid w:val="002C4F8A"/>
    <w:rsid w:val="002C59B2"/>
    <w:rsid w:val="002C6AB6"/>
    <w:rsid w:val="002C6DD1"/>
    <w:rsid w:val="002C757C"/>
    <w:rsid w:val="002C779C"/>
    <w:rsid w:val="002D1CF4"/>
    <w:rsid w:val="002D3553"/>
    <w:rsid w:val="002D39BD"/>
    <w:rsid w:val="002D4463"/>
    <w:rsid w:val="002D4542"/>
    <w:rsid w:val="002D4903"/>
    <w:rsid w:val="002D4D7C"/>
    <w:rsid w:val="002D7FF8"/>
    <w:rsid w:val="002E01ED"/>
    <w:rsid w:val="002E12B5"/>
    <w:rsid w:val="002E35B3"/>
    <w:rsid w:val="002E48FC"/>
    <w:rsid w:val="002E4E72"/>
    <w:rsid w:val="002E5045"/>
    <w:rsid w:val="002E5326"/>
    <w:rsid w:val="002E68F8"/>
    <w:rsid w:val="002E77AA"/>
    <w:rsid w:val="002E77D0"/>
    <w:rsid w:val="002E78F8"/>
    <w:rsid w:val="002E7E97"/>
    <w:rsid w:val="002F07CC"/>
    <w:rsid w:val="002F0F7F"/>
    <w:rsid w:val="002F1DE7"/>
    <w:rsid w:val="002F200A"/>
    <w:rsid w:val="002F264E"/>
    <w:rsid w:val="002F351E"/>
    <w:rsid w:val="002F3A6A"/>
    <w:rsid w:val="002F414E"/>
    <w:rsid w:val="002F4219"/>
    <w:rsid w:val="002F5F8C"/>
    <w:rsid w:val="002F6DDD"/>
    <w:rsid w:val="00300EED"/>
    <w:rsid w:val="00301664"/>
    <w:rsid w:val="003018CD"/>
    <w:rsid w:val="00301B5A"/>
    <w:rsid w:val="00303050"/>
    <w:rsid w:val="003031E0"/>
    <w:rsid w:val="0030335F"/>
    <w:rsid w:val="00305B3D"/>
    <w:rsid w:val="00305D7F"/>
    <w:rsid w:val="0030604F"/>
    <w:rsid w:val="0030605A"/>
    <w:rsid w:val="00306263"/>
    <w:rsid w:val="00307504"/>
    <w:rsid w:val="00307902"/>
    <w:rsid w:val="003100D3"/>
    <w:rsid w:val="0031020D"/>
    <w:rsid w:val="00311DBC"/>
    <w:rsid w:val="0031376F"/>
    <w:rsid w:val="00313864"/>
    <w:rsid w:val="00313B01"/>
    <w:rsid w:val="00313B50"/>
    <w:rsid w:val="00314805"/>
    <w:rsid w:val="003163A1"/>
    <w:rsid w:val="003163F0"/>
    <w:rsid w:val="003174EB"/>
    <w:rsid w:val="003176C5"/>
    <w:rsid w:val="00317AC7"/>
    <w:rsid w:val="003209E0"/>
    <w:rsid w:val="00321B41"/>
    <w:rsid w:val="00321B5A"/>
    <w:rsid w:val="00322613"/>
    <w:rsid w:val="00322903"/>
    <w:rsid w:val="00322ED2"/>
    <w:rsid w:val="003230F0"/>
    <w:rsid w:val="00323A41"/>
    <w:rsid w:val="0032427E"/>
    <w:rsid w:val="00325648"/>
    <w:rsid w:val="00326A40"/>
    <w:rsid w:val="00327A77"/>
    <w:rsid w:val="003305EB"/>
    <w:rsid w:val="00331000"/>
    <w:rsid w:val="003310BA"/>
    <w:rsid w:val="003317FB"/>
    <w:rsid w:val="00331B74"/>
    <w:rsid w:val="00332A8D"/>
    <w:rsid w:val="00333B08"/>
    <w:rsid w:val="00335A52"/>
    <w:rsid w:val="00335C7E"/>
    <w:rsid w:val="003367FC"/>
    <w:rsid w:val="00337E4D"/>
    <w:rsid w:val="00340E6F"/>
    <w:rsid w:val="00340E9D"/>
    <w:rsid w:val="00341D23"/>
    <w:rsid w:val="00341E16"/>
    <w:rsid w:val="003424C4"/>
    <w:rsid w:val="003442AB"/>
    <w:rsid w:val="00344D79"/>
    <w:rsid w:val="003450B8"/>
    <w:rsid w:val="00345156"/>
    <w:rsid w:val="003461F6"/>
    <w:rsid w:val="00347F23"/>
    <w:rsid w:val="00350626"/>
    <w:rsid w:val="003513AC"/>
    <w:rsid w:val="00351918"/>
    <w:rsid w:val="003529EE"/>
    <w:rsid w:val="00352E9A"/>
    <w:rsid w:val="003530D2"/>
    <w:rsid w:val="003544E8"/>
    <w:rsid w:val="00354E91"/>
    <w:rsid w:val="00356256"/>
    <w:rsid w:val="0035635D"/>
    <w:rsid w:val="003572FF"/>
    <w:rsid w:val="00357EA5"/>
    <w:rsid w:val="00360869"/>
    <w:rsid w:val="00361559"/>
    <w:rsid w:val="003620AB"/>
    <w:rsid w:val="00362549"/>
    <w:rsid w:val="00362A05"/>
    <w:rsid w:val="00363FF6"/>
    <w:rsid w:val="0036416D"/>
    <w:rsid w:val="003643BE"/>
    <w:rsid w:val="0036524D"/>
    <w:rsid w:val="003655F9"/>
    <w:rsid w:val="00367283"/>
    <w:rsid w:val="0036777E"/>
    <w:rsid w:val="00367EBD"/>
    <w:rsid w:val="003728C3"/>
    <w:rsid w:val="003728D4"/>
    <w:rsid w:val="0037335A"/>
    <w:rsid w:val="00374543"/>
    <w:rsid w:val="00374EA3"/>
    <w:rsid w:val="00380865"/>
    <w:rsid w:val="003819FD"/>
    <w:rsid w:val="00382583"/>
    <w:rsid w:val="00383389"/>
    <w:rsid w:val="00383546"/>
    <w:rsid w:val="00383A14"/>
    <w:rsid w:val="003864D0"/>
    <w:rsid w:val="0038763F"/>
    <w:rsid w:val="00391675"/>
    <w:rsid w:val="003916C8"/>
    <w:rsid w:val="00391B19"/>
    <w:rsid w:val="0039357C"/>
    <w:rsid w:val="00393BCC"/>
    <w:rsid w:val="00393D06"/>
    <w:rsid w:val="0039458B"/>
    <w:rsid w:val="00394995"/>
    <w:rsid w:val="003951EE"/>
    <w:rsid w:val="00395395"/>
    <w:rsid w:val="00396009"/>
    <w:rsid w:val="00397371"/>
    <w:rsid w:val="003A03AA"/>
    <w:rsid w:val="003A0C3F"/>
    <w:rsid w:val="003A1AA3"/>
    <w:rsid w:val="003A1BD3"/>
    <w:rsid w:val="003A21D7"/>
    <w:rsid w:val="003A39B9"/>
    <w:rsid w:val="003A400F"/>
    <w:rsid w:val="003A5BE8"/>
    <w:rsid w:val="003B0090"/>
    <w:rsid w:val="003B0122"/>
    <w:rsid w:val="003B06BA"/>
    <w:rsid w:val="003B0726"/>
    <w:rsid w:val="003B097B"/>
    <w:rsid w:val="003B0BA2"/>
    <w:rsid w:val="003B0FA1"/>
    <w:rsid w:val="003B1221"/>
    <w:rsid w:val="003B15CD"/>
    <w:rsid w:val="003B29E6"/>
    <w:rsid w:val="003B3094"/>
    <w:rsid w:val="003B4AFF"/>
    <w:rsid w:val="003B4F3A"/>
    <w:rsid w:val="003B63DF"/>
    <w:rsid w:val="003B6652"/>
    <w:rsid w:val="003B6AC3"/>
    <w:rsid w:val="003B6C73"/>
    <w:rsid w:val="003B7A3A"/>
    <w:rsid w:val="003B7EA2"/>
    <w:rsid w:val="003C0678"/>
    <w:rsid w:val="003C0F47"/>
    <w:rsid w:val="003C27CB"/>
    <w:rsid w:val="003C284E"/>
    <w:rsid w:val="003C2AF8"/>
    <w:rsid w:val="003C3745"/>
    <w:rsid w:val="003C4D38"/>
    <w:rsid w:val="003C578E"/>
    <w:rsid w:val="003C5D51"/>
    <w:rsid w:val="003C5D8C"/>
    <w:rsid w:val="003C5EB8"/>
    <w:rsid w:val="003C6726"/>
    <w:rsid w:val="003C6AFA"/>
    <w:rsid w:val="003C701E"/>
    <w:rsid w:val="003C785E"/>
    <w:rsid w:val="003D0C40"/>
    <w:rsid w:val="003D2598"/>
    <w:rsid w:val="003D2B2B"/>
    <w:rsid w:val="003D326F"/>
    <w:rsid w:val="003D3BD7"/>
    <w:rsid w:val="003D3F2D"/>
    <w:rsid w:val="003D5861"/>
    <w:rsid w:val="003D5C2F"/>
    <w:rsid w:val="003D5EE6"/>
    <w:rsid w:val="003D7491"/>
    <w:rsid w:val="003D7E1E"/>
    <w:rsid w:val="003E06F6"/>
    <w:rsid w:val="003E0A0A"/>
    <w:rsid w:val="003E1E20"/>
    <w:rsid w:val="003E40F4"/>
    <w:rsid w:val="003E487B"/>
    <w:rsid w:val="003E50A7"/>
    <w:rsid w:val="003E61E1"/>
    <w:rsid w:val="003E6568"/>
    <w:rsid w:val="003E762E"/>
    <w:rsid w:val="003F058C"/>
    <w:rsid w:val="003F0D64"/>
    <w:rsid w:val="003F2955"/>
    <w:rsid w:val="003F2AB6"/>
    <w:rsid w:val="003F2EDA"/>
    <w:rsid w:val="003F3189"/>
    <w:rsid w:val="003F36F6"/>
    <w:rsid w:val="003F40BF"/>
    <w:rsid w:val="003F48A5"/>
    <w:rsid w:val="003F4A25"/>
    <w:rsid w:val="003F4C95"/>
    <w:rsid w:val="003F52EE"/>
    <w:rsid w:val="003F6021"/>
    <w:rsid w:val="003F6961"/>
    <w:rsid w:val="003F6B63"/>
    <w:rsid w:val="003F6E0E"/>
    <w:rsid w:val="003F7583"/>
    <w:rsid w:val="003F777A"/>
    <w:rsid w:val="003F7A46"/>
    <w:rsid w:val="003F7D8F"/>
    <w:rsid w:val="0040109E"/>
    <w:rsid w:val="00402E73"/>
    <w:rsid w:val="00403CDD"/>
    <w:rsid w:val="00403E47"/>
    <w:rsid w:val="004046CF"/>
    <w:rsid w:val="00404D3E"/>
    <w:rsid w:val="00405B5D"/>
    <w:rsid w:val="00405E2C"/>
    <w:rsid w:val="00407314"/>
    <w:rsid w:val="00410387"/>
    <w:rsid w:val="00410BC5"/>
    <w:rsid w:val="0041256D"/>
    <w:rsid w:val="00412B3B"/>
    <w:rsid w:val="00412B88"/>
    <w:rsid w:val="00414485"/>
    <w:rsid w:val="0041460C"/>
    <w:rsid w:val="00414800"/>
    <w:rsid w:val="004150C2"/>
    <w:rsid w:val="00415487"/>
    <w:rsid w:val="00415A0C"/>
    <w:rsid w:val="00417001"/>
    <w:rsid w:val="00420098"/>
    <w:rsid w:val="004205D6"/>
    <w:rsid w:val="004214A5"/>
    <w:rsid w:val="00421CD1"/>
    <w:rsid w:val="00422847"/>
    <w:rsid w:val="004231E3"/>
    <w:rsid w:val="004231EC"/>
    <w:rsid w:val="0042389A"/>
    <w:rsid w:val="004247A9"/>
    <w:rsid w:val="0042532D"/>
    <w:rsid w:val="00425551"/>
    <w:rsid w:val="00425B9D"/>
    <w:rsid w:val="00427EED"/>
    <w:rsid w:val="00430D03"/>
    <w:rsid w:val="00430F4D"/>
    <w:rsid w:val="004321E5"/>
    <w:rsid w:val="00432F7E"/>
    <w:rsid w:val="004344F9"/>
    <w:rsid w:val="00434945"/>
    <w:rsid w:val="0043495D"/>
    <w:rsid w:val="00435B5F"/>
    <w:rsid w:val="00435FAF"/>
    <w:rsid w:val="004366CC"/>
    <w:rsid w:val="00436E9A"/>
    <w:rsid w:val="00442836"/>
    <w:rsid w:val="00442BE4"/>
    <w:rsid w:val="0044401F"/>
    <w:rsid w:val="004440B7"/>
    <w:rsid w:val="0044597B"/>
    <w:rsid w:val="00445D27"/>
    <w:rsid w:val="00446C54"/>
    <w:rsid w:val="00447119"/>
    <w:rsid w:val="0044742C"/>
    <w:rsid w:val="00447590"/>
    <w:rsid w:val="0044765A"/>
    <w:rsid w:val="00447751"/>
    <w:rsid w:val="00447DDA"/>
    <w:rsid w:val="0045078D"/>
    <w:rsid w:val="004513A1"/>
    <w:rsid w:val="00452E0E"/>
    <w:rsid w:val="00452E36"/>
    <w:rsid w:val="0045319B"/>
    <w:rsid w:val="0045464C"/>
    <w:rsid w:val="004548A5"/>
    <w:rsid w:val="00454EEA"/>
    <w:rsid w:val="0045575A"/>
    <w:rsid w:val="0046182F"/>
    <w:rsid w:val="00462C60"/>
    <w:rsid w:val="00462ED3"/>
    <w:rsid w:val="00462F91"/>
    <w:rsid w:val="0046300F"/>
    <w:rsid w:val="00463058"/>
    <w:rsid w:val="0046545C"/>
    <w:rsid w:val="00466461"/>
    <w:rsid w:val="00466D4B"/>
    <w:rsid w:val="00467FA8"/>
    <w:rsid w:val="00470148"/>
    <w:rsid w:val="00470397"/>
    <w:rsid w:val="00470FE2"/>
    <w:rsid w:val="00470FE7"/>
    <w:rsid w:val="0047126B"/>
    <w:rsid w:val="00471921"/>
    <w:rsid w:val="004730DF"/>
    <w:rsid w:val="004730F6"/>
    <w:rsid w:val="00473234"/>
    <w:rsid w:val="004756A9"/>
    <w:rsid w:val="00477900"/>
    <w:rsid w:val="00480969"/>
    <w:rsid w:val="0048142B"/>
    <w:rsid w:val="004817A0"/>
    <w:rsid w:val="00482AFD"/>
    <w:rsid w:val="00482E94"/>
    <w:rsid w:val="00484583"/>
    <w:rsid w:val="004850F5"/>
    <w:rsid w:val="00486E25"/>
    <w:rsid w:val="00487A1C"/>
    <w:rsid w:val="0049066D"/>
    <w:rsid w:val="004909E4"/>
    <w:rsid w:val="00491C5F"/>
    <w:rsid w:val="00492494"/>
    <w:rsid w:val="0049260C"/>
    <w:rsid w:val="00492A70"/>
    <w:rsid w:val="00493012"/>
    <w:rsid w:val="004933BA"/>
    <w:rsid w:val="00493AA9"/>
    <w:rsid w:val="00494544"/>
    <w:rsid w:val="00494B80"/>
    <w:rsid w:val="0049564E"/>
    <w:rsid w:val="00495C98"/>
    <w:rsid w:val="004A05FE"/>
    <w:rsid w:val="004A1C8F"/>
    <w:rsid w:val="004A2D46"/>
    <w:rsid w:val="004A3057"/>
    <w:rsid w:val="004A30D2"/>
    <w:rsid w:val="004A35BE"/>
    <w:rsid w:val="004A3CD0"/>
    <w:rsid w:val="004A3F11"/>
    <w:rsid w:val="004A4DA6"/>
    <w:rsid w:val="004A6B4B"/>
    <w:rsid w:val="004B09E3"/>
    <w:rsid w:val="004B0A12"/>
    <w:rsid w:val="004B0F29"/>
    <w:rsid w:val="004B1357"/>
    <w:rsid w:val="004B3419"/>
    <w:rsid w:val="004B5CD0"/>
    <w:rsid w:val="004B6078"/>
    <w:rsid w:val="004B68B1"/>
    <w:rsid w:val="004B7909"/>
    <w:rsid w:val="004B79EE"/>
    <w:rsid w:val="004C08AE"/>
    <w:rsid w:val="004C1626"/>
    <w:rsid w:val="004C30E4"/>
    <w:rsid w:val="004C35CE"/>
    <w:rsid w:val="004C36B1"/>
    <w:rsid w:val="004C5591"/>
    <w:rsid w:val="004C5871"/>
    <w:rsid w:val="004C643B"/>
    <w:rsid w:val="004C725C"/>
    <w:rsid w:val="004C7E64"/>
    <w:rsid w:val="004C7F75"/>
    <w:rsid w:val="004D09DC"/>
    <w:rsid w:val="004D0C79"/>
    <w:rsid w:val="004D1EB5"/>
    <w:rsid w:val="004D3280"/>
    <w:rsid w:val="004D3FD4"/>
    <w:rsid w:val="004D414C"/>
    <w:rsid w:val="004D4E53"/>
    <w:rsid w:val="004E028B"/>
    <w:rsid w:val="004E0A81"/>
    <w:rsid w:val="004E12FD"/>
    <w:rsid w:val="004E1A51"/>
    <w:rsid w:val="004E2241"/>
    <w:rsid w:val="004E53F6"/>
    <w:rsid w:val="004E64B6"/>
    <w:rsid w:val="004E79CA"/>
    <w:rsid w:val="004F000A"/>
    <w:rsid w:val="004F015F"/>
    <w:rsid w:val="004F0864"/>
    <w:rsid w:val="004F0CF1"/>
    <w:rsid w:val="004F1671"/>
    <w:rsid w:val="004F209D"/>
    <w:rsid w:val="004F2F60"/>
    <w:rsid w:val="004F339A"/>
    <w:rsid w:val="004F35C6"/>
    <w:rsid w:val="004F3C4B"/>
    <w:rsid w:val="004F54DF"/>
    <w:rsid w:val="004F5A53"/>
    <w:rsid w:val="004F6831"/>
    <w:rsid w:val="004F78F7"/>
    <w:rsid w:val="004F79CB"/>
    <w:rsid w:val="00501928"/>
    <w:rsid w:val="00501D35"/>
    <w:rsid w:val="00502D4B"/>
    <w:rsid w:val="00503478"/>
    <w:rsid w:val="0050527A"/>
    <w:rsid w:val="0050596F"/>
    <w:rsid w:val="00506509"/>
    <w:rsid w:val="005068AA"/>
    <w:rsid w:val="00506DF7"/>
    <w:rsid w:val="005109D1"/>
    <w:rsid w:val="00510B27"/>
    <w:rsid w:val="00510F30"/>
    <w:rsid w:val="00511C91"/>
    <w:rsid w:val="00512EE9"/>
    <w:rsid w:val="00513665"/>
    <w:rsid w:val="00513A00"/>
    <w:rsid w:val="005144EC"/>
    <w:rsid w:val="005151D6"/>
    <w:rsid w:val="00517CBD"/>
    <w:rsid w:val="00521E11"/>
    <w:rsid w:val="005222BB"/>
    <w:rsid w:val="005229EA"/>
    <w:rsid w:val="00522ECC"/>
    <w:rsid w:val="00523EF0"/>
    <w:rsid w:val="0052478E"/>
    <w:rsid w:val="005253B3"/>
    <w:rsid w:val="0052545C"/>
    <w:rsid w:val="00525C14"/>
    <w:rsid w:val="0052762D"/>
    <w:rsid w:val="00527AB8"/>
    <w:rsid w:val="00527BEA"/>
    <w:rsid w:val="005301E9"/>
    <w:rsid w:val="00530B19"/>
    <w:rsid w:val="00531F4D"/>
    <w:rsid w:val="005320A6"/>
    <w:rsid w:val="00532B5C"/>
    <w:rsid w:val="0053326A"/>
    <w:rsid w:val="005351D3"/>
    <w:rsid w:val="00535573"/>
    <w:rsid w:val="005355FE"/>
    <w:rsid w:val="00536677"/>
    <w:rsid w:val="00536ABB"/>
    <w:rsid w:val="00536DB6"/>
    <w:rsid w:val="005370EE"/>
    <w:rsid w:val="0053763A"/>
    <w:rsid w:val="00537B5A"/>
    <w:rsid w:val="00541649"/>
    <w:rsid w:val="0054273E"/>
    <w:rsid w:val="0054568F"/>
    <w:rsid w:val="00545CFD"/>
    <w:rsid w:val="00545F17"/>
    <w:rsid w:val="0054709E"/>
    <w:rsid w:val="0055143D"/>
    <w:rsid w:val="0055233E"/>
    <w:rsid w:val="00553B26"/>
    <w:rsid w:val="00553BBC"/>
    <w:rsid w:val="0055741C"/>
    <w:rsid w:val="00560FC8"/>
    <w:rsid w:val="0056125B"/>
    <w:rsid w:val="00562844"/>
    <w:rsid w:val="00563F2B"/>
    <w:rsid w:val="0056422F"/>
    <w:rsid w:val="0056432E"/>
    <w:rsid w:val="00565054"/>
    <w:rsid w:val="00565182"/>
    <w:rsid w:val="005652BF"/>
    <w:rsid w:val="005653AE"/>
    <w:rsid w:val="005666CE"/>
    <w:rsid w:val="0056679B"/>
    <w:rsid w:val="00566AEE"/>
    <w:rsid w:val="00566B73"/>
    <w:rsid w:val="00567AF0"/>
    <w:rsid w:val="00571760"/>
    <w:rsid w:val="00571A30"/>
    <w:rsid w:val="005721F3"/>
    <w:rsid w:val="0057317F"/>
    <w:rsid w:val="00573B0F"/>
    <w:rsid w:val="00573D9A"/>
    <w:rsid w:val="00574C66"/>
    <w:rsid w:val="0057585C"/>
    <w:rsid w:val="0058015B"/>
    <w:rsid w:val="00580E31"/>
    <w:rsid w:val="005821DE"/>
    <w:rsid w:val="005824A4"/>
    <w:rsid w:val="00582AF1"/>
    <w:rsid w:val="00582D0D"/>
    <w:rsid w:val="00583D1E"/>
    <w:rsid w:val="0058442F"/>
    <w:rsid w:val="005846A2"/>
    <w:rsid w:val="0058621B"/>
    <w:rsid w:val="005862D8"/>
    <w:rsid w:val="00587256"/>
    <w:rsid w:val="005872D1"/>
    <w:rsid w:val="00587F19"/>
    <w:rsid w:val="0059008D"/>
    <w:rsid w:val="005901E7"/>
    <w:rsid w:val="00590B96"/>
    <w:rsid w:val="00590BE1"/>
    <w:rsid w:val="00591522"/>
    <w:rsid w:val="00592579"/>
    <w:rsid w:val="0059340A"/>
    <w:rsid w:val="00593A45"/>
    <w:rsid w:val="00593B51"/>
    <w:rsid w:val="00594199"/>
    <w:rsid w:val="00594257"/>
    <w:rsid w:val="005943A4"/>
    <w:rsid w:val="00595632"/>
    <w:rsid w:val="00595C8A"/>
    <w:rsid w:val="00596345"/>
    <w:rsid w:val="0059653B"/>
    <w:rsid w:val="005971F9"/>
    <w:rsid w:val="005973AB"/>
    <w:rsid w:val="005A05F5"/>
    <w:rsid w:val="005A060C"/>
    <w:rsid w:val="005A0E98"/>
    <w:rsid w:val="005A1212"/>
    <w:rsid w:val="005A1C6D"/>
    <w:rsid w:val="005A22CD"/>
    <w:rsid w:val="005A2719"/>
    <w:rsid w:val="005A2BEF"/>
    <w:rsid w:val="005A3A1A"/>
    <w:rsid w:val="005A3DE2"/>
    <w:rsid w:val="005A4507"/>
    <w:rsid w:val="005A5B53"/>
    <w:rsid w:val="005A5CF7"/>
    <w:rsid w:val="005A7A43"/>
    <w:rsid w:val="005B0F9F"/>
    <w:rsid w:val="005B23AB"/>
    <w:rsid w:val="005B2E68"/>
    <w:rsid w:val="005B316A"/>
    <w:rsid w:val="005B3857"/>
    <w:rsid w:val="005B4D7F"/>
    <w:rsid w:val="005B7A31"/>
    <w:rsid w:val="005C0A1F"/>
    <w:rsid w:val="005C0B3A"/>
    <w:rsid w:val="005C1F74"/>
    <w:rsid w:val="005C278A"/>
    <w:rsid w:val="005C2BDF"/>
    <w:rsid w:val="005C3146"/>
    <w:rsid w:val="005C36A4"/>
    <w:rsid w:val="005C3BB8"/>
    <w:rsid w:val="005C4E7F"/>
    <w:rsid w:val="005C50DA"/>
    <w:rsid w:val="005C5BA9"/>
    <w:rsid w:val="005C6EE9"/>
    <w:rsid w:val="005C7306"/>
    <w:rsid w:val="005C74C8"/>
    <w:rsid w:val="005C7FEA"/>
    <w:rsid w:val="005D01D4"/>
    <w:rsid w:val="005D10D2"/>
    <w:rsid w:val="005D1103"/>
    <w:rsid w:val="005D218E"/>
    <w:rsid w:val="005D25BD"/>
    <w:rsid w:val="005D3E93"/>
    <w:rsid w:val="005D45F3"/>
    <w:rsid w:val="005D561C"/>
    <w:rsid w:val="005D590A"/>
    <w:rsid w:val="005D6B5E"/>
    <w:rsid w:val="005E11F8"/>
    <w:rsid w:val="005E2FE1"/>
    <w:rsid w:val="005E31E2"/>
    <w:rsid w:val="005E4D4B"/>
    <w:rsid w:val="005E5D75"/>
    <w:rsid w:val="005E5FF1"/>
    <w:rsid w:val="005E68B1"/>
    <w:rsid w:val="005E74F0"/>
    <w:rsid w:val="005E7A5F"/>
    <w:rsid w:val="005F0225"/>
    <w:rsid w:val="005F1043"/>
    <w:rsid w:val="005F3ACC"/>
    <w:rsid w:val="005F45D6"/>
    <w:rsid w:val="005F46C7"/>
    <w:rsid w:val="005F4E03"/>
    <w:rsid w:val="005F7F2B"/>
    <w:rsid w:val="006003A2"/>
    <w:rsid w:val="00600503"/>
    <w:rsid w:val="00600829"/>
    <w:rsid w:val="00601740"/>
    <w:rsid w:val="00601AFA"/>
    <w:rsid w:val="006028E0"/>
    <w:rsid w:val="00602B96"/>
    <w:rsid w:val="00603ED5"/>
    <w:rsid w:val="00603FC7"/>
    <w:rsid w:val="00604EFA"/>
    <w:rsid w:val="00606D67"/>
    <w:rsid w:val="00606ED4"/>
    <w:rsid w:val="006070B8"/>
    <w:rsid w:val="00612228"/>
    <w:rsid w:val="00612B92"/>
    <w:rsid w:val="00612E57"/>
    <w:rsid w:val="00614574"/>
    <w:rsid w:val="00614C0B"/>
    <w:rsid w:val="00615085"/>
    <w:rsid w:val="00615E8A"/>
    <w:rsid w:val="0061631A"/>
    <w:rsid w:val="006167F1"/>
    <w:rsid w:val="0061689F"/>
    <w:rsid w:val="0062043D"/>
    <w:rsid w:val="0062206B"/>
    <w:rsid w:val="006225C9"/>
    <w:rsid w:val="00622EA3"/>
    <w:rsid w:val="00624C8C"/>
    <w:rsid w:val="00625B41"/>
    <w:rsid w:val="00625D74"/>
    <w:rsid w:val="00625E81"/>
    <w:rsid w:val="0062723B"/>
    <w:rsid w:val="006302C3"/>
    <w:rsid w:val="0063104A"/>
    <w:rsid w:val="00632E8B"/>
    <w:rsid w:val="00633790"/>
    <w:rsid w:val="006352F7"/>
    <w:rsid w:val="006361DB"/>
    <w:rsid w:val="00637C33"/>
    <w:rsid w:val="006408A6"/>
    <w:rsid w:val="00643774"/>
    <w:rsid w:val="00643C69"/>
    <w:rsid w:val="00644589"/>
    <w:rsid w:val="00645B20"/>
    <w:rsid w:val="00645F2A"/>
    <w:rsid w:val="00645F73"/>
    <w:rsid w:val="00646753"/>
    <w:rsid w:val="006521C6"/>
    <w:rsid w:val="006535D9"/>
    <w:rsid w:val="00653C9B"/>
    <w:rsid w:val="00654069"/>
    <w:rsid w:val="00654E90"/>
    <w:rsid w:val="00655168"/>
    <w:rsid w:val="00655E26"/>
    <w:rsid w:val="00656D5B"/>
    <w:rsid w:val="00657231"/>
    <w:rsid w:val="006606E7"/>
    <w:rsid w:val="00660B07"/>
    <w:rsid w:val="00661996"/>
    <w:rsid w:val="00661C2C"/>
    <w:rsid w:val="0066206C"/>
    <w:rsid w:val="00662D40"/>
    <w:rsid w:val="0066313D"/>
    <w:rsid w:val="0066315A"/>
    <w:rsid w:val="00663796"/>
    <w:rsid w:val="00663F84"/>
    <w:rsid w:val="0066564A"/>
    <w:rsid w:val="0066643E"/>
    <w:rsid w:val="00666A6B"/>
    <w:rsid w:val="00666DA6"/>
    <w:rsid w:val="00670AE6"/>
    <w:rsid w:val="006723EE"/>
    <w:rsid w:val="00672E25"/>
    <w:rsid w:val="006733E0"/>
    <w:rsid w:val="00673EA1"/>
    <w:rsid w:val="00674105"/>
    <w:rsid w:val="006770F9"/>
    <w:rsid w:val="00677381"/>
    <w:rsid w:val="00677592"/>
    <w:rsid w:val="0068061E"/>
    <w:rsid w:val="00681204"/>
    <w:rsid w:val="006814B5"/>
    <w:rsid w:val="00681A86"/>
    <w:rsid w:val="00681AFD"/>
    <w:rsid w:val="00681B22"/>
    <w:rsid w:val="00682DBB"/>
    <w:rsid w:val="0068337C"/>
    <w:rsid w:val="00684685"/>
    <w:rsid w:val="00685A28"/>
    <w:rsid w:val="0068612B"/>
    <w:rsid w:val="00686B8E"/>
    <w:rsid w:val="00686FFB"/>
    <w:rsid w:val="00687491"/>
    <w:rsid w:val="00687727"/>
    <w:rsid w:val="00687CB2"/>
    <w:rsid w:val="006903DF"/>
    <w:rsid w:val="00690DD5"/>
    <w:rsid w:val="006920E7"/>
    <w:rsid w:val="00692940"/>
    <w:rsid w:val="00693282"/>
    <w:rsid w:val="006932C2"/>
    <w:rsid w:val="0069331A"/>
    <w:rsid w:val="00693DF9"/>
    <w:rsid w:val="0069484D"/>
    <w:rsid w:val="00697035"/>
    <w:rsid w:val="006972C3"/>
    <w:rsid w:val="00697632"/>
    <w:rsid w:val="00697E11"/>
    <w:rsid w:val="006A1DFA"/>
    <w:rsid w:val="006A2A73"/>
    <w:rsid w:val="006A36F5"/>
    <w:rsid w:val="006A3980"/>
    <w:rsid w:val="006A4C39"/>
    <w:rsid w:val="006A548A"/>
    <w:rsid w:val="006A549C"/>
    <w:rsid w:val="006A6205"/>
    <w:rsid w:val="006A65F4"/>
    <w:rsid w:val="006A75D0"/>
    <w:rsid w:val="006B0504"/>
    <w:rsid w:val="006B1EC6"/>
    <w:rsid w:val="006B20A3"/>
    <w:rsid w:val="006B289B"/>
    <w:rsid w:val="006B2FD7"/>
    <w:rsid w:val="006B419C"/>
    <w:rsid w:val="006B45A1"/>
    <w:rsid w:val="006B4ED9"/>
    <w:rsid w:val="006B51F6"/>
    <w:rsid w:val="006B6A52"/>
    <w:rsid w:val="006B6EF6"/>
    <w:rsid w:val="006C0136"/>
    <w:rsid w:val="006C0488"/>
    <w:rsid w:val="006C0EAD"/>
    <w:rsid w:val="006C19BD"/>
    <w:rsid w:val="006C2E38"/>
    <w:rsid w:val="006C382E"/>
    <w:rsid w:val="006C49E1"/>
    <w:rsid w:val="006C6584"/>
    <w:rsid w:val="006C6695"/>
    <w:rsid w:val="006C6925"/>
    <w:rsid w:val="006C6DCA"/>
    <w:rsid w:val="006C7CB5"/>
    <w:rsid w:val="006C7FC2"/>
    <w:rsid w:val="006D0199"/>
    <w:rsid w:val="006D0524"/>
    <w:rsid w:val="006D3F56"/>
    <w:rsid w:val="006D4637"/>
    <w:rsid w:val="006D4A1F"/>
    <w:rsid w:val="006D550A"/>
    <w:rsid w:val="006D5CDB"/>
    <w:rsid w:val="006D7769"/>
    <w:rsid w:val="006D7A60"/>
    <w:rsid w:val="006E0ADA"/>
    <w:rsid w:val="006E209B"/>
    <w:rsid w:val="006E3592"/>
    <w:rsid w:val="006E41C8"/>
    <w:rsid w:val="006E75C1"/>
    <w:rsid w:val="006F1079"/>
    <w:rsid w:val="006F1444"/>
    <w:rsid w:val="006F1530"/>
    <w:rsid w:val="006F190A"/>
    <w:rsid w:val="006F1B45"/>
    <w:rsid w:val="006F3E22"/>
    <w:rsid w:val="006F4C9D"/>
    <w:rsid w:val="006F5917"/>
    <w:rsid w:val="006F5984"/>
    <w:rsid w:val="006F7009"/>
    <w:rsid w:val="007002D9"/>
    <w:rsid w:val="007009AD"/>
    <w:rsid w:val="00702207"/>
    <w:rsid w:val="007025C2"/>
    <w:rsid w:val="00702686"/>
    <w:rsid w:val="00703D51"/>
    <w:rsid w:val="0070560C"/>
    <w:rsid w:val="00705704"/>
    <w:rsid w:val="0070596F"/>
    <w:rsid w:val="00705A8B"/>
    <w:rsid w:val="007060C7"/>
    <w:rsid w:val="00706FB7"/>
    <w:rsid w:val="0070723F"/>
    <w:rsid w:val="00707902"/>
    <w:rsid w:val="00707C13"/>
    <w:rsid w:val="0071085B"/>
    <w:rsid w:val="00711BAD"/>
    <w:rsid w:val="0071207B"/>
    <w:rsid w:val="00712BF1"/>
    <w:rsid w:val="007139FF"/>
    <w:rsid w:val="00714184"/>
    <w:rsid w:val="007144CB"/>
    <w:rsid w:val="0071684C"/>
    <w:rsid w:val="00716D75"/>
    <w:rsid w:val="00717177"/>
    <w:rsid w:val="007173C5"/>
    <w:rsid w:val="00717701"/>
    <w:rsid w:val="00717B49"/>
    <w:rsid w:val="00717BE4"/>
    <w:rsid w:val="007209CF"/>
    <w:rsid w:val="00722A51"/>
    <w:rsid w:val="00723042"/>
    <w:rsid w:val="00723D5E"/>
    <w:rsid w:val="00724DE2"/>
    <w:rsid w:val="00724E10"/>
    <w:rsid w:val="00725053"/>
    <w:rsid w:val="00725057"/>
    <w:rsid w:val="007252E6"/>
    <w:rsid w:val="00725462"/>
    <w:rsid w:val="00725686"/>
    <w:rsid w:val="00725B39"/>
    <w:rsid w:val="00725DAB"/>
    <w:rsid w:val="007263A2"/>
    <w:rsid w:val="007268EF"/>
    <w:rsid w:val="00726CA1"/>
    <w:rsid w:val="00726ECC"/>
    <w:rsid w:val="00727C24"/>
    <w:rsid w:val="00730259"/>
    <w:rsid w:val="00730DD1"/>
    <w:rsid w:val="0073133F"/>
    <w:rsid w:val="0073209B"/>
    <w:rsid w:val="007329CC"/>
    <w:rsid w:val="00733973"/>
    <w:rsid w:val="007345C3"/>
    <w:rsid w:val="007348EF"/>
    <w:rsid w:val="007363F5"/>
    <w:rsid w:val="00737576"/>
    <w:rsid w:val="00740D2A"/>
    <w:rsid w:val="00743086"/>
    <w:rsid w:val="0074367A"/>
    <w:rsid w:val="00743A06"/>
    <w:rsid w:val="00743A51"/>
    <w:rsid w:val="00744B9C"/>
    <w:rsid w:val="007450AA"/>
    <w:rsid w:val="00745932"/>
    <w:rsid w:val="0074695F"/>
    <w:rsid w:val="00746A67"/>
    <w:rsid w:val="00746E58"/>
    <w:rsid w:val="00752539"/>
    <w:rsid w:val="00753042"/>
    <w:rsid w:val="0075326E"/>
    <w:rsid w:val="0075632C"/>
    <w:rsid w:val="00757CE5"/>
    <w:rsid w:val="007605FD"/>
    <w:rsid w:val="007625DE"/>
    <w:rsid w:val="007635B5"/>
    <w:rsid w:val="00763BCD"/>
    <w:rsid w:val="00765568"/>
    <w:rsid w:val="007655C3"/>
    <w:rsid w:val="00766984"/>
    <w:rsid w:val="00767D16"/>
    <w:rsid w:val="0077085C"/>
    <w:rsid w:val="007712C6"/>
    <w:rsid w:val="007718DC"/>
    <w:rsid w:val="00773135"/>
    <w:rsid w:val="007738DE"/>
    <w:rsid w:val="007744BD"/>
    <w:rsid w:val="007745C6"/>
    <w:rsid w:val="007753F5"/>
    <w:rsid w:val="00776BAF"/>
    <w:rsid w:val="00776E69"/>
    <w:rsid w:val="00780D5A"/>
    <w:rsid w:val="00781F04"/>
    <w:rsid w:val="00781FEA"/>
    <w:rsid w:val="00782CC0"/>
    <w:rsid w:val="00782F4D"/>
    <w:rsid w:val="00783A9B"/>
    <w:rsid w:val="00783D71"/>
    <w:rsid w:val="00785410"/>
    <w:rsid w:val="0078567D"/>
    <w:rsid w:val="00785881"/>
    <w:rsid w:val="00791F08"/>
    <w:rsid w:val="00792433"/>
    <w:rsid w:val="00792B8B"/>
    <w:rsid w:val="00792B92"/>
    <w:rsid w:val="007931A9"/>
    <w:rsid w:val="0079362B"/>
    <w:rsid w:val="00793F57"/>
    <w:rsid w:val="0079408E"/>
    <w:rsid w:val="007956B1"/>
    <w:rsid w:val="00795A41"/>
    <w:rsid w:val="00795ABD"/>
    <w:rsid w:val="00795ABE"/>
    <w:rsid w:val="00796731"/>
    <w:rsid w:val="007968A0"/>
    <w:rsid w:val="00796FDB"/>
    <w:rsid w:val="0079730A"/>
    <w:rsid w:val="00797CDB"/>
    <w:rsid w:val="007A10ED"/>
    <w:rsid w:val="007A1616"/>
    <w:rsid w:val="007A268F"/>
    <w:rsid w:val="007A44F5"/>
    <w:rsid w:val="007A51DE"/>
    <w:rsid w:val="007A57F3"/>
    <w:rsid w:val="007A5F6D"/>
    <w:rsid w:val="007A6695"/>
    <w:rsid w:val="007A6E3E"/>
    <w:rsid w:val="007A74F8"/>
    <w:rsid w:val="007B2DBF"/>
    <w:rsid w:val="007B362D"/>
    <w:rsid w:val="007B4685"/>
    <w:rsid w:val="007B4E31"/>
    <w:rsid w:val="007B52F5"/>
    <w:rsid w:val="007B5AE2"/>
    <w:rsid w:val="007B6CAE"/>
    <w:rsid w:val="007B704C"/>
    <w:rsid w:val="007B750C"/>
    <w:rsid w:val="007B7DE9"/>
    <w:rsid w:val="007C0974"/>
    <w:rsid w:val="007C1142"/>
    <w:rsid w:val="007C1BE2"/>
    <w:rsid w:val="007C22F6"/>
    <w:rsid w:val="007C3FE1"/>
    <w:rsid w:val="007C40F2"/>
    <w:rsid w:val="007C4240"/>
    <w:rsid w:val="007C4747"/>
    <w:rsid w:val="007C4DDB"/>
    <w:rsid w:val="007C609C"/>
    <w:rsid w:val="007C7E2B"/>
    <w:rsid w:val="007D04BF"/>
    <w:rsid w:val="007D1601"/>
    <w:rsid w:val="007D32F5"/>
    <w:rsid w:val="007D341A"/>
    <w:rsid w:val="007D3D3D"/>
    <w:rsid w:val="007D468C"/>
    <w:rsid w:val="007D48EB"/>
    <w:rsid w:val="007D51D7"/>
    <w:rsid w:val="007D60F8"/>
    <w:rsid w:val="007D7790"/>
    <w:rsid w:val="007D7C66"/>
    <w:rsid w:val="007E0AD8"/>
    <w:rsid w:val="007E13DD"/>
    <w:rsid w:val="007E2185"/>
    <w:rsid w:val="007E21F4"/>
    <w:rsid w:val="007E29C4"/>
    <w:rsid w:val="007E29D3"/>
    <w:rsid w:val="007E320A"/>
    <w:rsid w:val="007E3553"/>
    <w:rsid w:val="007E431D"/>
    <w:rsid w:val="007E4398"/>
    <w:rsid w:val="007E48D9"/>
    <w:rsid w:val="007E5CC0"/>
    <w:rsid w:val="007E61CD"/>
    <w:rsid w:val="007E63E9"/>
    <w:rsid w:val="007E6680"/>
    <w:rsid w:val="007E6B7D"/>
    <w:rsid w:val="007F171E"/>
    <w:rsid w:val="007F185B"/>
    <w:rsid w:val="007F1EB6"/>
    <w:rsid w:val="007F2F60"/>
    <w:rsid w:val="007F3F11"/>
    <w:rsid w:val="0080175B"/>
    <w:rsid w:val="008020D6"/>
    <w:rsid w:val="00802755"/>
    <w:rsid w:val="008030BE"/>
    <w:rsid w:val="00803A96"/>
    <w:rsid w:val="00803E90"/>
    <w:rsid w:val="0080594D"/>
    <w:rsid w:val="00805990"/>
    <w:rsid w:val="00805E4E"/>
    <w:rsid w:val="008077CC"/>
    <w:rsid w:val="00807818"/>
    <w:rsid w:val="00807D02"/>
    <w:rsid w:val="00807E57"/>
    <w:rsid w:val="0081107B"/>
    <w:rsid w:val="008115FB"/>
    <w:rsid w:val="00811AE5"/>
    <w:rsid w:val="008121DC"/>
    <w:rsid w:val="00812E2A"/>
    <w:rsid w:val="00813C7B"/>
    <w:rsid w:val="00814115"/>
    <w:rsid w:val="00814A6E"/>
    <w:rsid w:val="00815F9D"/>
    <w:rsid w:val="0081612E"/>
    <w:rsid w:val="0081659A"/>
    <w:rsid w:val="00817DBD"/>
    <w:rsid w:val="00821C50"/>
    <w:rsid w:val="00821D97"/>
    <w:rsid w:val="00822BEF"/>
    <w:rsid w:val="008230B7"/>
    <w:rsid w:val="00823914"/>
    <w:rsid w:val="0082479B"/>
    <w:rsid w:val="008264D1"/>
    <w:rsid w:val="0082753C"/>
    <w:rsid w:val="008278AF"/>
    <w:rsid w:val="008308D3"/>
    <w:rsid w:val="00830C26"/>
    <w:rsid w:val="008324EF"/>
    <w:rsid w:val="00832DAC"/>
    <w:rsid w:val="008339AC"/>
    <w:rsid w:val="00833CF1"/>
    <w:rsid w:val="00834B7E"/>
    <w:rsid w:val="00836B9A"/>
    <w:rsid w:val="00840EB3"/>
    <w:rsid w:val="00841F9C"/>
    <w:rsid w:val="008420D3"/>
    <w:rsid w:val="00842AD0"/>
    <w:rsid w:val="0084408D"/>
    <w:rsid w:val="00845DD0"/>
    <w:rsid w:val="008509EE"/>
    <w:rsid w:val="00850EA8"/>
    <w:rsid w:val="00851710"/>
    <w:rsid w:val="00852685"/>
    <w:rsid w:val="00852A88"/>
    <w:rsid w:val="008533AA"/>
    <w:rsid w:val="008533AB"/>
    <w:rsid w:val="00853435"/>
    <w:rsid w:val="008535FC"/>
    <w:rsid w:val="00855F40"/>
    <w:rsid w:val="00856681"/>
    <w:rsid w:val="008567D3"/>
    <w:rsid w:val="00860645"/>
    <w:rsid w:val="0086151D"/>
    <w:rsid w:val="00861A99"/>
    <w:rsid w:val="00861AB7"/>
    <w:rsid w:val="00862021"/>
    <w:rsid w:val="00862D6E"/>
    <w:rsid w:val="0086399E"/>
    <w:rsid w:val="00863F45"/>
    <w:rsid w:val="008645D6"/>
    <w:rsid w:val="00865A60"/>
    <w:rsid w:val="00865BBB"/>
    <w:rsid w:val="00865DFD"/>
    <w:rsid w:val="00865FBC"/>
    <w:rsid w:val="008663E1"/>
    <w:rsid w:val="00866D08"/>
    <w:rsid w:val="00867321"/>
    <w:rsid w:val="00870099"/>
    <w:rsid w:val="00871808"/>
    <w:rsid w:val="00872250"/>
    <w:rsid w:val="00872EEB"/>
    <w:rsid w:val="008730C3"/>
    <w:rsid w:val="00874CB3"/>
    <w:rsid w:val="00876C67"/>
    <w:rsid w:val="00876DE3"/>
    <w:rsid w:val="00880F36"/>
    <w:rsid w:val="008810CF"/>
    <w:rsid w:val="00881F09"/>
    <w:rsid w:val="00882331"/>
    <w:rsid w:val="00882C77"/>
    <w:rsid w:val="00882E5A"/>
    <w:rsid w:val="00883401"/>
    <w:rsid w:val="0088475F"/>
    <w:rsid w:val="00885FCF"/>
    <w:rsid w:val="00886372"/>
    <w:rsid w:val="00887448"/>
    <w:rsid w:val="0088781F"/>
    <w:rsid w:val="00891238"/>
    <w:rsid w:val="008918D9"/>
    <w:rsid w:val="0089196F"/>
    <w:rsid w:val="00893F41"/>
    <w:rsid w:val="00893F50"/>
    <w:rsid w:val="00894190"/>
    <w:rsid w:val="0089568C"/>
    <w:rsid w:val="008965C7"/>
    <w:rsid w:val="008968E0"/>
    <w:rsid w:val="0089740E"/>
    <w:rsid w:val="00897863"/>
    <w:rsid w:val="008A0510"/>
    <w:rsid w:val="008A05ED"/>
    <w:rsid w:val="008A1899"/>
    <w:rsid w:val="008A1BB1"/>
    <w:rsid w:val="008A2635"/>
    <w:rsid w:val="008A2B37"/>
    <w:rsid w:val="008A3DD8"/>
    <w:rsid w:val="008A40AA"/>
    <w:rsid w:val="008A4459"/>
    <w:rsid w:val="008A4B04"/>
    <w:rsid w:val="008A5859"/>
    <w:rsid w:val="008A5BE9"/>
    <w:rsid w:val="008A71F9"/>
    <w:rsid w:val="008A7375"/>
    <w:rsid w:val="008A7B9C"/>
    <w:rsid w:val="008B0561"/>
    <w:rsid w:val="008B23AA"/>
    <w:rsid w:val="008B2491"/>
    <w:rsid w:val="008B3557"/>
    <w:rsid w:val="008B400B"/>
    <w:rsid w:val="008B441C"/>
    <w:rsid w:val="008B5E46"/>
    <w:rsid w:val="008B7FF6"/>
    <w:rsid w:val="008C01C5"/>
    <w:rsid w:val="008C02AA"/>
    <w:rsid w:val="008C164F"/>
    <w:rsid w:val="008C190F"/>
    <w:rsid w:val="008C1EDB"/>
    <w:rsid w:val="008C365B"/>
    <w:rsid w:val="008C37F4"/>
    <w:rsid w:val="008C40C2"/>
    <w:rsid w:val="008C4B77"/>
    <w:rsid w:val="008C4D8A"/>
    <w:rsid w:val="008C6C38"/>
    <w:rsid w:val="008C71B6"/>
    <w:rsid w:val="008D03D2"/>
    <w:rsid w:val="008D1C22"/>
    <w:rsid w:val="008D348F"/>
    <w:rsid w:val="008D3597"/>
    <w:rsid w:val="008D4010"/>
    <w:rsid w:val="008D48E2"/>
    <w:rsid w:val="008D5103"/>
    <w:rsid w:val="008D5197"/>
    <w:rsid w:val="008D5D5F"/>
    <w:rsid w:val="008D6639"/>
    <w:rsid w:val="008D7780"/>
    <w:rsid w:val="008E13D0"/>
    <w:rsid w:val="008E3231"/>
    <w:rsid w:val="008E3843"/>
    <w:rsid w:val="008E3E36"/>
    <w:rsid w:val="008E4003"/>
    <w:rsid w:val="008E4095"/>
    <w:rsid w:val="008E451C"/>
    <w:rsid w:val="008E49AF"/>
    <w:rsid w:val="008E5020"/>
    <w:rsid w:val="008E5524"/>
    <w:rsid w:val="008E5DCF"/>
    <w:rsid w:val="008E7735"/>
    <w:rsid w:val="008F05FA"/>
    <w:rsid w:val="008F2284"/>
    <w:rsid w:val="008F318E"/>
    <w:rsid w:val="008F51DD"/>
    <w:rsid w:val="008F53EF"/>
    <w:rsid w:val="008F5C3E"/>
    <w:rsid w:val="009015E9"/>
    <w:rsid w:val="00901F2B"/>
    <w:rsid w:val="0090281A"/>
    <w:rsid w:val="009028D3"/>
    <w:rsid w:val="009030EE"/>
    <w:rsid w:val="00903BFB"/>
    <w:rsid w:val="00905560"/>
    <w:rsid w:val="00905B94"/>
    <w:rsid w:val="00906702"/>
    <w:rsid w:val="009075FF"/>
    <w:rsid w:val="009079E5"/>
    <w:rsid w:val="00910904"/>
    <w:rsid w:val="00910BDA"/>
    <w:rsid w:val="00911B2E"/>
    <w:rsid w:val="00911E36"/>
    <w:rsid w:val="00912DCA"/>
    <w:rsid w:val="00913347"/>
    <w:rsid w:val="009139D7"/>
    <w:rsid w:val="00913DCE"/>
    <w:rsid w:val="00914B0E"/>
    <w:rsid w:val="0091638D"/>
    <w:rsid w:val="00917EA1"/>
    <w:rsid w:val="009204BF"/>
    <w:rsid w:val="00920E75"/>
    <w:rsid w:val="00921F9D"/>
    <w:rsid w:val="009233C5"/>
    <w:rsid w:val="009251EF"/>
    <w:rsid w:val="00926B03"/>
    <w:rsid w:val="0092721F"/>
    <w:rsid w:val="00927C88"/>
    <w:rsid w:val="00930CD8"/>
    <w:rsid w:val="00931D7C"/>
    <w:rsid w:val="0093248E"/>
    <w:rsid w:val="009331B5"/>
    <w:rsid w:val="00934509"/>
    <w:rsid w:val="00934643"/>
    <w:rsid w:val="009347C1"/>
    <w:rsid w:val="00934BF6"/>
    <w:rsid w:val="00934F0A"/>
    <w:rsid w:val="00935446"/>
    <w:rsid w:val="009357A8"/>
    <w:rsid w:val="00935981"/>
    <w:rsid w:val="00935ACC"/>
    <w:rsid w:val="00935BE1"/>
    <w:rsid w:val="00937E30"/>
    <w:rsid w:val="00937EE8"/>
    <w:rsid w:val="009407A5"/>
    <w:rsid w:val="00940E98"/>
    <w:rsid w:val="00941492"/>
    <w:rsid w:val="009433DB"/>
    <w:rsid w:val="00943CF2"/>
    <w:rsid w:val="0094597C"/>
    <w:rsid w:val="00945A28"/>
    <w:rsid w:val="0094609C"/>
    <w:rsid w:val="009461B2"/>
    <w:rsid w:val="0094652B"/>
    <w:rsid w:val="00946F06"/>
    <w:rsid w:val="009475DA"/>
    <w:rsid w:val="00952037"/>
    <w:rsid w:val="00954336"/>
    <w:rsid w:val="0095448A"/>
    <w:rsid w:val="009550A0"/>
    <w:rsid w:val="0095626B"/>
    <w:rsid w:val="0095650E"/>
    <w:rsid w:val="00957DD1"/>
    <w:rsid w:val="00960C25"/>
    <w:rsid w:val="0096197B"/>
    <w:rsid w:val="009627C0"/>
    <w:rsid w:val="00963026"/>
    <w:rsid w:val="00964787"/>
    <w:rsid w:val="00966196"/>
    <w:rsid w:val="00966426"/>
    <w:rsid w:val="009666C4"/>
    <w:rsid w:val="00966E3A"/>
    <w:rsid w:val="009671FF"/>
    <w:rsid w:val="00967FA2"/>
    <w:rsid w:val="0097103F"/>
    <w:rsid w:val="00971EEF"/>
    <w:rsid w:val="00971F4F"/>
    <w:rsid w:val="0097319A"/>
    <w:rsid w:val="009739D4"/>
    <w:rsid w:val="00973AEC"/>
    <w:rsid w:val="00973B77"/>
    <w:rsid w:val="00973C5D"/>
    <w:rsid w:val="00974E13"/>
    <w:rsid w:val="00975081"/>
    <w:rsid w:val="00975C3E"/>
    <w:rsid w:val="009761BE"/>
    <w:rsid w:val="0098166C"/>
    <w:rsid w:val="00981AF0"/>
    <w:rsid w:val="0098356D"/>
    <w:rsid w:val="00983CD8"/>
    <w:rsid w:val="00983F06"/>
    <w:rsid w:val="00986DBC"/>
    <w:rsid w:val="0098706E"/>
    <w:rsid w:val="009874CC"/>
    <w:rsid w:val="00987F76"/>
    <w:rsid w:val="009905FC"/>
    <w:rsid w:val="00990688"/>
    <w:rsid w:val="0099188E"/>
    <w:rsid w:val="0099309F"/>
    <w:rsid w:val="00994251"/>
    <w:rsid w:val="009957DD"/>
    <w:rsid w:val="00995DB0"/>
    <w:rsid w:val="009A0499"/>
    <w:rsid w:val="009A1953"/>
    <w:rsid w:val="009A2E53"/>
    <w:rsid w:val="009A334A"/>
    <w:rsid w:val="009A34F8"/>
    <w:rsid w:val="009A3702"/>
    <w:rsid w:val="009A3B4D"/>
    <w:rsid w:val="009A450E"/>
    <w:rsid w:val="009A4B8A"/>
    <w:rsid w:val="009A5451"/>
    <w:rsid w:val="009A58D4"/>
    <w:rsid w:val="009A7185"/>
    <w:rsid w:val="009A755C"/>
    <w:rsid w:val="009B14C9"/>
    <w:rsid w:val="009B181B"/>
    <w:rsid w:val="009B1A4F"/>
    <w:rsid w:val="009B1B71"/>
    <w:rsid w:val="009B3B5B"/>
    <w:rsid w:val="009B3C1D"/>
    <w:rsid w:val="009B43AD"/>
    <w:rsid w:val="009B4704"/>
    <w:rsid w:val="009B58AF"/>
    <w:rsid w:val="009B5D01"/>
    <w:rsid w:val="009B6122"/>
    <w:rsid w:val="009B6A4E"/>
    <w:rsid w:val="009B6CFC"/>
    <w:rsid w:val="009B76A1"/>
    <w:rsid w:val="009C0443"/>
    <w:rsid w:val="009C0ABA"/>
    <w:rsid w:val="009C16D6"/>
    <w:rsid w:val="009C2718"/>
    <w:rsid w:val="009C369D"/>
    <w:rsid w:val="009C3932"/>
    <w:rsid w:val="009C3D5E"/>
    <w:rsid w:val="009C413F"/>
    <w:rsid w:val="009C49F8"/>
    <w:rsid w:val="009C5473"/>
    <w:rsid w:val="009C5612"/>
    <w:rsid w:val="009C5D3E"/>
    <w:rsid w:val="009C6186"/>
    <w:rsid w:val="009C6813"/>
    <w:rsid w:val="009C6B9B"/>
    <w:rsid w:val="009C740C"/>
    <w:rsid w:val="009D00F2"/>
    <w:rsid w:val="009D0887"/>
    <w:rsid w:val="009D1D50"/>
    <w:rsid w:val="009D1D76"/>
    <w:rsid w:val="009D1F63"/>
    <w:rsid w:val="009D2FC8"/>
    <w:rsid w:val="009D32FF"/>
    <w:rsid w:val="009D36CC"/>
    <w:rsid w:val="009D3963"/>
    <w:rsid w:val="009D3FE6"/>
    <w:rsid w:val="009D5A6E"/>
    <w:rsid w:val="009D7B1B"/>
    <w:rsid w:val="009D7C47"/>
    <w:rsid w:val="009D7C82"/>
    <w:rsid w:val="009E0F62"/>
    <w:rsid w:val="009E191E"/>
    <w:rsid w:val="009E1CF4"/>
    <w:rsid w:val="009E236B"/>
    <w:rsid w:val="009E4A22"/>
    <w:rsid w:val="009E4C7B"/>
    <w:rsid w:val="009E6735"/>
    <w:rsid w:val="009E67F5"/>
    <w:rsid w:val="009E76D7"/>
    <w:rsid w:val="009E7870"/>
    <w:rsid w:val="009F000E"/>
    <w:rsid w:val="009F1894"/>
    <w:rsid w:val="009F3002"/>
    <w:rsid w:val="009F335F"/>
    <w:rsid w:val="009F4875"/>
    <w:rsid w:val="009F4BC6"/>
    <w:rsid w:val="009F5ABB"/>
    <w:rsid w:val="009F6672"/>
    <w:rsid w:val="009F69A7"/>
    <w:rsid w:val="00A008C0"/>
    <w:rsid w:val="00A00FA7"/>
    <w:rsid w:val="00A01154"/>
    <w:rsid w:val="00A0125E"/>
    <w:rsid w:val="00A017FC"/>
    <w:rsid w:val="00A01FC7"/>
    <w:rsid w:val="00A024AB"/>
    <w:rsid w:val="00A02580"/>
    <w:rsid w:val="00A02925"/>
    <w:rsid w:val="00A03105"/>
    <w:rsid w:val="00A03CBD"/>
    <w:rsid w:val="00A042A7"/>
    <w:rsid w:val="00A0472A"/>
    <w:rsid w:val="00A04842"/>
    <w:rsid w:val="00A0591E"/>
    <w:rsid w:val="00A05D8E"/>
    <w:rsid w:val="00A07273"/>
    <w:rsid w:val="00A07AA0"/>
    <w:rsid w:val="00A10525"/>
    <w:rsid w:val="00A10E06"/>
    <w:rsid w:val="00A1140A"/>
    <w:rsid w:val="00A1509B"/>
    <w:rsid w:val="00A15807"/>
    <w:rsid w:val="00A15AB8"/>
    <w:rsid w:val="00A16F34"/>
    <w:rsid w:val="00A17041"/>
    <w:rsid w:val="00A17362"/>
    <w:rsid w:val="00A2050F"/>
    <w:rsid w:val="00A227E7"/>
    <w:rsid w:val="00A23EB1"/>
    <w:rsid w:val="00A2474A"/>
    <w:rsid w:val="00A269AB"/>
    <w:rsid w:val="00A26A67"/>
    <w:rsid w:val="00A26E76"/>
    <w:rsid w:val="00A274E0"/>
    <w:rsid w:val="00A27AC9"/>
    <w:rsid w:val="00A303C3"/>
    <w:rsid w:val="00A309EC"/>
    <w:rsid w:val="00A313AB"/>
    <w:rsid w:val="00A313D4"/>
    <w:rsid w:val="00A318B3"/>
    <w:rsid w:val="00A31A93"/>
    <w:rsid w:val="00A32734"/>
    <w:rsid w:val="00A32ADE"/>
    <w:rsid w:val="00A34B5F"/>
    <w:rsid w:val="00A359C4"/>
    <w:rsid w:val="00A36D7D"/>
    <w:rsid w:val="00A434C9"/>
    <w:rsid w:val="00A43ED9"/>
    <w:rsid w:val="00A43FDE"/>
    <w:rsid w:val="00A440EF"/>
    <w:rsid w:val="00A4560D"/>
    <w:rsid w:val="00A507E8"/>
    <w:rsid w:val="00A511EC"/>
    <w:rsid w:val="00A52099"/>
    <w:rsid w:val="00A531B4"/>
    <w:rsid w:val="00A536C9"/>
    <w:rsid w:val="00A54140"/>
    <w:rsid w:val="00A54345"/>
    <w:rsid w:val="00A5540F"/>
    <w:rsid w:val="00A56B96"/>
    <w:rsid w:val="00A571CB"/>
    <w:rsid w:val="00A5768A"/>
    <w:rsid w:val="00A57DAC"/>
    <w:rsid w:val="00A6029B"/>
    <w:rsid w:val="00A605BB"/>
    <w:rsid w:val="00A60835"/>
    <w:rsid w:val="00A61439"/>
    <w:rsid w:val="00A6341C"/>
    <w:rsid w:val="00A66598"/>
    <w:rsid w:val="00A67032"/>
    <w:rsid w:val="00A705BE"/>
    <w:rsid w:val="00A71346"/>
    <w:rsid w:val="00A71701"/>
    <w:rsid w:val="00A71EE0"/>
    <w:rsid w:val="00A72974"/>
    <w:rsid w:val="00A72984"/>
    <w:rsid w:val="00A736F4"/>
    <w:rsid w:val="00A7484C"/>
    <w:rsid w:val="00A748FF"/>
    <w:rsid w:val="00A7544C"/>
    <w:rsid w:val="00A760D6"/>
    <w:rsid w:val="00A762FB"/>
    <w:rsid w:val="00A76E31"/>
    <w:rsid w:val="00A777F2"/>
    <w:rsid w:val="00A77815"/>
    <w:rsid w:val="00A8016E"/>
    <w:rsid w:val="00A803CD"/>
    <w:rsid w:val="00A81BBF"/>
    <w:rsid w:val="00A81E98"/>
    <w:rsid w:val="00A81EB5"/>
    <w:rsid w:val="00A820C0"/>
    <w:rsid w:val="00A8222F"/>
    <w:rsid w:val="00A82992"/>
    <w:rsid w:val="00A840CC"/>
    <w:rsid w:val="00A846BB"/>
    <w:rsid w:val="00A85F53"/>
    <w:rsid w:val="00A86124"/>
    <w:rsid w:val="00A8684C"/>
    <w:rsid w:val="00A86B15"/>
    <w:rsid w:val="00A86BE5"/>
    <w:rsid w:val="00A86D3C"/>
    <w:rsid w:val="00A873D8"/>
    <w:rsid w:val="00A878B6"/>
    <w:rsid w:val="00A90454"/>
    <w:rsid w:val="00A9085D"/>
    <w:rsid w:val="00A90892"/>
    <w:rsid w:val="00A909A5"/>
    <w:rsid w:val="00A933FA"/>
    <w:rsid w:val="00A951C9"/>
    <w:rsid w:val="00A95621"/>
    <w:rsid w:val="00A96476"/>
    <w:rsid w:val="00A967A8"/>
    <w:rsid w:val="00AA0297"/>
    <w:rsid w:val="00AA121B"/>
    <w:rsid w:val="00AA4287"/>
    <w:rsid w:val="00AA4AB4"/>
    <w:rsid w:val="00AA4ACD"/>
    <w:rsid w:val="00AA4C1C"/>
    <w:rsid w:val="00AA5687"/>
    <w:rsid w:val="00AA5BE4"/>
    <w:rsid w:val="00AA62F9"/>
    <w:rsid w:val="00AA7E51"/>
    <w:rsid w:val="00AB2546"/>
    <w:rsid w:val="00AB2FE4"/>
    <w:rsid w:val="00AB3671"/>
    <w:rsid w:val="00AB3C90"/>
    <w:rsid w:val="00AB57B3"/>
    <w:rsid w:val="00AB5CFA"/>
    <w:rsid w:val="00AB6193"/>
    <w:rsid w:val="00AB62CE"/>
    <w:rsid w:val="00AB6CE9"/>
    <w:rsid w:val="00AC2502"/>
    <w:rsid w:val="00AC3943"/>
    <w:rsid w:val="00AC3B7D"/>
    <w:rsid w:val="00AC4198"/>
    <w:rsid w:val="00AC54E9"/>
    <w:rsid w:val="00AC6D04"/>
    <w:rsid w:val="00AC6D3F"/>
    <w:rsid w:val="00AC6F40"/>
    <w:rsid w:val="00AC7968"/>
    <w:rsid w:val="00AD08AB"/>
    <w:rsid w:val="00AD1481"/>
    <w:rsid w:val="00AD341E"/>
    <w:rsid w:val="00AD4883"/>
    <w:rsid w:val="00AD5148"/>
    <w:rsid w:val="00AD5C04"/>
    <w:rsid w:val="00AD6382"/>
    <w:rsid w:val="00AD6498"/>
    <w:rsid w:val="00AD669A"/>
    <w:rsid w:val="00AD765E"/>
    <w:rsid w:val="00AD7EC5"/>
    <w:rsid w:val="00AE027A"/>
    <w:rsid w:val="00AE0B1C"/>
    <w:rsid w:val="00AE18BD"/>
    <w:rsid w:val="00AE23A1"/>
    <w:rsid w:val="00AE23AF"/>
    <w:rsid w:val="00AE2926"/>
    <w:rsid w:val="00AE2B67"/>
    <w:rsid w:val="00AE3759"/>
    <w:rsid w:val="00AE4600"/>
    <w:rsid w:val="00AE465F"/>
    <w:rsid w:val="00AE4896"/>
    <w:rsid w:val="00AE5258"/>
    <w:rsid w:val="00AE55F6"/>
    <w:rsid w:val="00AE6FF0"/>
    <w:rsid w:val="00AE7243"/>
    <w:rsid w:val="00AE7412"/>
    <w:rsid w:val="00AF06B8"/>
    <w:rsid w:val="00AF0E5D"/>
    <w:rsid w:val="00AF230F"/>
    <w:rsid w:val="00AF25EE"/>
    <w:rsid w:val="00AF35A9"/>
    <w:rsid w:val="00AF3A53"/>
    <w:rsid w:val="00AF3A95"/>
    <w:rsid w:val="00AF43D4"/>
    <w:rsid w:val="00AF5179"/>
    <w:rsid w:val="00AF52D4"/>
    <w:rsid w:val="00AF560C"/>
    <w:rsid w:val="00AF5AC4"/>
    <w:rsid w:val="00AF6598"/>
    <w:rsid w:val="00AF6B29"/>
    <w:rsid w:val="00AF7342"/>
    <w:rsid w:val="00AF7F60"/>
    <w:rsid w:val="00B00319"/>
    <w:rsid w:val="00B01238"/>
    <w:rsid w:val="00B0165D"/>
    <w:rsid w:val="00B016A2"/>
    <w:rsid w:val="00B01E70"/>
    <w:rsid w:val="00B02764"/>
    <w:rsid w:val="00B04BAE"/>
    <w:rsid w:val="00B06033"/>
    <w:rsid w:val="00B06443"/>
    <w:rsid w:val="00B06528"/>
    <w:rsid w:val="00B06546"/>
    <w:rsid w:val="00B06EF4"/>
    <w:rsid w:val="00B1096A"/>
    <w:rsid w:val="00B10C69"/>
    <w:rsid w:val="00B11027"/>
    <w:rsid w:val="00B13EC1"/>
    <w:rsid w:val="00B16CFB"/>
    <w:rsid w:val="00B20D85"/>
    <w:rsid w:val="00B229E0"/>
    <w:rsid w:val="00B2314C"/>
    <w:rsid w:val="00B23167"/>
    <w:rsid w:val="00B237FF"/>
    <w:rsid w:val="00B24CFC"/>
    <w:rsid w:val="00B25113"/>
    <w:rsid w:val="00B25568"/>
    <w:rsid w:val="00B26E97"/>
    <w:rsid w:val="00B27B63"/>
    <w:rsid w:val="00B31702"/>
    <w:rsid w:val="00B321F8"/>
    <w:rsid w:val="00B32B6E"/>
    <w:rsid w:val="00B3515A"/>
    <w:rsid w:val="00B3664A"/>
    <w:rsid w:val="00B37258"/>
    <w:rsid w:val="00B42083"/>
    <w:rsid w:val="00B43AAE"/>
    <w:rsid w:val="00B43C8C"/>
    <w:rsid w:val="00B43FA9"/>
    <w:rsid w:val="00B4409B"/>
    <w:rsid w:val="00B4531C"/>
    <w:rsid w:val="00B458E2"/>
    <w:rsid w:val="00B45D85"/>
    <w:rsid w:val="00B466E3"/>
    <w:rsid w:val="00B46A91"/>
    <w:rsid w:val="00B47605"/>
    <w:rsid w:val="00B479A5"/>
    <w:rsid w:val="00B500AE"/>
    <w:rsid w:val="00B50712"/>
    <w:rsid w:val="00B507A7"/>
    <w:rsid w:val="00B51883"/>
    <w:rsid w:val="00B5196B"/>
    <w:rsid w:val="00B524B0"/>
    <w:rsid w:val="00B52CB4"/>
    <w:rsid w:val="00B54309"/>
    <w:rsid w:val="00B54477"/>
    <w:rsid w:val="00B544B8"/>
    <w:rsid w:val="00B54592"/>
    <w:rsid w:val="00B54764"/>
    <w:rsid w:val="00B5486B"/>
    <w:rsid w:val="00B55851"/>
    <w:rsid w:val="00B55C7B"/>
    <w:rsid w:val="00B55FB7"/>
    <w:rsid w:val="00B56E61"/>
    <w:rsid w:val="00B57CB6"/>
    <w:rsid w:val="00B612D1"/>
    <w:rsid w:val="00B61D85"/>
    <w:rsid w:val="00B62D2E"/>
    <w:rsid w:val="00B6364B"/>
    <w:rsid w:val="00B6387E"/>
    <w:rsid w:val="00B640AD"/>
    <w:rsid w:val="00B64472"/>
    <w:rsid w:val="00B653B1"/>
    <w:rsid w:val="00B65E80"/>
    <w:rsid w:val="00B665B5"/>
    <w:rsid w:val="00B70DAA"/>
    <w:rsid w:val="00B71116"/>
    <w:rsid w:val="00B713AB"/>
    <w:rsid w:val="00B71575"/>
    <w:rsid w:val="00B71632"/>
    <w:rsid w:val="00B71D09"/>
    <w:rsid w:val="00B727BE"/>
    <w:rsid w:val="00B7420F"/>
    <w:rsid w:val="00B743DD"/>
    <w:rsid w:val="00B77E3C"/>
    <w:rsid w:val="00B800D7"/>
    <w:rsid w:val="00B81900"/>
    <w:rsid w:val="00B82601"/>
    <w:rsid w:val="00B82A23"/>
    <w:rsid w:val="00B82E7A"/>
    <w:rsid w:val="00B840E4"/>
    <w:rsid w:val="00B840F7"/>
    <w:rsid w:val="00B84316"/>
    <w:rsid w:val="00B844F0"/>
    <w:rsid w:val="00B84567"/>
    <w:rsid w:val="00B845BE"/>
    <w:rsid w:val="00B84B2D"/>
    <w:rsid w:val="00B85E6D"/>
    <w:rsid w:val="00B86AF2"/>
    <w:rsid w:val="00B86DF3"/>
    <w:rsid w:val="00B8731B"/>
    <w:rsid w:val="00B87989"/>
    <w:rsid w:val="00B87F73"/>
    <w:rsid w:val="00B9069D"/>
    <w:rsid w:val="00B9070C"/>
    <w:rsid w:val="00B90F61"/>
    <w:rsid w:val="00B910C6"/>
    <w:rsid w:val="00B91903"/>
    <w:rsid w:val="00B91933"/>
    <w:rsid w:val="00B9308E"/>
    <w:rsid w:val="00B933C5"/>
    <w:rsid w:val="00B94A65"/>
    <w:rsid w:val="00B94B90"/>
    <w:rsid w:val="00B94FC4"/>
    <w:rsid w:val="00B9509D"/>
    <w:rsid w:val="00B95A68"/>
    <w:rsid w:val="00B968F5"/>
    <w:rsid w:val="00B96A80"/>
    <w:rsid w:val="00B977DA"/>
    <w:rsid w:val="00B97B7E"/>
    <w:rsid w:val="00BA0241"/>
    <w:rsid w:val="00BA18E6"/>
    <w:rsid w:val="00BA2D83"/>
    <w:rsid w:val="00BA2DB6"/>
    <w:rsid w:val="00BA2F85"/>
    <w:rsid w:val="00BA34A2"/>
    <w:rsid w:val="00BA53E7"/>
    <w:rsid w:val="00BA56F0"/>
    <w:rsid w:val="00BA678A"/>
    <w:rsid w:val="00BA7155"/>
    <w:rsid w:val="00BB1286"/>
    <w:rsid w:val="00BB1812"/>
    <w:rsid w:val="00BB1B1B"/>
    <w:rsid w:val="00BB25B0"/>
    <w:rsid w:val="00BB2717"/>
    <w:rsid w:val="00BB2BB4"/>
    <w:rsid w:val="00BB5446"/>
    <w:rsid w:val="00BB5900"/>
    <w:rsid w:val="00BB60C1"/>
    <w:rsid w:val="00BC0332"/>
    <w:rsid w:val="00BC0F26"/>
    <w:rsid w:val="00BC1DA7"/>
    <w:rsid w:val="00BC28B4"/>
    <w:rsid w:val="00BC33EC"/>
    <w:rsid w:val="00BC3763"/>
    <w:rsid w:val="00BC4CF2"/>
    <w:rsid w:val="00BC52D2"/>
    <w:rsid w:val="00BC5690"/>
    <w:rsid w:val="00BC6D80"/>
    <w:rsid w:val="00BC7656"/>
    <w:rsid w:val="00BC79FD"/>
    <w:rsid w:val="00BD008A"/>
    <w:rsid w:val="00BD080E"/>
    <w:rsid w:val="00BD0CD9"/>
    <w:rsid w:val="00BD1567"/>
    <w:rsid w:val="00BD1B0F"/>
    <w:rsid w:val="00BD2C8B"/>
    <w:rsid w:val="00BD2ED7"/>
    <w:rsid w:val="00BD30AD"/>
    <w:rsid w:val="00BD3606"/>
    <w:rsid w:val="00BD372E"/>
    <w:rsid w:val="00BD398B"/>
    <w:rsid w:val="00BD3A9F"/>
    <w:rsid w:val="00BD4992"/>
    <w:rsid w:val="00BD55B5"/>
    <w:rsid w:val="00BD6F23"/>
    <w:rsid w:val="00BD7126"/>
    <w:rsid w:val="00BD7181"/>
    <w:rsid w:val="00BD7A5A"/>
    <w:rsid w:val="00BE336E"/>
    <w:rsid w:val="00BE3770"/>
    <w:rsid w:val="00BE43EE"/>
    <w:rsid w:val="00BE497B"/>
    <w:rsid w:val="00BE51DB"/>
    <w:rsid w:val="00BE5C84"/>
    <w:rsid w:val="00BE6124"/>
    <w:rsid w:val="00BE640E"/>
    <w:rsid w:val="00BE684D"/>
    <w:rsid w:val="00BE6A92"/>
    <w:rsid w:val="00BE7F0C"/>
    <w:rsid w:val="00BF0662"/>
    <w:rsid w:val="00BF0B91"/>
    <w:rsid w:val="00BF12C7"/>
    <w:rsid w:val="00BF1ACF"/>
    <w:rsid w:val="00BF23C2"/>
    <w:rsid w:val="00BF2585"/>
    <w:rsid w:val="00BF271B"/>
    <w:rsid w:val="00BF28CF"/>
    <w:rsid w:val="00BF3B7E"/>
    <w:rsid w:val="00BF50C4"/>
    <w:rsid w:val="00BF5628"/>
    <w:rsid w:val="00BF71A9"/>
    <w:rsid w:val="00BF7A9B"/>
    <w:rsid w:val="00C01AC6"/>
    <w:rsid w:val="00C03585"/>
    <w:rsid w:val="00C03912"/>
    <w:rsid w:val="00C05D6F"/>
    <w:rsid w:val="00C065DC"/>
    <w:rsid w:val="00C0793E"/>
    <w:rsid w:val="00C105F3"/>
    <w:rsid w:val="00C10B8E"/>
    <w:rsid w:val="00C11156"/>
    <w:rsid w:val="00C11B52"/>
    <w:rsid w:val="00C12654"/>
    <w:rsid w:val="00C128D0"/>
    <w:rsid w:val="00C12A36"/>
    <w:rsid w:val="00C134A2"/>
    <w:rsid w:val="00C13FAA"/>
    <w:rsid w:val="00C1522D"/>
    <w:rsid w:val="00C163E2"/>
    <w:rsid w:val="00C16D82"/>
    <w:rsid w:val="00C17C83"/>
    <w:rsid w:val="00C20906"/>
    <w:rsid w:val="00C21C1D"/>
    <w:rsid w:val="00C221CE"/>
    <w:rsid w:val="00C239E9"/>
    <w:rsid w:val="00C23A7D"/>
    <w:rsid w:val="00C248E2"/>
    <w:rsid w:val="00C24C12"/>
    <w:rsid w:val="00C25E72"/>
    <w:rsid w:val="00C26BC5"/>
    <w:rsid w:val="00C2717C"/>
    <w:rsid w:val="00C27705"/>
    <w:rsid w:val="00C314D4"/>
    <w:rsid w:val="00C32515"/>
    <w:rsid w:val="00C32D1A"/>
    <w:rsid w:val="00C33698"/>
    <w:rsid w:val="00C3390D"/>
    <w:rsid w:val="00C344BB"/>
    <w:rsid w:val="00C351CE"/>
    <w:rsid w:val="00C3572A"/>
    <w:rsid w:val="00C37382"/>
    <w:rsid w:val="00C379D0"/>
    <w:rsid w:val="00C37CAD"/>
    <w:rsid w:val="00C37CE4"/>
    <w:rsid w:val="00C37D45"/>
    <w:rsid w:val="00C41D97"/>
    <w:rsid w:val="00C424D7"/>
    <w:rsid w:val="00C43110"/>
    <w:rsid w:val="00C433F8"/>
    <w:rsid w:val="00C444CA"/>
    <w:rsid w:val="00C44A34"/>
    <w:rsid w:val="00C44C7A"/>
    <w:rsid w:val="00C44F88"/>
    <w:rsid w:val="00C457AF"/>
    <w:rsid w:val="00C4598E"/>
    <w:rsid w:val="00C45D02"/>
    <w:rsid w:val="00C467B7"/>
    <w:rsid w:val="00C468F2"/>
    <w:rsid w:val="00C474DA"/>
    <w:rsid w:val="00C504DB"/>
    <w:rsid w:val="00C50F28"/>
    <w:rsid w:val="00C5142E"/>
    <w:rsid w:val="00C51564"/>
    <w:rsid w:val="00C521AA"/>
    <w:rsid w:val="00C5226B"/>
    <w:rsid w:val="00C54262"/>
    <w:rsid w:val="00C544EC"/>
    <w:rsid w:val="00C57466"/>
    <w:rsid w:val="00C604E9"/>
    <w:rsid w:val="00C60553"/>
    <w:rsid w:val="00C606C6"/>
    <w:rsid w:val="00C613F6"/>
    <w:rsid w:val="00C62AD5"/>
    <w:rsid w:val="00C630B0"/>
    <w:rsid w:val="00C632A0"/>
    <w:rsid w:val="00C637D4"/>
    <w:rsid w:val="00C64197"/>
    <w:rsid w:val="00C647C0"/>
    <w:rsid w:val="00C6490A"/>
    <w:rsid w:val="00C65B06"/>
    <w:rsid w:val="00C66F85"/>
    <w:rsid w:val="00C7139C"/>
    <w:rsid w:val="00C73C7A"/>
    <w:rsid w:val="00C753AD"/>
    <w:rsid w:val="00C7643A"/>
    <w:rsid w:val="00C768D6"/>
    <w:rsid w:val="00C7776B"/>
    <w:rsid w:val="00C77DBD"/>
    <w:rsid w:val="00C77E62"/>
    <w:rsid w:val="00C81314"/>
    <w:rsid w:val="00C81FA0"/>
    <w:rsid w:val="00C8307E"/>
    <w:rsid w:val="00C8356B"/>
    <w:rsid w:val="00C83723"/>
    <w:rsid w:val="00C85EFF"/>
    <w:rsid w:val="00C86107"/>
    <w:rsid w:val="00C86D7C"/>
    <w:rsid w:val="00C90751"/>
    <w:rsid w:val="00C908DB"/>
    <w:rsid w:val="00C90EAD"/>
    <w:rsid w:val="00C919E3"/>
    <w:rsid w:val="00C91F0B"/>
    <w:rsid w:val="00C93369"/>
    <w:rsid w:val="00C935C2"/>
    <w:rsid w:val="00C93842"/>
    <w:rsid w:val="00C94055"/>
    <w:rsid w:val="00C94F3B"/>
    <w:rsid w:val="00C962A0"/>
    <w:rsid w:val="00C965BE"/>
    <w:rsid w:val="00C970E5"/>
    <w:rsid w:val="00C9743C"/>
    <w:rsid w:val="00CA1763"/>
    <w:rsid w:val="00CA2931"/>
    <w:rsid w:val="00CA30B3"/>
    <w:rsid w:val="00CA56CB"/>
    <w:rsid w:val="00CB1661"/>
    <w:rsid w:val="00CB2927"/>
    <w:rsid w:val="00CB34DB"/>
    <w:rsid w:val="00CB3B66"/>
    <w:rsid w:val="00CB544F"/>
    <w:rsid w:val="00CB61C0"/>
    <w:rsid w:val="00CB75F8"/>
    <w:rsid w:val="00CB7DEB"/>
    <w:rsid w:val="00CC0209"/>
    <w:rsid w:val="00CC037F"/>
    <w:rsid w:val="00CC07B6"/>
    <w:rsid w:val="00CC0821"/>
    <w:rsid w:val="00CC0F38"/>
    <w:rsid w:val="00CC2C4F"/>
    <w:rsid w:val="00CC3275"/>
    <w:rsid w:val="00CC3871"/>
    <w:rsid w:val="00CC392C"/>
    <w:rsid w:val="00CC3C7E"/>
    <w:rsid w:val="00CC3E42"/>
    <w:rsid w:val="00CC4E7F"/>
    <w:rsid w:val="00CC646C"/>
    <w:rsid w:val="00CC6DB9"/>
    <w:rsid w:val="00CC773E"/>
    <w:rsid w:val="00CD068E"/>
    <w:rsid w:val="00CD0D2E"/>
    <w:rsid w:val="00CD1090"/>
    <w:rsid w:val="00CD1565"/>
    <w:rsid w:val="00CD37FC"/>
    <w:rsid w:val="00CD3ECE"/>
    <w:rsid w:val="00CD49D8"/>
    <w:rsid w:val="00CD5017"/>
    <w:rsid w:val="00CD51B6"/>
    <w:rsid w:val="00CD5C70"/>
    <w:rsid w:val="00CE084D"/>
    <w:rsid w:val="00CE0A8F"/>
    <w:rsid w:val="00CE2EF0"/>
    <w:rsid w:val="00CE351F"/>
    <w:rsid w:val="00CE3B84"/>
    <w:rsid w:val="00CE468C"/>
    <w:rsid w:val="00CE5D38"/>
    <w:rsid w:val="00CF283A"/>
    <w:rsid w:val="00CF4106"/>
    <w:rsid w:val="00CF43C1"/>
    <w:rsid w:val="00CF4A9E"/>
    <w:rsid w:val="00CF5DF6"/>
    <w:rsid w:val="00CF67A5"/>
    <w:rsid w:val="00CF69D2"/>
    <w:rsid w:val="00D01336"/>
    <w:rsid w:val="00D0134A"/>
    <w:rsid w:val="00D01ABC"/>
    <w:rsid w:val="00D01DD7"/>
    <w:rsid w:val="00D02008"/>
    <w:rsid w:val="00D029CF"/>
    <w:rsid w:val="00D05512"/>
    <w:rsid w:val="00D05F5E"/>
    <w:rsid w:val="00D07203"/>
    <w:rsid w:val="00D07742"/>
    <w:rsid w:val="00D079B9"/>
    <w:rsid w:val="00D11215"/>
    <w:rsid w:val="00D1123D"/>
    <w:rsid w:val="00D12833"/>
    <w:rsid w:val="00D13D8E"/>
    <w:rsid w:val="00D14375"/>
    <w:rsid w:val="00D16079"/>
    <w:rsid w:val="00D1675F"/>
    <w:rsid w:val="00D1689C"/>
    <w:rsid w:val="00D16BBD"/>
    <w:rsid w:val="00D171B0"/>
    <w:rsid w:val="00D20D5B"/>
    <w:rsid w:val="00D2142C"/>
    <w:rsid w:val="00D221C1"/>
    <w:rsid w:val="00D228E4"/>
    <w:rsid w:val="00D23E53"/>
    <w:rsid w:val="00D2499F"/>
    <w:rsid w:val="00D25C10"/>
    <w:rsid w:val="00D268D3"/>
    <w:rsid w:val="00D314E9"/>
    <w:rsid w:val="00D32D1F"/>
    <w:rsid w:val="00D333DD"/>
    <w:rsid w:val="00D33E04"/>
    <w:rsid w:val="00D34219"/>
    <w:rsid w:val="00D36F1E"/>
    <w:rsid w:val="00D3786C"/>
    <w:rsid w:val="00D37FBC"/>
    <w:rsid w:val="00D42FF1"/>
    <w:rsid w:val="00D431E5"/>
    <w:rsid w:val="00D4388B"/>
    <w:rsid w:val="00D4415E"/>
    <w:rsid w:val="00D45160"/>
    <w:rsid w:val="00D452E0"/>
    <w:rsid w:val="00D458BA"/>
    <w:rsid w:val="00D46089"/>
    <w:rsid w:val="00D46E2E"/>
    <w:rsid w:val="00D472B7"/>
    <w:rsid w:val="00D475DC"/>
    <w:rsid w:val="00D5098C"/>
    <w:rsid w:val="00D51419"/>
    <w:rsid w:val="00D51617"/>
    <w:rsid w:val="00D51879"/>
    <w:rsid w:val="00D521B8"/>
    <w:rsid w:val="00D52BF9"/>
    <w:rsid w:val="00D54561"/>
    <w:rsid w:val="00D54DF3"/>
    <w:rsid w:val="00D55509"/>
    <w:rsid w:val="00D55FFC"/>
    <w:rsid w:val="00D57905"/>
    <w:rsid w:val="00D6048D"/>
    <w:rsid w:val="00D617EF"/>
    <w:rsid w:val="00D61B21"/>
    <w:rsid w:val="00D620FC"/>
    <w:rsid w:val="00D6352F"/>
    <w:rsid w:val="00D63A0E"/>
    <w:rsid w:val="00D6411C"/>
    <w:rsid w:val="00D66000"/>
    <w:rsid w:val="00D66AA1"/>
    <w:rsid w:val="00D70A00"/>
    <w:rsid w:val="00D73079"/>
    <w:rsid w:val="00D75ECA"/>
    <w:rsid w:val="00D77984"/>
    <w:rsid w:val="00D77C96"/>
    <w:rsid w:val="00D77DD5"/>
    <w:rsid w:val="00D77FD6"/>
    <w:rsid w:val="00D803D2"/>
    <w:rsid w:val="00D84225"/>
    <w:rsid w:val="00D87242"/>
    <w:rsid w:val="00D90B14"/>
    <w:rsid w:val="00D91038"/>
    <w:rsid w:val="00D912A6"/>
    <w:rsid w:val="00D91956"/>
    <w:rsid w:val="00D92008"/>
    <w:rsid w:val="00D92965"/>
    <w:rsid w:val="00D92A35"/>
    <w:rsid w:val="00D92DF7"/>
    <w:rsid w:val="00D93718"/>
    <w:rsid w:val="00D937B0"/>
    <w:rsid w:val="00D93958"/>
    <w:rsid w:val="00D95069"/>
    <w:rsid w:val="00D955D9"/>
    <w:rsid w:val="00D96CC9"/>
    <w:rsid w:val="00D97357"/>
    <w:rsid w:val="00D974E9"/>
    <w:rsid w:val="00D9773F"/>
    <w:rsid w:val="00D97A57"/>
    <w:rsid w:val="00DA0021"/>
    <w:rsid w:val="00DA0562"/>
    <w:rsid w:val="00DA0BEC"/>
    <w:rsid w:val="00DA0D71"/>
    <w:rsid w:val="00DA134F"/>
    <w:rsid w:val="00DA18D4"/>
    <w:rsid w:val="00DA20DD"/>
    <w:rsid w:val="00DA2991"/>
    <w:rsid w:val="00DA3AE6"/>
    <w:rsid w:val="00DA415C"/>
    <w:rsid w:val="00DA6863"/>
    <w:rsid w:val="00DA72C9"/>
    <w:rsid w:val="00DA73F1"/>
    <w:rsid w:val="00DA7654"/>
    <w:rsid w:val="00DA79B0"/>
    <w:rsid w:val="00DB05E6"/>
    <w:rsid w:val="00DB065F"/>
    <w:rsid w:val="00DB0FBC"/>
    <w:rsid w:val="00DB2A22"/>
    <w:rsid w:val="00DB2E5A"/>
    <w:rsid w:val="00DB2FE8"/>
    <w:rsid w:val="00DB36A5"/>
    <w:rsid w:val="00DB390C"/>
    <w:rsid w:val="00DB545C"/>
    <w:rsid w:val="00DB7389"/>
    <w:rsid w:val="00DB74DF"/>
    <w:rsid w:val="00DB7AE8"/>
    <w:rsid w:val="00DC0683"/>
    <w:rsid w:val="00DC0A85"/>
    <w:rsid w:val="00DC0B55"/>
    <w:rsid w:val="00DC1347"/>
    <w:rsid w:val="00DC167A"/>
    <w:rsid w:val="00DC173D"/>
    <w:rsid w:val="00DC1F46"/>
    <w:rsid w:val="00DC3B05"/>
    <w:rsid w:val="00DC3EA6"/>
    <w:rsid w:val="00DC415C"/>
    <w:rsid w:val="00DC424B"/>
    <w:rsid w:val="00DC5201"/>
    <w:rsid w:val="00DC67C4"/>
    <w:rsid w:val="00DD0124"/>
    <w:rsid w:val="00DD0282"/>
    <w:rsid w:val="00DD13CD"/>
    <w:rsid w:val="00DD21AC"/>
    <w:rsid w:val="00DD24B2"/>
    <w:rsid w:val="00DD37C3"/>
    <w:rsid w:val="00DD3FEF"/>
    <w:rsid w:val="00DD4CC3"/>
    <w:rsid w:val="00DD61D5"/>
    <w:rsid w:val="00DD6BB6"/>
    <w:rsid w:val="00DD70B4"/>
    <w:rsid w:val="00DE14AB"/>
    <w:rsid w:val="00DE2A7D"/>
    <w:rsid w:val="00DE4048"/>
    <w:rsid w:val="00DE5B16"/>
    <w:rsid w:val="00DE655D"/>
    <w:rsid w:val="00DE6B5F"/>
    <w:rsid w:val="00DE6CC9"/>
    <w:rsid w:val="00DE7AB5"/>
    <w:rsid w:val="00DE7BF5"/>
    <w:rsid w:val="00DE7CE3"/>
    <w:rsid w:val="00DF018F"/>
    <w:rsid w:val="00DF0507"/>
    <w:rsid w:val="00DF1DAD"/>
    <w:rsid w:val="00DF22DF"/>
    <w:rsid w:val="00DF275D"/>
    <w:rsid w:val="00DF2B03"/>
    <w:rsid w:val="00DF37D0"/>
    <w:rsid w:val="00DF3C84"/>
    <w:rsid w:val="00DF51A3"/>
    <w:rsid w:val="00DF6246"/>
    <w:rsid w:val="00DF69DA"/>
    <w:rsid w:val="00DF774F"/>
    <w:rsid w:val="00E00375"/>
    <w:rsid w:val="00E00544"/>
    <w:rsid w:val="00E00A5C"/>
    <w:rsid w:val="00E01184"/>
    <w:rsid w:val="00E011BF"/>
    <w:rsid w:val="00E0170A"/>
    <w:rsid w:val="00E01BB2"/>
    <w:rsid w:val="00E02854"/>
    <w:rsid w:val="00E02EAD"/>
    <w:rsid w:val="00E03D1C"/>
    <w:rsid w:val="00E04AF8"/>
    <w:rsid w:val="00E05481"/>
    <w:rsid w:val="00E061BC"/>
    <w:rsid w:val="00E101D1"/>
    <w:rsid w:val="00E10E9E"/>
    <w:rsid w:val="00E116E3"/>
    <w:rsid w:val="00E1187B"/>
    <w:rsid w:val="00E11CD1"/>
    <w:rsid w:val="00E143F4"/>
    <w:rsid w:val="00E14D2B"/>
    <w:rsid w:val="00E150B2"/>
    <w:rsid w:val="00E15340"/>
    <w:rsid w:val="00E16311"/>
    <w:rsid w:val="00E173D8"/>
    <w:rsid w:val="00E2124E"/>
    <w:rsid w:val="00E216E4"/>
    <w:rsid w:val="00E21E57"/>
    <w:rsid w:val="00E21FAF"/>
    <w:rsid w:val="00E23BD6"/>
    <w:rsid w:val="00E2457F"/>
    <w:rsid w:val="00E30B54"/>
    <w:rsid w:val="00E310D6"/>
    <w:rsid w:val="00E31F7E"/>
    <w:rsid w:val="00E32D8E"/>
    <w:rsid w:val="00E33ECF"/>
    <w:rsid w:val="00E35544"/>
    <w:rsid w:val="00E35549"/>
    <w:rsid w:val="00E3649C"/>
    <w:rsid w:val="00E37BB9"/>
    <w:rsid w:val="00E405B6"/>
    <w:rsid w:val="00E40AD9"/>
    <w:rsid w:val="00E40E2C"/>
    <w:rsid w:val="00E4153C"/>
    <w:rsid w:val="00E423B2"/>
    <w:rsid w:val="00E423FB"/>
    <w:rsid w:val="00E425AA"/>
    <w:rsid w:val="00E42ADD"/>
    <w:rsid w:val="00E42B01"/>
    <w:rsid w:val="00E43C8C"/>
    <w:rsid w:val="00E44229"/>
    <w:rsid w:val="00E46A38"/>
    <w:rsid w:val="00E46EFF"/>
    <w:rsid w:val="00E478A5"/>
    <w:rsid w:val="00E5176F"/>
    <w:rsid w:val="00E51DDE"/>
    <w:rsid w:val="00E52070"/>
    <w:rsid w:val="00E52F99"/>
    <w:rsid w:val="00E5305D"/>
    <w:rsid w:val="00E5331A"/>
    <w:rsid w:val="00E55012"/>
    <w:rsid w:val="00E5650C"/>
    <w:rsid w:val="00E56841"/>
    <w:rsid w:val="00E568D7"/>
    <w:rsid w:val="00E57C72"/>
    <w:rsid w:val="00E615D5"/>
    <w:rsid w:val="00E61B23"/>
    <w:rsid w:val="00E621F6"/>
    <w:rsid w:val="00E623AE"/>
    <w:rsid w:val="00E6268B"/>
    <w:rsid w:val="00E62C2D"/>
    <w:rsid w:val="00E63BEC"/>
    <w:rsid w:val="00E64975"/>
    <w:rsid w:val="00E66DE1"/>
    <w:rsid w:val="00E67B1E"/>
    <w:rsid w:val="00E7019A"/>
    <w:rsid w:val="00E70CDF"/>
    <w:rsid w:val="00E71BB8"/>
    <w:rsid w:val="00E71D9A"/>
    <w:rsid w:val="00E72687"/>
    <w:rsid w:val="00E72BC2"/>
    <w:rsid w:val="00E73461"/>
    <w:rsid w:val="00E7348D"/>
    <w:rsid w:val="00E73AD2"/>
    <w:rsid w:val="00E73D9C"/>
    <w:rsid w:val="00E7470F"/>
    <w:rsid w:val="00E75084"/>
    <w:rsid w:val="00E7569A"/>
    <w:rsid w:val="00E7766A"/>
    <w:rsid w:val="00E802D3"/>
    <w:rsid w:val="00E80F33"/>
    <w:rsid w:val="00E82121"/>
    <w:rsid w:val="00E82EC6"/>
    <w:rsid w:val="00E82F49"/>
    <w:rsid w:val="00E84714"/>
    <w:rsid w:val="00E847E5"/>
    <w:rsid w:val="00E84E57"/>
    <w:rsid w:val="00E85E92"/>
    <w:rsid w:val="00E86DF2"/>
    <w:rsid w:val="00E87D3E"/>
    <w:rsid w:val="00E900FD"/>
    <w:rsid w:val="00E9406B"/>
    <w:rsid w:val="00E940D2"/>
    <w:rsid w:val="00E9573F"/>
    <w:rsid w:val="00E95B3B"/>
    <w:rsid w:val="00E95F82"/>
    <w:rsid w:val="00E970DD"/>
    <w:rsid w:val="00E97FEC"/>
    <w:rsid w:val="00EA0DA0"/>
    <w:rsid w:val="00EA0EAF"/>
    <w:rsid w:val="00EA1AEF"/>
    <w:rsid w:val="00EA2E9F"/>
    <w:rsid w:val="00EA35CF"/>
    <w:rsid w:val="00EA3CB5"/>
    <w:rsid w:val="00EA50B4"/>
    <w:rsid w:val="00EA64C7"/>
    <w:rsid w:val="00EB0481"/>
    <w:rsid w:val="00EB1029"/>
    <w:rsid w:val="00EB12D1"/>
    <w:rsid w:val="00EB135C"/>
    <w:rsid w:val="00EB1677"/>
    <w:rsid w:val="00EB1749"/>
    <w:rsid w:val="00EB1B55"/>
    <w:rsid w:val="00EB1EF1"/>
    <w:rsid w:val="00EB24F9"/>
    <w:rsid w:val="00EB5263"/>
    <w:rsid w:val="00EB56FB"/>
    <w:rsid w:val="00EB593D"/>
    <w:rsid w:val="00EB5F38"/>
    <w:rsid w:val="00EB70CC"/>
    <w:rsid w:val="00EB73B5"/>
    <w:rsid w:val="00EB7EA1"/>
    <w:rsid w:val="00EC286E"/>
    <w:rsid w:val="00EC2C53"/>
    <w:rsid w:val="00EC2CDB"/>
    <w:rsid w:val="00EC2D76"/>
    <w:rsid w:val="00EC2F25"/>
    <w:rsid w:val="00EC2FBB"/>
    <w:rsid w:val="00EC4B2F"/>
    <w:rsid w:val="00EC4D27"/>
    <w:rsid w:val="00EC54DB"/>
    <w:rsid w:val="00EC5840"/>
    <w:rsid w:val="00EC6300"/>
    <w:rsid w:val="00EC659F"/>
    <w:rsid w:val="00EC7474"/>
    <w:rsid w:val="00EC77CC"/>
    <w:rsid w:val="00EC77D2"/>
    <w:rsid w:val="00ED0ACD"/>
    <w:rsid w:val="00ED1D58"/>
    <w:rsid w:val="00ED38C2"/>
    <w:rsid w:val="00ED499B"/>
    <w:rsid w:val="00ED5564"/>
    <w:rsid w:val="00ED579C"/>
    <w:rsid w:val="00ED6643"/>
    <w:rsid w:val="00ED6F7C"/>
    <w:rsid w:val="00ED7115"/>
    <w:rsid w:val="00ED7495"/>
    <w:rsid w:val="00ED7757"/>
    <w:rsid w:val="00EE0DC5"/>
    <w:rsid w:val="00EE1104"/>
    <w:rsid w:val="00EE112B"/>
    <w:rsid w:val="00EE21FC"/>
    <w:rsid w:val="00EE2290"/>
    <w:rsid w:val="00EE4980"/>
    <w:rsid w:val="00EE552C"/>
    <w:rsid w:val="00EE5739"/>
    <w:rsid w:val="00EE6E61"/>
    <w:rsid w:val="00EE7119"/>
    <w:rsid w:val="00EE7AE5"/>
    <w:rsid w:val="00EF009E"/>
    <w:rsid w:val="00EF063F"/>
    <w:rsid w:val="00EF066B"/>
    <w:rsid w:val="00EF1A53"/>
    <w:rsid w:val="00EF2F6F"/>
    <w:rsid w:val="00EF65EC"/>
    <w:rsid w:val="00F01407"/>
    <w:rsid w:val="00F01831"/>
    <w:rsid w:val="00F01B77"/>
    <w:rsid w:val="00F02607"/>
    <w:rsid w:val="00F02A17"/>
    <w:rsid w:val="00F03EC7"/>
    <w:rsid w:val="00F0480E"/>
    <w:rsid w:val="00F04952"/>
    <w:rsid w:val="00F051B8"/>
    <w:rsid w:val="00F06027"/>
    <w:rsid w:val="00F061CB"/>
    <w:rsid w:val="00F10267"/>
    <w:rsid w:val="00F11A85"/>
    <w:rsid w:val="00F12764"/>
    <w:rsid w:val="00F12AD4"/>
    <w:rsid w:val="00F12F3C"/>
    <w:rsid w:val="00F135D5"/>
    <w:rsid w:val="00F1547C"/>
    <w:rsid w:val="00F1558C"/>
    <w:rsid w:val="00F15675"/>
    <w:rsid w:val="00F16C90"/>
    <w:rsid w:val="00F17715"/>
    <w:rsid w:val="00F17E1E"/>
    <w:rsid w:val="00F20F80"/>
    <w:rsid w:val="00F22349"/>
    <w:rsid w:val="00F22FB7"/>
    <w:rsid w:val="00F235CD"/>
    <w:rsid w:val="00F23B33"/>
    <w:rsid w:val="00F254E9"/>
    <w:rsid w:val="00F25665"/>
    <w:rsid w:val="00F263EE"/>
    <w:rsid w:val="00F27076"/>
    <w:rsid w:val="00F27670"/>
    <w:rsid w:val="00F30308"/>
    <w:rsid w:val="00F30728"/>
    <w:rsid w:val="00F308A9"/>
    <w:rsid w:val="00F31B07"/>
    <w:rsid w:val="00F321B7"/>
    <w:rsid w:val="00F33246"/>
    <w:rsid w:val="00F3388F"/>
    <w:rsid w:val="00F338F8"/>
    <w:rsid w:val="00F33D36"/>
    <w:rsid w:val="00F33D45"/>
    <w:rsid w:val="00F368FD"/>
    <w:rsid w:val="00F4046F"/>
    <w:rsid w:val="00F4219E"/>
    <w:rsid w:val="00F42528"/>
    <w:rsid w:val="00F43138"/>
    <w:rsid w:val="00F437F4"/>
    <w:rsid w:val="00F44B33"/>
    <w:rsid w:val="00F46A94"/>
    <w:rsid w:val="00F47B25"/>
    <w:rsid w:val="00F5019C"/>
    <w:rsid w:val="00F501B1"/>
    <w:rsid w:val="00F50BFD"/>
    <w:rsid w:val="00F50C6D"/>
    <w:rsid w:val="00F512E3"/>
    <w:rsid w:val="00F51BD4"/>
    <w:rsid w:val="00F52C7D"/>
    <w:rsid w:val="00F52FED"/>
    <w:rsid w:val="00F532E1"/>
    <w:rsid w:val="00F538B1"/>
    <w:rsid w:val="00F54124"/>
    <w:rsid w:val="00F5477D"/>
    <w:rsid w:val="00F5484D"/>
    <w:rsid w:val="00F54CE0"/>
    <w:rsid w:val="00F54D40"/>
    <w:rsid w:val="00F55267"/>
    <w:rsid w:val="00F55B51"/>
    <w:rsid w:val="00F57AA3"/>
    <w:rsid w:val="00F57B76"/>
    <w:rsid w:val="00F57E0A"/>
    <w:rsid w:val="00F60245"/>
    <w:rsid w:val="00F609ED"/>
    <w:rsid w:val="00F619BB"/>
    <w:rsid w:val="00F62110"/>
    <w:rsid w:val="00F629D9"/>
    <w:rsid w:val="00F6328B"/>
    <w:rsid w:val="00F63455"/>
    <w:rsid w:val="00F641DC"/>
    <w:rsid w:val="00F646AC"/>
    <w:rsid w:val="00F64FD9"/>
    <w:rsid w:val="00F6512B"/>
    <w:rsid w:val="00F65E2C"/>
    <w:rsid w:val="00F65F4D"/>
    <w:rsid w:val="00F66473"/>
    <w:rsid w:val="00F67225"/>
    <w:rsid w:val="00F675B0"/>
    <w:rsid w:val="00F70B7C"/>
    <w:rsid w:val="00F72993"/>
    <w:rsid w:val="00F72DA0"/>
    <w:rsid w:val="00F73283"/>
    <w:rsid w:val="00F73BBF"/>
    <w:rsid w:val="00F7601D"/>
    <w:rsid w:val="00F7659B"/>
    <w:rsid w:val="00F76A26"/>
    <w:rsid w:val="00F773DA"/>
    <w:rsid w:val="00F8067C"/>
    <w:rsid w:val="00F83809"/>
    <w:rsid w:val="00F83CF4"/>
    <w:rsid w:val="00F858E2"/>
    <w:rsid w:val="00F85963"/>
    <w:rsid w:val="00F85E9F"/>
    <w:rsid w:val="00F86ABA"/>
    <w:rsid w:val="00F9000B"/>
    <w:rsid w:val="00F90901"/>
    <w:rsid w:val="00F90EEC"/>
    <w:rsid w:val="00F918BC"/>
    <w:rsid w:val="00F91A9A"/>
    <w:rsid w:val="00F958F5"/>
    <w:rsid w:val="00F9591F"/>
    <w:rsid w:val="00F96176"/>
    <w:rsid w:val="00F97081"/>
    <w:rsid w:val="00F97C82"/>
    <w:rsid w:val="00F97F3D"/>
    <w:rsid w:val="00FA2475"/>
    <w:rsid w:val="00FA3B2B"/>
    <w:rsid w:val="00FA4D78"/>
    <w:rsid w:val="00FA69C8"/>
    <w:rsid w:val="00FA70DE"/>
    <w:rsid w:val="00FA7159"/>
    <w:rsid w:val="00FA7961"/>
    <w:rsid w:val="00FB0143"/>
    <w:rsid w:val="00FB032C"/>
    <w:rsid w:val="00FB13BA"/>
    <w:rsid w:val="00FB17AB"/>
    <w:rsid w:val="00FB1A7E"/>
    <w:rsid w:val="00FB1E5F"/>
    <w:rsid w:val="00FB3054"/>
    <w:rsid w:val="00FB30E9"/>
    <w:rsid w:val="00FB3953"/>
    <w:rsid w:val="00FB4D5D"/>
    <w:rsid w:val="00FB5096"/>
    <w:rsid w:val="00FB5E18"/>
    <w:rsid w:val="00FB68A8"/>
    <w:rsid w:val="00FB6BC9"/>
    <w:rsid w:val="00FC0D0C"/>
    <w:rsid w:val="00FC1743"/>
    <w:rsid w:val="00FC1D37"/>
    <w:rsid w:val="00FC2F0B"/>
    <w:rsid w:val="00FC3CFB"/>
    <w:rsid w:val="00FC57E1"/>
    <w:rsid w:val="00FC615D"/>
    <w:rsid w:val="00FC6B1E"/>
    <w:rsid w:val="00FC7177"/>
    <w:rsid w:val="00FD0C1A"/>
    <w:rsid w:val="00FD12B8"/>
    <w:rsid w:val="00FD163C"/>
    <w:rsid w:val="00FD252D"/>
    <w:rsid w:val="00FD26A5"/>
    <w:rsid w:val="00FD39EE"/>
    <w:rsid w:val="00FD3F2B"/>
    <w:rsid w:val="00FD4954"/>
    <w:rsid w:val="00FD504D"/>
    <w:rsid w:val="00FD512B"/>
    <w:rsid w:val="00FD70F6"/>
    <w:rsid w:val="00FD72D4"/>
    <w:rsid w:val="00FE00B9"/>
    <w:rsid w:val="00FE1DFE"/>
    <w:rsid w:val="00FE21ED"/>
    <w:rsid w:val="00FE2D2E"/>
    <w:rsid w:val="00FE37B4"/>
    <w:rsid w:val="00FE46FD"/>
    <w:rsid w:val="00FE4B9E"/>
    <w:rsid w:val="00FE4FB9"/>
    <w:rsid w:val="00FE58EF"/>
    <w:rsid w:val="00FE5911"/>
    <w:rsid w:val="00FE5C19"/>
    <w:rsid w:val="00FE66E4"/>
    <w:rsid w:val="00FE6B55"/>
    <w:rsid w:val="00FE7CC2"/>
    <w:rsid w:val="00FF0576"/>
    <w:rsid w:val="00FF06C6"/>
    <w:rsid w:val="00FF18D6"/>
    <w:rsid w:val="00FF1AC1"/>
    <w:rsid w:val="00FF1AEA"/>
    <w:rsid w:val="00FF39EA"/>
    <w:rsid w:val="00FF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23F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0"/>
    </w:rPr>
  </w:style>
  <w:style w:type="paragraph" w:styleId="2">
    <w:name w:val="heading 2"/>
    <w:basedOn w:val="a"/>
    <w:next w:val="a"/>
    <w:link w:val="20"/>
    <w:qFormat/>
    <w:rsid w:val="00E423F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7E7"/>
    <w:pPr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5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58A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B5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58AF"/>
    <w:rPr>
      <w:sz w:val="22"/>
      <w:szCs w:val="22"/>
    </w:rPr>
  </w:style>
  <w:style w:type="paragraph" w:customStyle="1" w:styleId="11">
    <w:name w:val="Знак1 Знак Знак Знак"/>
    <w:basedOn w:val="a"/>
    <w:rsid w:val="00796F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D221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A4D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E423FB"/>
    <w:rPr>
      <w:rFonts w:ascii="Times New Roman" w:hAnsi="Times New Roman"/>
      <w:b/>
      <w:bCs/>
      <w:sz w:val="26"/>
    </w:rPr>
  </w:style>
  <w:style w:type="character" w:customStyle="1" w:styleId="20">
    <w:name w:val="Заголовок 2 Знак"/>
    <w:basedOn w:val="a0"/>
    <w:link w:val="2"/>
    <w:rsid w:val="00E423FB"/>
    <w:rPr>
      <w:rFonts w:ascii="Arial" w:hAnsi="Arial" w:cs="Arial"/>
      <w:b/>
      <w:bCs/>
      <w:i/>
      <w:iCs/>
      <w:sz w:val="28"/>
      <w:szCs w:val="28"/>
    </w:rPr>
  </w:style>
  <w:style w:type="paragraph" w:styleId="a8">
    <w:name w:val="No Spacing"/>
    <w:uiPriority w:val="1"/>
    <w:qFormat/>
    <w:rsid w:val="00E423FB"/>
    <w:rPr>
      <w:rFonts w:cs="Calibri"/>
      <w:sz w:val="22"/>
      <w:szCs w:val="22"/>
    </w:rPr>
  </w:style>
  <w:style w:type="paragraph" w:styleId="a9">
    <w:name w:val="List Paragraph"/>
    <w:basedOn w:val="a"/>
    <w:uiPriority w:val="34"/>
    <w:qFormat/>
    <w:rsid w:val="00C24C12"/>
    <w:pPr>
      <w:ind w:left="720"/>
      <w:contextualSpacing/>
    </w:pPr>
  </w:style>
  <w:style w:type="paragraph" w:styleId="aa">
    <w:name w:val="Body Text"/>
    <w:basedOn w:val="a"/>
    <w:link w:val="12"/>
    <w:rsid w:val="003D5EE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rsid w:val="003D5EE6"/>
    <w:rPr>
      <w:sz w:val="22"/>
      <w:szCs w:val="22"/>
    </w:rPr>
  </w:style>
  <w:style w:type="character" w:customStyle="1" w:styleId="12">
    <w:name w:val="Основной текст Знак1"/>
    <w:basedOn w:val="a0"/>
    <w:link w:val="aa"/>
    <w:rsid w:val="003D5EE6"/>
    <w:rPr>
      <w:rFonts w:ascii="Times New Roman" w:hAnsi="Times New Roman"/>
      <w:sz w:val="24"/>
      <w:szCs w:val="24"/>
    </w:rPr>
  </w:style>
  <w:style w:type="paragraph" w:customStyle="1" w:styleId="rvps698610">
    <w:name w:val="rvps698610"/>
    <w:basedOn w:val="a"/>
    <w:rsid w:val="00966196"/>
    <w:pPr>
      <w:spacing w:after="150" w:line="240" w:lineRule="auto"/>
      <w:ind w:right="300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1353B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0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52F"/>
    <w:rPr>
      <w:rFonts w:ascii="Courier New" w:hAnsi="Courier New" w:cs="Courier New"/>
    </w:rPr>
  </w:style>
  <w:style w:type="character" w:customStyle="1" w:styleId="ad">
    <w:name w:val="Текст сноски Знак"/>
    <w:basedOn w:val="a0"/>
    <w:link w:val="ae"/>
    <w:uiPriority w:val="99"/>
    <w:semiHidden/>
    <w:rsid w:val="00352E9A"/>
    <w:rPr>
      <w:rFonts w:cs="Calibri"/>
    </w:rPr>
  </w:style>
  <w:style w:type="paragraph" w:styleId="ae">
    <w:name w:val="footnote text"/>
    <w:basedOn w:val="a"/>
    <w:link w:val="ad"/>
    <w:uiPriority w:val="99"/>
    <w:semiHidden/>
    <w:unhideWhenUsed/>
    <w:rsid w:val="00352E9A"/>
    <w:pPr>
      <w:spacing w:after="0" w:line="240" w:lineRule="auto"/>
    </w:pPr>
    <w:rPr>
      <w:rFonts w:cs="Calibri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352E9A"/>
  </w:style>
  <w:style w:type="character" w:styleId="af">
    <w:name w:val="footnote reference"/>
    <w:basedOn w:val="a0"/>
    <w:uiPriority w:val="99"/>
    <w:semiHidden/>
    <w:unhideWhenUsed/>
    <w:rsid w:val="00352E9A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5A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5CF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30605A"/>
    <w:rPr>
      <w:rFonts w:ascii="Arial" w:hAnsi="Arial" w:cs="Arial"/>
    </w:rPr>
  </w:style>
  <w:style w:type="character" w:styleId="af2">
    <w:name w:val="Strong"/>
    <w:basedOn w:val="a0"/>
    <w:uiPriority w:val="22"/>
    <w:qFormat/>
    <w:rsid w:val="003E06F6"/>
    <w:rPr>
      <w:b/>
      <w:bCs/>
    </w:rPr>
  </w:style>
  <w:style w:type="paragraph" w:customStyle="1" w:styleId="ConsPlusTitle">
    <w:name w:val="ConsPlusTitle"/>
    <w:rsid w:val="001A2C4C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23F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0"/>
    </w:rPr>
  </w:style>
  <w:style w:type="paragraph" w:styleId="2">
    <w:name w:val="heading 2"/>
    <w:basedOn w:val="a"/>
    <w:next w:val="a"/>
    <w:link w:val="20"/>
    <w:qFormat/>
    <w:rsid w:val="00E423F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7E7"/>
    <w:pPr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5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58A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B5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58AF"/>
    <w:rPr>
      <w:sz w:val="22"/>
      <w:szCs w:val="22"/>
    </w:rPr>
  </w:style>
  <w:style w:type="paragraph" w:customStyle="1" w:styleId="11">
    <w:name w:val="Знак1 Знак Знак Знак"/>
    <w:basedOn w:val="a"/>
    <w:rsid w:val="00796F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D221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A4D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E423FB"/>
    <w:rPr>
      <w:rFonts w:ascii="Times New Roman" w:hAnsi="Times New Roman"/>
      <w:b/>
      <w:bCs/>
      <w:sz w:val="26"/>
    </w:rPr>
  </w:style>
  <w:style w:type="character" w:customStyle="1" w:styleId="20">
    <w:name w:val="Заголовок 2 Знак"/>
    <w:basedOn w:val="a0"/>
    <w:link w:val="2"/>
    <w:rsid w:val="00E423FB"/>
    <w:rPr>
      <w:rFonts w:ascii="Arial" w:hAnsi="Arial" w:cs="Arial"/>
      <w:b/>
      <w:bCs/>
      <w:i/>
      <w:iCs/>
      <w:sz w:val="28"/>
      <w:szCs w:val="28"/>
    </w:rPr>
  </w:style>
  <w:style w:type="paragraph" w:styleId="a8">
    <w:name w:val="No Spacing"/>
    <w:uiPriority w:val="1"/>
    <w:qFormat/>
    <w:rsid w:val="00E423FB"/>
    <w:rPr>
      <w:rFonts w:cs="Calibri"/>
      <w:sz w:val="22"/>
      <w:szCs w:val="22"/>
    </w:rPr>
  </w:style>
  <w:style w:type="paragraph" w:styleId="a9">
    <w:name w:val="List Paragraph"/>
    <w:basedOn w:val="a"/>
    <w:uiPriority w:val="34"/>
    <w:qFormat/>
    <w:rsid w:val="00C24C12"/>
    <w:pPr>
      <w:ind w:left="720"/>
      <w:contextualSpacing/>
    </w:pPr>
  </w:style>
  <w:style w:type="paragraph" w:styleId="aa">
    <w:name w:val="Body Text"/>
    <w:basedOn w:val="a"/>
    <w:link w:val="12"/>
    <w:rsid w:val="003D5EE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rsid w:val="003D5EE6"/>
    <w:rPr>
      <w:sz w:val="22"/>
      <w:szCs w:val="22"/>
    </w:rPr>
  </w:style>
  <w:style w:type="character" w:customStyle="1" w:styleId="12">
    <w:name w:val="Основной текст Знак1"/>
    <w:basedOn w:val="a0"/>
    <w:link w:val="aa"/>
    <w:rsid w:val="003D5EE6"/>
    <w:rPr>
      <w:rFonts w:ascii="Times New Roman" w:hAnsi="Times New Roman"/>
      <w:sz w:val="24"/>
      <w:szCs w:val="24"/>
    </w:rPr>
  </w:style>
  <w:style w:type="paragraph" w:customStyle="1" w:styleId="rvps698610">
    <w:name w:val="rvps698610"/>
    <w:basedOn w:val="a"/>
    <w:rsid w:val="00966196"/>
    <w:pPr>
      <w:spacing w:after="150" w:line="240" w:lineRule="auto"/>
      <w:ind w:right="300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1353B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0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52F"/>
    <w:rPr>
      <w:rFonts w:ascii="Courier New" w:hAnsi="Courier New" w:cs="Courier New"/>
    </w:rPr>
  </w:style>
  <w:style w:type="character" w:customStyle="1" w:styleId="ad">
    <w:name w:val="Текст сноски Знак"/>
    <w:basedOn w:val="a0"/>
    <w:link w:val="ae"/>
    <w:uiPriority w:val="99"/>
    <w:semiHidden/>
    <w:rsid w:val="00352E9A"/>
    <w:rPr>
      <w:rFonts w:cs="Calibri"/>
    </w:rPr>
  </w:style>
  <w:style w:type="paragraph" w:styleId="ae">
    <w:name w:val="footnote text"/>
    <w:basedOn w:val="a"/>
    <w:link w:val="ad"/>
    <w:uiPriority w:val="99"/>
    <w:semiHidden/>
    <w:unhideWhenUsed/>
    <w:rsid w:val="00352E9A"/>
    <w:pPr>
      <w:spacing w:after="0" w:line="240" w:lineRule="auto"/>
    </w:pPr>
    <w:rPr>
      <w:rFonts w:cs="Calibri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352E9A"/>
  </w:style>
  <w:style w:type="character" w:styleId="af">
    <w:name w:val="footnote reference"/>
    <w:basedOn w:val="a0"/>
    <w:uiPriority w:val="99"/>
    <w:semiHidden/>
    <w:unhideWhenUsed/>
    <w:rsid w:val="00352E9A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5A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5CF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30605A"/>
    <w:rPr>
      <w:rFonts w:ascii="Arial" w:hAnsi="Arial" w:cs="Arial"/>
    </w:rPr>
  </w:style>
  <w:style w:type="character" w:styleId="af2">
    <w:name w:val="Strong"/>
    <w:basedOn w:val="a0"/>
    <w:uiPriority w:val="22"/>
    <w:qFormat/>
    <w:rsid w:val="003E06F6"/>
    <w:rPr>
      <w:b/>
      <w:bCs/>
    </w:rPr>
  </w:style>
  <w:style w:type="paragraph" w:customStyle="1" w:styleId="ConsPlusTitle">
    <w:name w:val="ConsPlusTitle"/>
    <w:rsid w:val="001A2C4C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D6CE5E93E475F317A91DC1BB8D2F115C1FBAF08F6D68DC8029C0270B2DFB4BBE73903136DFzFX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D6CE5E93E475F317A91DC1BB8D2F115C1FBAF08F6D68DC8029C0270B2DFB4BBE73903136DFzFXAJ" TargetMode="Externa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72;&#1082;&#1089;&#1080;&#1084;&#1086;&#1074;%20110\&#1057;&#1058;&#1040;&#1056;&#1067;&#1045;%20&#1055;&#1056;&#1054;&#1042;&#1045;&#1056;&#1050;&#1048;\&#1073;&#1102;&#1076;&#1078;&#1077;&#1090;%20&#1080;&#1089;&#1087;&#1086;&#1083;&#1085;&#1077;&#1085;&#1080;&#1077;%202017\&#1044;&#1077;&#1092;&#1080;&#1094;&#1080;&#1090;%200\&#1044;&#1077;&#1092;&#1080;&#1094;&#1080;&#1090;%202017%20&#1043;&#1054;&#1044;%20&#1044;&#1048;&#1040;&#1043;&#1056;&#1040;&#1052;&#1052;&#104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depthPercent val="100"/>
      <c:perspective val="30"/>
    </c:view3D>
    <c:plotArea>
      <c:layout>
        <c:manualLayout>
          <c:layoutTarget val="inner"/>
          <c:xMode val="edge"/>
          <c:yMode val="edge"/>
          <c:x val="8.1086251686569813E-2"/>
          <c:y val="2.9828526954635386E-2"/>
          <c:w val="0.91304898268790569"/>
          <c:h val="0.8633103985030266"/>
        </c:manualLayout>
      </c:layout>
      <c:bar3DChart>
        <c:barDir val="col"/>
        <c:grouping val="standard"/>
        <c:ser>
          <c:idx val="1"/>
          <c:order val="0"/>
          <c:tx>
            <c:strRef>
              <c:f>Лист4!$C$15</c:f>
              <c:strCache>
                <c:ptCount val="1"/>
                <c:pt idx="0">
                  <c:v>Расходы на обслуживание госдолга</c:v>
                </c:pt>
              </c:strCache>
            </c:strRef>
          </c:tx>
          <c:dLbls>
            <c:dLbl>
              <c:idx val="0"/>
              <c:layout>
                <c:manualLayout>
                  <c:x val="1.5636454246234111E-2"/>
                  <c:y val="-2.436485866845594E-2"/>
                </c:manualLayout>
              </c:layout>
              <c:showVal val="1"/>
            </c:dLbl>
            <c:dLbl>
              <c:idx val="1"/>
              <c:layout>
                <c:manualLayout>
                  <c:x val="6.5813366655592164E-3"/>
                  <c:y val="-1.9023903265246611E-2"/>
                </c:manualLayout>
              </c:layout>
              <c:showVal val="1"/>
            </c:dLbl>
            <c:dLbl>
              <c:idx val="2"/>
              <c:layout>
                <c:manualLayout>
                  <c:x val="-1.1014571314431305E-2"/>
                  <c:y val="-1.0902510313621803E-2"/>
                </c:manualLayout>
              </c:layout>
              <c:showVal val="1"/>
            </c:dLbl>
            <c:dLbl>
              <c:idx val="3"/>
              <c:layout>
                <c:manualLayout>
                  <c:x val="-2.8691856985097804E-2"/>
                  <c:y val="-1.6243125810040386E-2"/>
                </c:manualLayout>
              </c:layout>
              <c:showVal val="1"/>
            </c:dLbl>
            <c:dLbl>
              <c:idx val="4"/>
              <c:layout>
                <c:manualLayout>
                  <c:x val="-5.2182714828807923E-2"/>
                  <c:y val="-1.6755524812582138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Лист4!$D$13:$H$13</c:f>
              <c:strCache>
                <c:ptCount val="5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
(план)</c:v>
                </c:pt>
              </c:strCache>
            </c:strRef>
          </c:cat>
          <c:val>
            <c:numRef>
              <c:f>Лист4!$D$15:$H$15</c:f>
              <c:numCache>
                <c:formatCode>General</c:formatCode>
                <c:ptCount val="5"/>
                <c:pt idx="0" formatCode="#,##0.0">
                  <c:v>742.7</c:v>
                </c:pt>
                <c:pt idx="1">
                  <c:v>1132.5999999999999</c:v>
                </c:pt>
                <c:pt idx="2">
                  <c:v>1891.3</c:v>
                </c:pt>
                <c:pt idx="3" formatCode="#,##0.0">
                  <c:v>2466.1</c:v>
                </c:pt>
                <c:pt idx="4" formatCode="#,##0.0">
                  <c:v>1053</c:v>
                </c:pt>
              </c:numCache>
            </c:numRef>
          </c:val>
        </c:ser>
        <c:ser>
          <c:idx val="0"/>
          <c:order val="1"/>
          <c:tx>
            <c:strRef>
              <c:f>Лист4!$C$14</c:f>
              <c:strCache>
                <c:ptCount val="1"/>
                <c:pt idx="0">
                  <c:v>Государственный долг
Республики Хакасия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 w="152400" h="50800" prst="softRound"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2.1353237016223129E-3"/>
                  <c:y val="-1.5731226183156057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6.0876763201674386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3.16833917803060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  <a:r>
                      <a:rPr lang="ru-RU"/>
                      <a:t> </a:t>
                    </a:r>
                    <a:r>
                      <a:rPr lang="en-US"/>
                      <a:t>881,1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7.1763689946963364E-3"/>
                  <c:y val="-6.3216204852305474E-2"/>
                </c:manualLayout>
              </c:layout>
              <c:showVal val="1"/>
            </c:dLbl>
            <c:dLbl>
              <c:idx val="4"/>
              <c:layout>
                <c:manualLayout>
                  <c:x val="1.2811942209733848E-2"/>
                  <c:y val="-9.878371153062406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23 739,0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Лист4!$D$13:$H$13</c:f>
              <c:strCache>
                <c:ptCount val="5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
(план)</c:v>
                </c:pt>
              </c:strCache>
            </c:strRef>
          </c:cat>
          <c:val>
            <c:numRef>
              <c:f>Лист4!$D$14:$H$14</c:f>
              <c:numCache>
                <c:formatCode>#,##0.0</c:formatCode>
                <c:ptCount val="5"/>
                <c:pt idx="0">
                  <c:v>10854.4</c:v>
                </c:pt>
                <c:pt idx="1">
                  <c:v>16676.2</c:v>
                </c:pt>
                <c:pt idx="2" formatCode="General">
                  <c:v>22881.1</c:v>
                </c:pt>
                <c:pt idx="3">
                  <c:v>24613</c:v>
                </c:pt>
                <c:pt idx="4" formatCode="#,##0.00">
                  <c:v>23739</c:v>
                </c:pt>
              </c:numCache>
            </c:numRef>
          </c:val>
        </c:ser>
        <c:shape val="box"/>
        <c:axId val="124988032"/>
        <c:axId val="125145856"/>
        <c:axId val="96467584"/>
      </c:bar3DChart>
      <c:catAx>
        <c:axId val="1249880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5145856"/>
        <c:crosses val="autoZero"/>
        <c:auto val="1"/>
        <c:lblAlgn val="ctr"/>
        <c:lblOffset val="100"/>
      </c:catAx>
      <c:valAx>
        <c:axId val="125145856"/>
        <c:scaling>
          <c:orientation val="minMax"/>
          <c:max val="24000"/>
          <c:min val="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4988032"/>
        <c:crosses val="autoZero"/>
        <c:crossBetween val="between"/>
        <c:majorUnit val="4000"/>
      </c:valAx>
      <c:serAx>
        <c:axId val="96467584"/>
        <c:scaling>
          <c:orientation val="minMax"/>
        </c:scaling>
        <c:delete val="1"/>
        <c:axPos val="b"/>
        <c:tickLblPos val="none"/>
        <c:crossAx val="125145856"/>
        <c:crosses val="autoZero"/>
      </c:serAx>
      <c:spPr>
        <a:noFill/>
        <a:ln w="25400"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9C36-4FBF-4A54-BBA0-078A37D5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5317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на проект закона Республики Хакасия № 15-25/135-5</vt:lpstr>
    </vt:vector>
  </TitlesOfParts>
  <Company/>
  <LinksUpToDate>false</LinksUpToDate>
  <CharactersWithSpaces>35559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на проект закона Республики Хакасия № 15-25/135-5</dc:title>
  <dc:creator>Shun</dc:creator>
  <cp:lastModifiedBy>t_mayn</cp:lastModifiedBy>
  <cp:revision>5</cp:revision>
  <cp:lastPrinted>2018-10-11T14:42:00Z</cp:lastPrinted>
  <dcterms:created xsi:type="dcterms:W3CDTF">2018-10-11T19:46:00Z</dcterms:created>
  <dcterms:modified xsi:type="dcterms:W3CDTF">2018-10-12T05:14:00Z</dcterms:modified>
</cp:coreProperties>
</file>