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BA" w:rsidRPr="007E3929" w:rsidRDefault="006307BA" w:rsidP="006307BA">
      <w:pPr>
        <w:jc w:val="center"/>
        <w:rPr>
          <w:rFonts w:cs="Times New Roman"/>
          <w:b/>
          <w:color w:val="auto"/>
          <w:szCs w:val="26"/>
        </w:rPr>
      </w:pPr>
      <w:r w:rsidRPr="007E3929">
        <w:rPr>
          <w:rFonts w:cs="Times New Roman"/>
          <w:b/>
          <w:color w:val="auto"/>
          <w:szCs w:val="26"/>
        </w:rPr>
        <w:t>Заключение</w:t>
      </w:r>
    </w:p>
    <w:p w:rsidR="006307BA" w:rsidRPr="007E3929" w:rsidRDefault="006307BA" w:rsidP="006307BA">
      <w:pPr>
        <w:jc w:val="center"/>
        <w:rPr>
          <w:rFonts w:cs="Times New Roman"/>
          <w:b/>
          <w:color w:val="auto"/>
          <w:szCs w:val="26"/>
        </w:rPr>
      </w:pPr>
      <w:r w:rsidRPr="007E3929">
        <w:rPr>
          <w:rFonts w:cs="Times New Roman"/>
          <w:b/>
          <w:color w:val="auto"/>
          <w:szCs w:val="26"/>
        </w:rPr>
        <w:t xml:space="preserve">по результатам финансово-экономической экспертизы </w:t>
      </w:r>
    </w:p>
    <w:p w:rsidR="006307BA" w:rsidRPr="007E3929" w:rsidRDefault="00CD0C93" w:rsidP="006307BA">
      <w:pPr>
        <w:jc w:val="center"/>
        <w:rPr>
          <w:rFonts w:cs="Times New Roman"/>
          <w:b/>
          <w:color w:val="auto"/>
          <w:szCs w:val="26"/>
        </w:rPr>
      </w:pPr>
      <w:r w:rsidRPr="007E3929">
        <w:rPr>
          <w:rFonts w:cs="Times New Roman"/>
          <w:b/>
          <w:color w:val="auto"/>
          <w:szCs w:val="26"/>
        </w:rPr>
        <w:t>разрабатываемой</w:t>
      </w:r>
      <w:r w:rsidR="006307BA" w:rsidRPr="007E3929">
        <w:rPr>
          <w:rFonts w:cs="Times New Roman"/>
          <w:b/>
          <w:color w:val="auto"/>
          <w:szCs w:val="26"/>
        </w:rPr>
        <w:t xml:space="preserve"> государственной программы Республики Хакасия</w:t>
      </w:r>
    </w:p>
    <w:p w:rsidR="006307BA" w:rsidRPr="007E3929" w:rsidRDefault="006307BA" w:rsidP="006307BA">
      <w:pPr>
        <w:autoSpaceDE w:val="0"/>
        <w:autoSpaceDN w:val="0"/>
        <w:adjustRightInd w:val="0"/>
        <w:jc w:val="center"/>
        <w:rPr>
          <w:rFonts w:cs="Times New Roman"/>
          <w:b/>
          <w:color w:val="auto"/>
          <w:szCs w:val="26"/>
        </w:rPr>
      </w:pPr>
      <w:r w:rsidRPr="007E3929">
        <w:rPr>
          <w:rFonts w:cs="Times New Roman"/>
          <w:b/>
          <w:color w:val="auto"/>
          <w:szCs w:val="26"/>
        </w:rPr>
        <w:t>«</w:t>
      </w:r>
      <w:hyperlink r:id="rId6" w:history="1">
        <w:r w:rsidRPr="007E3929">
          <w:rPr>
            <w:rFonts w:cs="Times New Roman"/>
            <w:b/>
            <w:color w:val="auto"/>
            <w:szCs w:val="26"/>
          </w:rPr>
          <w:t>Повышение качества государственных услуг</w:t>
        </w:r>
      </w:hyperlink>
      <w:r w:rsidRPr="007E3929">
        <w:rPr>
          <w:rFonts w:cs="Times New Roman"/>
          <w:b/>
          <w:color w:val="auto"/>
          <w:szCs w:val="26"/>
        </w:rPr>
        <w:t xml:space="preserve"> на базе многофункциональных центров предоставления государственных и муниципальных услуг </w:t>
      </w:r>
    </w:p>
    <w:p w:rsidR="006307BA" w:rsidRPr="007E3929" w:rsidRDefault="006307BA" w:rsidP="006307BA">
      <w:pPr>
        <w:autoSpaceDE w:val="0"/>
        <w:autoSpaceDN w:val="0"/>
        <w:adjustRightInd w:val="0"/>
        <w:jc w:val="center"/>
        <w:rPr>
          <w:rFonts w:cs="Times New Roman"/>
          <w:b/>
          <w:bCs/>
          <w:color w:val="auto"/>
          <w:szCs w:val="26"/>
        </w:rPr>
      </w:pPr>
      <w:r w:rsidRPr="007E3929">
        <w:rPr>
          <w:rFonts w:cs="Times New Roman"/>
          <w:b/>
          <w:color w:val="auto"/>
          <w:szCs w:val="26"/>
        </w:rPr>
        <w:t>в Республике Хакасия на 2019 - 2025 годы»</w:t>
      </w:r>
    </w:p>
    <w:p w:rsidR="006307BA" w:rsidRPr="007E3929" w:rsidRDefault="006307BA" w:rsidP="006307BA">
      <w:pPr>
        <w:jc w:val="center"/>
        <w:rPr>
          <w:rFonts w:cs="Times New Roman"/>
          <w:color w:val="auto"/>
          <w:szCs w:val="26"/>
        </w:rPr>
      </w:pPr>
      <w:r w:rsidRPr="007E3929">
        <w:rPr>
          <w:rFonts w:cs="Times New Roman"/>
          <w:color w:val="auto"/>
          <w:szCs w:val="26"/>
        </w:rPr>
        <w:t>Министерство имущественных и земельных отношений</w:t>
      </w:r>
      <w:r w:rsidR="005E53BF" w:rsidRPr="007E3929">
        <w:rPr>
          <w:rFonts w:cs="Times New Roman"/>
          <w:color w:val="auto"/>
          <w:szCs w:val="26"/>
        </w:rPr>
        <w:t xml:space="preserve"> </w:t>
      </w:r>
      <w:r w:rsidRPr="007E3929">
        <w:rPr>
          <w:rFonts w:cs="Times New Roman"/>
          <w:color w:val="auto"/>
          <w:szCs w:val="26"/>
        </w:rPr>
        <w:tab/>
        <w:t>Республики Хакасия</w:t>
      </w:r>
    </w:p>
    <w:p w:rsidR="006307BA" w:rsidRPr="007E3929" w:rsidRDefault="006307BA" w:rsidP="006307BA">
      <w:pPr>
        <w:pBdr>
          <w:top w:val="single" w:sz="4" w:space="1" w:color="auto"/>
        </w:pBdr>
        <w:ind w:firstLine="567"/>
        <w:jc w:val="center"/>
        <w:rPr>
          <w:rFonts w:cs="Times New Roman"/>
          <w:color w:val="auto"/>
          <w:szCs w:val="26"/>
        </w:rPr>
      </w:pPr>
      <w:r w:rsidRPr="007E3929">
        <w:rPr>
          <w:rFonts w:cs="Times New Roman"/>
          <w:color w:val="auto"/>
          <w:szCs w:val="26"/>
        </w:rPr>
        <w:t>ответственный исполнитель государственной программы</w:t>
      </w:r>
    </w:p>
    <w:p w:rsidR="006307BA" w:rsidRPr="007E3929" w:rsidRDefault="006307BA" w:rsidP="006307BA">
      <w:pPr>
        <w:ind w:firstLine="567"/>
        <w:jc w:val="center"/>
        <w:rPr>
          <w:rFonts w:cs="Times New Roman"/>
          <w:color w:val="auto"/>
          <w:szCs w:val="26"/>
        </w:rPr>
      </w:pPr>
    </w:p>
    <w:p w:rsidR="002927B0" w:rsidRPr="007E3929" w:rsidRDefault="002927B0" w:rsidP="002927B0">
      <w:pPr>
        <w:tabs>
          <w:tab w:val="left" w:pos="1276"/>
        </w:tabs>
        <w:ind w:left="284" w:right="-284"/>
        <w:jc w:val="center"/>
        <w:rPr>
          <w:rFonts w:cs="Times New Roman"/>
          <w:color w:val="auto"/>
          <w:szCs w:val="26"/>
        </w:rPr>
      </w:pPr>
      <w:r w:rsidRPr="007E3929">
        <w:rPr>
          <w:rFonts w:cs="Times New Roman"/>
          <w:color w:val="auto"/>
          <w:szCs w:val="26"/>
        </w:rPr>
        <w:t>рассмотрен</w:t>
      </w:r>
      <w:r w:rsidR="0033057B" w:rsidRPr="007E3929">
        <w:rPr>
          <w:rFonts w:cs="Times New Roman"/>
          <w:color w:val="auto"/>
          <w:szCs w:val="26"/>
        </w:rPr>
        <w:t>о</w:t>
      </w:r>
      <w:r w:rsidRPr="007E3929">
        <w:rPr>
          <w:rFonts w:cs="Times New Roman"/>
          <w:color w:val="auto"/>
          <w:szCs w:val="26"/>
        </w:rPr>
        <w:t xml:space="preserve"> коллегией Контрольно-счетной палаты Республики Хакасия</w:t>
      </w:r>
    </w:p>
    <w:p w:rsidR="002927B0" w:rsidRPr="007E3929" w:rsidRDefault="002927B0" w:rsidP="002927B0">
      <w:pPr>
        <w:autoSpaceDE w:val="0"/>
        <w:autoSpaceDN w:val="0"/>
        <w:adjustRightInd w:val="0"/>
        <w:ind w:firstLine="567"/>
        <w:jc w:val="center"/>
        <w:rPr>
          <w:rFonts w:cs="Times New Roman"/>
          <w:color w:val="auto"/>
          <w:szCs w:val="26"/>
        </w:rPr>
      </w:pPr>
      <w:r w:rsidRPr="007E3929">
        <w:rPr>
          <w:rFonts w:cs="Times New Roman"/>
          <w:color w:val="auto"/>
          <w:szCs w:val="26"/>
        </w:rPr>
        <w:t>(протокол от 2</w:t>
      </w:r>
      <w:r w:rsidR="00C87FDC" w:rsidRPr="007E3929">
        <w:rPr>
          <w:rFonts w:cs="Times New Roman"/>
          <w:color w:val="auto"/>
          <w:szCs w:val="26"/>
        </w:rPr>
        <w:t>4</w:t>
      </w:r>
      <w:r w:rsidRPr="007E3929">
        <w:rPr>
          <w:rFonts w:cs="Times New Roman"/>
          <w:color w:val="auto"/>
          <w:szCs w:val="26"/>
        </w:rPr>
        <w:t>.0</w:t>
      </w:r>
      <w:r w:rsidR="00C87FDC" w:rsidRPr="007E3929">
        <w:rPr>
          <w:rFonts w:cs="Times New Roman"/>
          <w:color w:val="auto"/>
          <w:szCs w:val="26"/>
        </w:rPr>
        <w:t>8.2018 № 11</w:t>
      </w:r>
      <w:r w:rsidRPr="007E3929">
        <w:rPr>
          <w:rFonts w:cs="Times New Roman"/>
          <w:color w:val="auto"/>
          <w:szCs w:val="26"/>
        </w:rPr>
        <w:t>)</w:t>
      </w:r>
    </w:p>
    <w:p w:rsidR="002927B0" w:rsidRPr="007E3929" w:rsidRDefault="002927B0" w:rsidP="002927B0">
      <w:pPr>
        <w:autoSpaceDE w:val="0"/>
        <w:autoSpaceDN w:val="0"/>
        <w:adjustRightInd w:val="0"/>
        <w:ind w:firstLine="567"/>
        <w:jc w:val="both"/>
        <w:rPr>
          <w:rFonts w:cs="Times New Roman"/>
          <w:color w:val="auto"/>
          <w:szCs w:val="26"/>
        </w:rPr>
      </w:pPr>
    </w:p>
    <w:p w:rsidR="002927B0" w:rsidRPr="007E3929" w:rsidRDefault="002927B0" w:rsidP="002927B0">
      <w:pPr>
        <w:ind w:firstLine="708"/>
        <w:jc w:val="both"/>
        <w:rPr>
          <w:rFonts w:cs="Times New Roman"/>
          <w:color w:val="auto"/>
          <w:szCs w:val="26"/>
        </w:rPr>
      </w:pPr>
      <w:r w:rsidRPr="007E3929">
        <w:rPr>
          <w:rFonts w:cs="Times New Roman"/>
          <w:color w:val="auto"/>
          <w:szCs w:val="26"/>
        </w:rPr>
        <w:t>Основание для проведения экспертно-аналитического мероприятия: пункт 2.14 плана контрольных и экспертно-аналитических мероприятий Контрольно-счетной палаты Республики Хакасия на 2018 год.</w:t>
      </w:r>
    </w:p>
    <w:p w:rsidR="002927B0" w:rsidRPr="007E3929" w:rsidRDefault="002927B0" w:rsidP="002927B0">
      <w:pPr>
        <w:autoSpaceDE w:val="0"/>
        <w:autoSpaceDN w:val="0"/>
        <w:adjustRightInd w:val="0"/>
        <w:ind w:firstLine="708"/>
        <w:jc w:val="both"/>
        <w:rPr>
          <w:rFonts w:cs="Times New Roman"/>
          <w:color w:val="auto"/>
          <w:szCs w:val="26"/>
        </w:rPr>
      </w:pPr>
      <w:r w:rsidRPr="007E3929">
        <w:rPr>
          <w:rFonts w:cs="Times New Roman"/>
          <w:color w:val="auto"/>
          <w:szCs w:val="26"/>
        </w:rPr>
        <w:t xml:space="preserve">Предмет экспертно-аналитического мероприятия: </w:t>
      </w:r>
      <w:r w:rsidRPr="007E3929">
        <w:rPr>
          <w:rFonts w:eastAsia="Calibri" w:cs="Times New Roman"/>
          <w:color w:val="auto"/>
          <w:szCs w:val="26"/>
        </w:rPr>
        <w:t xml:space="preserve">разрабатываемая государственная программа Республики Хакасия </w:t>
      </w:r>
      <w:r w:rsidRPr="007E3929">
        <w:rPr>
          <w:rFonts w:cs="Times New Roman"/>
          <w:color w:val="auto"/>
          <w:szCs w:val="26"/>
        </w:rPr>
        <w:t>«</w:t>
      </w:r>
      <w:hyperlink r:id="rId7" w:history="1">
        <w:r w:rsidRPr="007E3929">
          <w:rPr>
            <w:rFonts w:cs="Times New Roman"/>
            <w:color w:val="auto"/>
            <w:szCs w:val="26"/>
          </w:rPr>
          <w:t>Повышение качества государственных услуг</w:t>
        </w:r>
      </w:hyperlink>
      <w:r w:rsidRPr="007E3929">
        <w:rPr>
          <w:rFonts w:cs="Times New Roman"/>
          <w:color w:val="auto"/>
          <w:szCs w:val="26"/>
        </w:rPr>
        <w:t xml:space="preserve"> на базе многофункциональных центров предоставления государственных и муниципальных услуг в Республике Хакасия на 2019 - 2025 годы».</w:t>
      </w:r>
    </w:p>
    <w:p w:rsidR="002927B0" w:rsidRPr="007E3929" w:rsidRDefault="002927B0" w:rsidP="002927B0">
      <w:pPr>
        <w:ind w:firstLine="708"/>
        <w:jc w:val="both"/>
        <w:rPr>
          <w:rFonts w:cs="Times New Roman"/>
          <w:color w:val="auto"/>
          <w:szCs w:val="26"/>
        </w:rPr>
      </w:pPr>
      <w:r w:rsidRPr="007E3929">
        <w:rPr>
          <w:rFonts w:cs="Times New Roman"/>
          <w:color w:val="auto"/>
          <w:szCs w:val="26"/>
        </w:rPr>
        <w:t>Цель экспертно-аналитического мероприятия: определение приоритетов в сфере реализации государственной программы, достаточности запланированных мероприятий и имеющихся ресурсов для достижения целей и ожидаемых результатов государственной политики, оценка рисков при реализации государственной программы.</w:t>
      </w:r>
    </w:p>
    <w:p w:rsidR="00E9758F" w:rsidRPr="007E3929" w:rsidRDefault="002927B0" w:rsidP="00E9758F">
      <w:pPr>
        <w:ind w:firstLine="708"/>
        <w:jc w:val="both"/>
        <w:rPr>
          <w:rFonts w:cs="Times New Roman"/>
          <w:color w:val="auto"/>
          <w:szCs w:val="26"/>
        </w:rPr>
      </w:pPr>
      <w:r w:rsidRPr="007E3929">
        <w:rPr>
          <w:rFonts w:cs="Times New Roman"/>
          <w:color w:val="auto"/>
          <w:szCs w:val="26"/>
        </w:rPr>
        <w:t xml:space="preserve">Объект экспертно-аналитического мероприятия: </w:t>
      </w:r>
      <w:r w:rsidRPr="007E3929">
        <w:rPr>
          <w:rFonts w:eastAsia="Calibri" w:cs="Times New Roman"/>
          <w:color w:val="auto"/>
          <w:szCs w:val="26"/>
        </w:rPr>
        <w:t xml:space="preserve">Министерство </w:t>
      </w:r>
      <w:r w:rsidRPr="007E3929">
        <w:rPr>
          <w:rFonts w:cs="Times New Roman"/>
          <w:color w:val="auto"/>
          <w:szCs w:val="26"/>
        </w:rPr>
        <w:t>имущественных и земельных отношений Республики Хакасия</w:t>
      </w:r>
      <w:r w:rsidRPr="007E3929">
        <w:rPr>
          <w:rFonts w:eastAsia="Calibri" w:cs="Times New Roman"/>
          <w:color w:val="auto"/>
          <w:szCs w:val="26"/>
        </w:rPr>
        <w:t xml:space="preserve">. </w:t>
      </w:r>
      <w:r w:rsidR="00E9758F" w:rsidRPr="007E3929">
        <w:rPr>
          <w:rFonts w:cs="Times New Roman"/>
          <w:color w:val="auto"/>
          <w:szCs w:val="26"/>
        </w:rPr>
        <w:t>Соисполнители госпрограммы отсутствуют.</w:t>
      </w:r>
    </w:p>
    <w:p w:rsidR="002927B0" w:rsidRPr="007E3929" w:rsidRDefault="002927B0" w:rsidP="002927B0">
      <w:pPr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szCs w:val="26"/>
        </w:rPr>
      </w:pPr>
      <w:r w:rsidRPr="007E3929">
        <w:rPr>
          <w:rFonts w:cs="Times New Roman"/>
          <w:color w:val="auto"/>
          <w:szCs w:val="26"/>
        </w:rPr>
        <w:t>Исследуемый период: 2019-2025 годы.</w:t>
      </w:r>
    </w:p>
    <w:p w:rsidR="002927B0" w:rsidRPr="007E3929" w:rsidRDefault="002927B0" w:rsidP="002927B0">
      <w:pPr>
        <w:ind w:firstLine="708"/>
        <w:jc w:val="both"/>
        <w:rPr>
          <w:rFonts w:cs="Times New Roman"/>
          <w:color w:val="auto"/>
          <w:szCs w:val="26"/>
        </w:rPr>
      </w:pPr>
      <w:r w:rsidRPr="007E3929">
        <w:rPr>
          <w:rFonts w:cs="Times New Roman"/>
          <w:color w:val="auto"/>
          <w:szCs w:val="26"/>
        </w:rPr>
        <w:t>Срок проведения мероприятия: с 15.08.2018 по 2</w:t>
      </w:r>
      <w:r w:rsidR="0033057B" w:rsidRPr="007E3929">
        <w:rPr>
          <w:rFonts w:cs="Times New Roman"/>
          <w:color w:val="auto"/>
          <w:szCs w:val="26"/>
        </w:rPr>
        <w:t>3</w:t>
      </w:r>
      <w:r w:rsidRPr="007E3929">
        <w:rPr>
          <w:rFonts w:cs="Times New Roman"/>
          <w:color w:val="auto"/>
          <w:szCs w:val="26"/>
        </w:rPr>
        <w:t>.08.2018.</w:t>
      </w:r>
    </w:p>
    <w:p w:rsidR="003D693D" w:rsidRPr="007E3929" w:rsidRDefault="003D693D" w:rsidP="003D693D">
      <w:pPr>
        <w:ind w:firstLine="720"/>
        <w:jc w:val="both"/>
        <w:rPr>
          <w:rFonts w:cs="Times New Roman"/>
          <w:color w:val="auto"/>
          <w:szCs w:val="26"/>
        </w:rPr>
      </w:pPr>
      <w:r w:rsidRPr="007E3929">
        <w:rPr>
          <w:rFonts w:cs="Times New Roman"/>
          <w:color w:val="auto"/>
          <w:szCs w:val="26"/>
        </w:rPr>
        <w:t xml:space="preserve">Экспертно-аналитическое мероприятие осуществлялось в соответствии с пунктом 7 статьи 9 </w:t>
      </w:r>
      <w:r w:rsidRPr="007E3929">
        <w:rPr>
          <w:rFonts w:cs="Times New Roman"/>
          <w:bCs/>
          <w:color w:val="auto"/>
          <w:spacing w:val="-4"/>
          <w:szCs w:val="26"/>
        </w:rPr>
        <w:t>З</w:t>
      </w:r>
      <w:r w:rsidRPr="007E3929">
        <w:rPr>
          <w:rFonts w:cs="Times New Roman"/>
          <w:color w:val="auto"/>
          <w:spacing w:val="8"/>
          <w:szCs w:val="26"/>
        </w:rPr>
        <w:t xml:space="preserve">акона Республики Хакасия от 30.09.2011 № 82-ЗРХ «О Контрольно-счетной палате Республики Хакасия» и </w:t>
      </w:r>
      <w:r w:rsidRPr="007E3929">
        <w:rPr>
          <w:rFonts w:cs="Times New Roman"/>
          <w:color w:val="auto"/>
          <w:szCs w:val="26"/>
        </w:rPr>
        <w:t xml:space="preserve">постановлением Правительства Республики Хакасия от 23.04.2013 № 221 «Об утверждении Порядка разработки, утверждения, реализации и оценки эффективности государственных программ Республики Хакасия» (далее по тексту - постановление Правительства Республики Хакасия от 23.04.2013 № 221) </w:t>
      </w:r>
      <w:r w:rsidRPr="007E3929">
        <w:rPr>
          <w:rFonts w:cs="Times New Roman"/>
          <w:color w:val="auto"/>
          <w:spacing w:val="8"/>
          <w:szCs w:val="26"/>
        </w:rPr>
        <w:t xml:space="preserve">с учетом </w:t>
      </w:r>
      <w:r w:rsidRPr="007E3929">
        <w:rPr>
          <w:rFonts w:cs="Times New Roman"/>
          <w:color w:val="auto"/>
          <w:szCs w:val="26"/>
        </w:rPr>
        <w:t>стандарта внешнего государственного финансового контроля Контрольно-счетной палаты Республики Хакасия СФК 10 «</w:t>
      </w:r>
      <w:r w:rsidRPr="007E3929">
        <w:rPr>
          <w:rFonts w:cs="Times New Roman"/>
          <w:color w:val="auto"/>
          <w:spacing w:val="-1"/>
          <w:szCs w:val="26"/>
        </w:rPr>
        <w:t>П</w:t>
      </w:r>
      <w:r w:rsidRPr="007E3929">
        <w:rPr>
          <w:rFonts w:cs="Times New Roman"/>
          <w:color w:val="auto"/>
          <w:szCs w:val="26"/>
        </w:rPr>
        <w:t>р</w:t>
      </w:r>
      <w:r w:rsidRPr="007E3929">
        <w:rPr>
          <w:rFonts w:cs="Times New Roman"/>
          <w:color w:val="auto"/>
          <w:spacing w:val="1"/>
          <w:szCs w:val="26"/>
        </w:rPr>
        <w:t>о</w:t>
      </w:r>
      <w:r w:rsidRPr="007E3929">
        <w:rPr>
          <w:rFonts w:cs="Times New Roman"/>
          <w:color w:val="auto"/>
          <w:szCs w:val="26"/>
        </w:rPr>
        <w:t>в</w:t>
      </w:r>
      <w:r w:rsidRPr="007E3929">
        <w:rPr>
          <w:rFonts w:cs="Times New Roman"/>
          <w:color w:val="auto"/>
          <w:spacing w:val="-2"/>
          <w:szCs w:val="26"/>
        </w:rPr>
        <w:t>е</w:t>
      </w:r>
      <w:r w:rsidRPr="007E3929">
        <w:rPr>
          <w:rFonts w:cs="Times New Roman"/>
          <w:color w:val="auto"/>
          <w:szCs w:val="26"/>
        </w:rPr>
        <w:t>д</w:t>
      </w:r>
      <w:r w:rsidRPr="007E3929">
        <w:rPr>
          <w:rFonts w:cs="Times New Roman"/>
          <w:color w:val="auto"/>
          <w:spacing w:val="-2"/>
          <w:szCs w:val="26"/>
        </w:rPr>
        <w:t>е</w:t>
      </w:r>
      <w:r w:rsidRPr="007E3929">
        <w:rPr>
          <w:rFonts w:cs="Times New Roman"/>
          <w:color w:val="auto"/>
          <w:szCs w:val="26"/>
        </w:rPr>
        <w:t>ние</w:t>
      </w:r>
      <w:r w:rsidRPr="007E3929">
        <w:rPr>
          <w:rFonts w:cs="Times New Roman"/>
          <w:color w:val="auto"/>
          <w:spacing w:val="128"/>
          <w:szCs w:val="26"/>
        </w:rPr>
        <w:t xml:space="preserve"> </w:t>
      </w:r>
      <w:r w:rsidRPr="007E3929">
        <w:rPr>
          <w:rFonts w:cs="Times New Roman"/>
          <w:color w:val="auto"/>
          <w:spacing w:val="-1"/>
          <w:szCs w:val="26"/>
        </w:rPr>
        <w:t>ф</w:t>
      </w:r>
      <w:r w:rsidRPr="007E3929">
        <w:rPr>
          <w:rFonts w:cs="Times New Roman"/>
          <w:color w:val="auto"/>
          <w:szCs w:val="26"/>
        </w:rPr>
        <w:t>и</w:t>
      </w:r>
      <w:r w:rsidRPr="007E3929">
        <w:rPr>
          <w:rFonts w:cs="Times New Roman"/>
          <w:color w:val="auto"/>
          <w:spacing w:val="-1"/>
          <w:szCs w:val="26"/>
        </w:rPr>
        <w:t>н</w:t>
      </w:r>
      <w:r w:rsidRPr="007E3929">
        <w:rPr>
          <w:rFonts w:cs="Times New Roman"/>
          <w:color w:val="auto"/>
          <w:spacing w:val="2"/>
          <w:szCs w:val="26"/>
        </w:rPr>
        <w:t>а</w:t>
      </w:r>
      <w:r w:rsidRPr="007E3929">
        <w:rPr>
          <w:rFonts w:cs="Times New Roman"/>
          <w:color w:val="auto"/>
          <w:spacing w:val="1"/>
          <w:szCs w:val="26"/>
        </w:rPr>
        <w:t>н</w:t>
      </w:r>
      <w:r w:rsidRPr="007E3929">
        <w:rPr>
          <w:rFonts w:cs="Times New Roman"/>
          <w:color w:val="auto"/>
          <w:spacing w:val="-2"/>
          <w:szCs w:val="26"/>
        </w:rPr>
        <w:t>с</w:t>
      </w:r>
      <w:r w:rsidRPr="007E3929">
        <w:rPr>
          <w:rFonts w:cs="Times New Roman"/>
          <w:color w:val="auto"/>
          <w:spacing w:val="-1"/>
          <w:szCs w:val="26"/>
        </w:rPr>
        <w:t>о</w:t>
      </w:r>
      <w:r w:rsidRPr="007E3929">
        <w:rPr>
          <w:rFonts w:cs="Times New Roman"/>
          <w:color w:val="auto"/>
          <w:szCs w:val="26"/>
        </w:rPr>
        <w:t>во-эконо</w:t>
      </w:r>
      <w:r w:rsidRPr="007E3929">
        <w:rPr>
          <w:rFonts w:cs="Times New Roman"/>
          <w:color w:val="auto"/>
          <w:spacing w:val="-2"/>
          <w:szCs w:val="26"/>
        </w:rPr>
        <w:t>м</w:t>
      </w:r>
      <w:r w:rsidRPr="007E3929">
        <w:rPr>
          <w:rFonts w:cs="Times New Roman"/>
          <w:color w:val="auto"/>
          <w:szCs w:val="26"/>
        </w:rPr>
        <w:t>ичес</w:t>
      </w:r>
      <w:r w:rsidRPr="007E3929">
        <w:rPr>
          <w:rFonts w:cs="Times New Roman"/>
          <w:color w:val="auto"/>
          <w:spacing w:val="-2"/>
          <w:szCs w:val="26"/>
        </w:rPr>
        <w:t>к</w:t>
      </w:r>
      <w:r w:rsidRPr="007E3929">
        <w:rPr>
          <w:rFonts w:cs="Times New Roman"/>
          <w:color w:val="auto"/>
          <w:szCs w:val="26"/>
        </w:rPr>
        <w:t>ой</w:t>
      </w:r>
      <w:r w:rsidRPr="007E3929">
        <w:rPr>
          <w:rFonts w:cs="Times New Roman"/>
          <w:color w:val="auto"/>
          <w:spacing w:val="40"/>
          <w:szCs w:val="26"/>
        </w:rPr>
        <w:t xml:space="preserve"> </w:t>
      </w:r>
      <w:r w:rsidRPr="007E3929">
        <w:rPr>
          <w:rFonts w:cs="Times New Roman"/>
          <w:color w:val="auto"/>
          <w:szCs w:val="26"/>
        </w:rPr>
        <w:t>э</w:t>
      </w:r>
      <w:r w:rsidRPr="007E3929">
        <w:rPr>
          <w:rFonts w:cs="Times New Roman"/>
          <w:color w:val="auto"/>
          <w:spacing w:val="-1"/>
          <w:szCs w:val="26"/>
        </w:rPr>
        <w:t>к</w:t>
      </w:r>
      <w:r w:rsidRPr="007E3929">
        <w:rPr>
          <w:rFonts w:cs="Times New Roman"/>
          <w:color w:val="auto"/>
          <w:spacing w:val="-2"/>
          <w:szCs w:val="26"/>
        </w:rPr>
        <w:t>с</w:t>
      </w:r>
      <w:r w:rsidRPr="007E3929">
        <w:rPr>
          <w:rFonts w:cs="Times New Roman"/>
          <w:color w:val="auto"/>
          <w:szCs w:val="26"/>
        </w:rPr>
        <w:t>пер</w:t>
      </w:r>
      <w:r w:rsidRPr="007E3929">
        <w:rPr>
          <w:rFonts w:cs="Times New Roman"/>
          <w:color w:val="auto"/>
          <w:spacing w:val="-2"/>
          <w:szCs w:val="26"/>
        </w:rPr>
        <w:t>т</w:t>
      </w:r>
      <w:r w:rsidRPr="007E3929">
        <w:rPr>
          <w:rFonts w:cs="Times New Roman"/>
          <w:color w:val="auto"/>
          <w:szCs w:val="26"/>
        </w:rPr>
        <w:t>и</w:t>
      </w:r>
      <w:r w:rsidRPr="007E3929">
        <w:rPr>
          <w:rFonts w:cs="Times New Roman"/>
          <w:color w:val="auto"/>
          <w:spacing w:val="-2"/>
          <w:szCs w:val="26"/>
        </w:rPr>
        <w:t>з</w:t>
      </w:r>
      <w:r w:rsidRPr="007E3929">
        <w:rPr>
          <w:rFonts w:cs="Times New Roman"/>
          <w:color w:val="auto"/>
          <w:szCs w:val="26"/>
        </w:rPr>
        <w:t>ы</w:t>
      </w:r>
      <w:r w:rsidRPr="007E3929">
        <w:rPr>
          <w:rFonts w:cs="Times New Roman"/>
          <w:color w:val="auto"/>
          <w:spacing w:val="40"/>
          <w:szCs w:val="26"/>
        </w:rPr>
        <w:t xml:space="preserve"> </w:t>
      </w:r>
      <w:r w:rsidRPr="007E3929">
        <w:rPr>
          <w:rFonts w:cs="Times New Roman"/>
          <w:color w:val="auto"/>
          <w:spacing w:val="-1"/>
          <w:szCs w:val="26"/>
        </w:rPr>
        <w:t>п</w:t>
      </w:r>
      <w:r w:rsidRPr="007E3929">
        <w:rPr>
          <w:rFonts w:cs="Times New Roman"/>
          <w:color w:val="auto"/>
          <w:szCs w:val="26"/>
        </w:rPr>
        <w:t>роек</w:t>
      </w:r>
      <w:r w:rsidRPr="007E3929">
        <w:rPr>
          <w:rFonts w:cs="Times New Roman"/>
          <w:color w:val="auto"/>
          <w:spacing w:val="-2"/>
          <w:szCs w:val="26"/>
        </w:rPr>
        <w:t>т</w:t>
      </w:r>
      <w:r w:rsidRPr="007E3929">
        <w:rPr>
          <w:rFonts w:cs="Times New Roman"/>
          <w:color w:val="auto"/>
          <w:szCs w:val="26"/>
        </w:rPr>
        <w:t>ов</w:t>
      </w:r>
      <w:r w:rsidRPr="007E3929">
        <w:rPr>
          <w:rFonts w:cs="Times New Roman"/>
          <w:color w:val="auto"/>
          <w:spacing w:val="39"/>
          <w:szCs w:val="26"/>
        </w:rPr>
        <w:t xml:space="preserve"> </w:t>
      </w:r>
      <w:r w:rsidRPr="007E3929">
        <w:rPr>
          <w:rFonts w:cs="Times New Roman"/>
          <w:color w:val="auto"/>
          <w:spacing w:val="-1"/>
          <w:szCs w:val="26"/>
        </w:rPr>
        <w:t>г</w:t>
      </w:r>
      <w:r w:rsidRPr="007E3929">
        <w:rPr>
          <w:rFonts w:cs="Times New Roman"/>
          <w:color w:val="auto"/>
          <w:szCs w:val="26"/>
        </w:rPr>
        <w:t>ос</w:t>
      </w:r>
      <w:r w:rsidRPr="007E3929">
        <w:rPr>
          <w:rFonts w:cs="Times New Roman"/>
          <w:color w:val="auto"/>
          <w:spacing w:val="-3"/>
          <w:szCs w:val="26"/>
        </w:rPr>
        <w:t>у</w:t>
      </w:r>
      <w:r w:rsidRPr="007E3929">
        <w:rPr>
          <w:rFonts w:cs="Times New Roman"/>
          <w:color w:val="auto"/>
          <w:szCs w:val="26"/>
        </w:rPr>
        <w:t>да</w:t>
      </w:r>
      <w:r w:rsidRPr="007E3929">
        <w:rPr>
          <w:rFonts w:cs="Times New Roman"/>
          <w:color w:val="auto"/>
          <w:spacing w:val="1"/>
          <w:szCs w:val="26"/>
        </w:rPr>
        <w:t>р</w:t>
      </w:r>
      <w:r w:rsidRPr="007E3929">
        <w:rPr>
          <w:rFonts w:cs="Times New Roman"/>
          <w:color w:val="auto"/>
          <w:szCs w:val="26"/>
        </w:rPr>
        <w:t>ств</w:t>
      </w:r>
      <w:r w:rsidRPr="007E3929">
        <w:rPr>
          <w:rFonts w:cs="Times New Roman"/>
          <w:color w:val="auto"/>
          <w:spacing w:val="-2"/>
          <w:szCs w:val="26"/>
        </w:rPr>
        <w:t>е</w:t>
      </w:r>
      <w:r w:rsidRPr="007E3929">
        <w:rPr>
          <w:rFonts w:cs="Times New Roman"/>
          <w:color w:val="auto"/>
          <w:spacing w:val="-1"/>
          <w:szCs w:val="26"/>
        </w:rPr>
        <w:t>н</w:t>
      </w:r>
      <w:r w:rsidRPr="007E3929">
        <w:rPr>
          <w:rFonts w:cs="Times New Roman"/>
          <w:color w:val="auto"/>
          <w:szCs w:val="26"/>
        </w:rPr>
        <w:t>н</w:t>
      </w:r>
      <w:r w:rsidRPr="007E3929">
        <w:rPr>
          <w:rFonts w:cs="Times New Roman"/>
          <w:color w:val="auto"/>
          <w:spacing w:val="-1"/>
          <w:szCs w:val="26"/>
        </w:rPr>
        <w:t>ы</w:t>
      </w:r>
      <w:r w:rsidRPr="007E3929">
        <w:rPr>
          <w:rFonts w:cs="Times New Roman"/>
          <w:color w:val="auto"/>
          <w:szCs w:val="26"/>
        </w:rPr>
        <w:t>х</w:t>
      </w:r>
      <w:r w:rsidRPr="007E3929">
        <w:rPr>
          <w:rFonts w:cs="Times New Roman"/>
          <w:color w:val="auto"/>
          <w:spacing w:val="40"/>
          <w:szCs w:val="26"/>
        </w:rPr>
        <w:t xml:space="preserve"> </w:t>
      </w:r>
      <w:r w:rsidRPr="007E3929">
        <w:rPr>
          <w:rFonts w:cs="Times New Roman"/>
          <w:color w:val="auto"/>
          <w:szCs w:val="26"/>
        </w:rPr>
        <w:t>п</w:t>
      </w:r>
      <w:r w:rsidRPr="007E3929">
        <w:rPr>
          <w:rFonts w:cs="Times New Roman"/>
          <w:color w:val="auto"/>
          <w:spacing w:val="-2"/>
          <w:szCs w:val="26"/>
        </w:rPr>
        <w:t>р</w:t>
      </w:r>
      <w:r w:rsidRPr="007E3929">
        <w:rPr>
          <w:rFonts w:cs="Times New Roman"/>
          <w:color w:val="auto"/>
          <w:szCs w:val="26"/>
        </w:rPr>
        <w:t>ограмм»</w:t>
      </w:r>
      <w:r w:rsidRPr="007E3929">
        <w:rPr>
          <w:rFonts w:cs="Times New Roman"/>
          <w:color w:val="auto"/>
          <w:spacing w:val="-1"/>
          <w:szCs w:val="26"/>
        </w:rPr>
        <w:t xml:space="preserve">, </w:t>
      </w:r>
      <w:r w:rsidRPr="007E3929">
        <w:rPr>
          <w:rFonts w:cs="Times New Roman"/>
          <w:color w:val="auto"/>
          <w:szCs w:val="26"/>
        </w:rPr>
        <w:t>утвержденного решением коллегии от 10.10.2013.</w:t>
      </w:r>
    </w:p>
    <w:p w:rsidR="00B13DBB" w:rsidRDefault="00B13DBB" w:rsidP="002927B0">
      <w:pPr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szCs w:val="26"/>
        </w:rPr>
      </w:pPr>
      <w:r w:rsidRPr="007E3929">
        <w:rPr>
          <w:rFonts w:eastAsia="Calibri" w:cs="Times New Roman"/>
          <w:color w:val="auto"/>
          <w:szCs w:val="26"/>
        </w:rPr>
        <w:t>В нарушение статьи 179 Бюджетного кодекса Российской Федерации и</w:t>
      </w:r>
      <w:r w:rsidRPr="007E3929">
        <w:rPr>
          <w:rFonts w:cs="Times New Roman"/>
          <w:color w:val="auto"/>
          <w:szCs w:val="26"/>
        </w:rPr>
        <w:t xml:space="preserve"> пункта 3.6 постановления Правительства Республики Хакасия от 23.04.2013 № 221 в Контрольно-счетную палату Республики Хакасия представлены информация и пояснительная записка по разрабатываемой госпрограмме вместо проекта государственной программы, отвечающего требованиям, предусмотренным пунктом 2.1 постановления Правительства Республики Хакасия от 23.04.2013 № 221</w:t>
      </w:r>
      <w:r w:rsidRPr="007E3929">
        <w:rPr>
          <w:rStyle w:val="a8"/>
          <w:rFonts w:cs="Times New Roman"/>
          <w:color w:val="auto"/>
          <w:szCs w:val="26"/>
        </w:rPr>
        <w:footnoteReference w:id="1"/>
      </w:r>
      <w:r w:rsidRPr="007E3929">
        <w:rPr>
          <w:rFonts w:cs="Times New Roman"/>
          <w:color w:val="auto"/>
          <w:szCs w:val="26"/>
        </w:rPr>
        <w:t>.</w:t>
      </w:r>
    </w:p>
    <w:p w:rsidR="002927B0" w:rsidRPr="007E3929" w:rsidRDefault="002927B0" w:rsidP="002927B0">
      <w:pPr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spacing w:val="8"/>
          <w:szCs w:val="26"/>
        </w:rPr>
      </w:pPr>
      <w:r w:rsidRPr="007E3929">
        <w:rPr>
          <w:rFonts w:cs="Times New Roman"/>
          <w:color w:val="auto"/>
          <w:spacing w:val="8"/>
          <w:szCs w:val="26"/>
        </w:rPr>
        <w:lastRenderedPageBreak/>
        <w:t xml:space="preserve">Заключение подготовлено на основе информации по </w:t>
      </w:r>
      <w:r w:rsidRPr="007E3929">
        <w:rPr>
          <w:rFonts w:eastAsia="Calibri" w:cs="Times New Roman"/>
          <w:color w:val="auto"/>
          <w:szCs w:val="26"/>
        </w:rPr>
        <w:t xml:space="preserve">разрабатываемой государственной программе Республики Хакасия </w:t>
      </w:r>
      <w:r w:rsidRPr="007E3929">
        <w:rPr>
          <w:rFonts w:cs="Times New Roman"/>
          <w:color w:val="auto"/>
          <w:szCs w:val="26"/>
        </w:rPr>
        <w:t>«</w:t>
      </w:r>
      <w:hyperlink r:id="rId8" w:history="1">
        <w:r w:rsidRPr="007E3929">
          <w:rPr>
            <w:rFonts w:cs="Times New Roman"/>
            <w:color w:val="auto"/>
            <w:szCs w:val="26"/>
          </w:rPr>
          <w:t>Повышение качества государственных услуг</w:t>
        </w:r>
      </w:hyperlink>
      <w:r w:rsidRPr="007E3929">
        <w:rPr>
          <w:rFonts w:cs="Times New Roman"/>
          <w:color w:val="auto"/>
          <w:szCs w:val="26"/>
        </w:rPr>
        <w:t xml:space="preserve"> на базе многофункциональных центров предоставления государственных и муниципальных услуг в Республике Хакасия на 2019 - 2025 годы» </w:t>
      </w:r>
      <w:r w:rsidRPr="007E3929">
        <w:rPr>
          <w:rFonts w:eastAsia="Calibri" w:cs="Times New Roman"/>
          <w:color w:val="auto"/>
          <w:szCs w:val="26"/>
        </w:rPr>
        <w:t>(далее по тексту также – госпрограмма) и пояснительной записк</w:t>
      </w:r>
      <w:r w:rsidR="003D693D" w:rsidRPr="007E3929">
        <w:rPr>
          <w:rFonts w:eastAsia="Calibri" w:cs="Times New Roman"/>
          <w:color w:val="auto"/>
          <w:szCs w:val="26"/>
        </w:rPr>
        <w:t>и</w:t>
      </w:r>
      <w:r w:rsidRPr="007E3929">
        <w:rPr>
          <w:rFonts w:eastAsia="Calibri" w:cs="Times New Roman"/>
          <w:color w:val="auto"/>
          <w:szCs w:val="26"/>
        </w:rPr>
        <w:t xml:space="preserve">, представленной Министерством </w:t>
      </w:r>
      <w:r w:rsidRPr="007E3929">
        <w:rPr>
          <w:rFonts w:cs="Times New Roman"/>
          <w:color w:val="auto"/>
          <w:szCs w:val="26"/>
        </w:rPr>
        <w:t>имущественных и земельных отношений Республики Хакасия</w:t>
      </w:r>
      <w:r w:rsidRPr="007E3929">
        <w:rPr>
          <w:rFonts w:eastAsia="Calibri" w:cs="Times New Roman"/>
          <w:color w:val="auto"/>
          <w:szCs w:val="26"/>
        </w:rPr>
        <w:t xml:space="preserve">. </w:t>
      </w:r>
    </w:p>
    <w:p w:rsidR="006307BA" w:rsidRPr="007E3929" w:rsidRDefault="006307BA" w:rsidP="006307BA">
      <w:pPr>
        <w:ind w:firstLine="708"/>
        <w:jc w:val="both"/>
        <w:rPr>
          <w:rFonts w:cs="Times New Roman"/>
          <w:b/>
          <w:color w:val="auto"/>
          <w:szCs w:val="26"/>
        </w:rPr>
      </w:pPr>
      <w:r w:rsidRPr="007E3929">
        <w:rPr>
          <w:rFonts w:cs="Times New Roman"/>
          <w:b/>
          <w:color w:val="auto"/>
          <w:szCs w:val="26"/>
        </w:rPr>
        <w:t xml:space="preserve">1. Анализ цели, задач и </w:t>
      </w:r>
      <w:r w:rsidRPr="00284117">
        <w:rPr>
          <w:rFonts w:cs="Times New Roman"/>
          <w:b/>
          <w:color w:val="auto"/>
          <w:szCs w:val="26"/>
        </w:rPr>
        <w:t xml:space="preserve">мероприятий </w:t>
      </w:r>
      <w:r w:rsidR="00284117" w:rsidRPr="00284117">
        <w:rPr>
          <w:b/>
          <w:color w:val="auto"/>
          <w:szCs w:val="26"/>
        </w:rPr>
        <w:t>разрабатываемой</w:t>
      </w:r>
      <w:r w:rsidR="00284117" w:rsidRPr="007E3929">
        <w:rPr>
          <w:rFonts w:cs="Times New Roman"/>
          <w:b/>
          <w:color w:val="auto"/>
          <w:szCs w:val="26"/>
        </w:rPr>
        <w:t xml:space="preserve"> </w:t>
      </w:r>
      <w:r w:rsidRPr="007E3929">
        <w:rPr>
          <w:rFonts w:cs="Times New Roman"/>
          <w:b/>
          <w:color w:val="auto"/>
          <w:szCs w:val="26"/>
        </w:rPr>
        <w:t xml:space="preserve">госпрограммы Республики Хакасия </w:t>
      </w:r>
    </w:p>
    <w:p w:rsidR="009A202C" w:rsidRPr="007E3929" w:rsidRDefault="009A202C" w:rsidP="006307BA">
      <w:pPr>
        <w:ind w:firstLine="708"/>
        <w:jc w:val="both"/>
        <w:rPr>
          <w:rFonts w:cs="Times New Roman"/>
          <w:color w:val="auto"/>
          <w:szCs w:val="26"/>
        </w:rPr>
      </w:pPr>
      <w:r w:rsidRPr="007E3929">
        <w:rPr>
          <w:rFonts w:cs="Times New Roman"/>
          <w:color w:val="auto"/>
          <w:szCs w:val="26"/>
        </w:rPr>
        <w:t xml:space="preserve">Разрабатываемая госпрограмма </w:t>
      </w:r>
      <w:r w:rsidRPr="007E3929">
        <w:rPr>
          <w:rFonts w:cs="Times New Roman"/>
          <w:iCs/>
          <w:color w:val="auto"/>
          <w:kern w:val="28"/>
          <w:szCs w:val="26"/>
        </w:rPr>
        <w:t>является продолжением государственной программы Республики Хакасия</w:t>
      </w:r>
      <w:r w:rsidRPr="007E3929">
        <w:rPr>
          <w:rFonts w:cs="Times New Roman"/>
          <w:color w:val="auto"/>
          <w:szCs w:val="26"/>
        </w:rPr>
        <w:t xml:space="preserve"> «Повышение качества государственных услуг на базе многофункциональных центров предоставления государственных и муниципальных услуг в Республике Хакасия на 2016 - 2018 годы», утвержденной постановлением Правительства Республик</w:t>
      </w:r>
      <w:r w:rsidR="003349D6" w:rsidRPr="007E3929">
        <w:rPr>
          <w:rFonts w:cs="Times New Roman"/>
          <w:color w:val="auto"/>
          <w:szCs w:val="26"/>
        </w:rPr>
        <w:t xml:space="preserve">и Хакасия от </w:t>
      </w:r>
      <w:r w:rsidRPr="007E3929">
        <w:rPr>
          <w:rFonts w:cs="Times New Roman"/>
          <w:color w:val="auto"/>
          <w:szCs w:val="26"/>
        </w:rPr>
        <w:t>27.10.2015</w:t>
      </w:r>
      <w:r w:rsidR="003349D6" w:rsidRPr="007E3929">
        <w:rPr>
          <w:rFonts w:cs="Times New Roman"/>
          <w:color w:val="auto"/>
          <w:szCs w:val="26"/>
        </w:rPr>
        <w:t xml:space="preserve"> </w:t>
      </w:r>
      <w:r w:rsidRPr="007E3929">
        <w:rPr>
          <w:rFonts w:cs="Times New Roman"/>
          <w:color w:val="auto"/>
          <w:szCs w:val="26"/>
        </w:rPr>
        <w:t>№ 552</w:t>
      </w:r>
      <w:r w:rsidR="000215F1" w:rsidRPr="007E3929">
        <w:rPr>
          <w:rFonts w:cs="Times New Roman"/>
          <w:color w:val="auto"/>
          <w:szCs w:val="26"/>
        </w:rPr>
        <w:t xml:space="preserve"> (далее по тексту – </w:t>
      </w:r>
      <w:r w:rsidR="00DC0F63">
        <w:rPr>
          <w:rFonts w:cs="Times New Roman"/>
          <w:color w:val="auto"/>
          <w:szCs w:val="26"/>
        </w:rPr>
        <w:t>г</w:t>
      </w:r>
      <w:r w:rsidR="000215F1" w:rsidRPr="007E3929">
        <w:rPr>
          <w:rFonts w:cs="Times New Roman"/>
          <w:color w:val="auto"/>
          <w:szCs w:val="26"/>
        </w:rPr>
        <w:t>оспрограмма от 27.10.2015 № 552).</w:t>
      </w:r>
    </w:p>
    <w:p w:rsidR="00B416DC" w:rsidRPr="007E3929" w:rsidRDefault="00B416DC" w:rsidP="00B416DC">
      <w:pPr>
        <w:ind w:firstLine="709"/>
        <w:jc w:val="both"/>
        <w:rPr>
          <w:rFonts w:cs="Times New Roman"/>
          <w:color w:val="auto"/>
          <w:szCs w:val="26"/>
        </w:rPr>
      </w:pPr>
      <w:r w:rsidRPr="007E3929">
        <w:rPr>
          <w:rFonts w:eastAsia="Calibri" w:cs="Times New Roman"/>
          <w:color w:val="auto"/>
          <w:szCs w:val="26"/>
        </w:rPr>
        <w:t xml:space="preserve">Целью госпрограммы является </w:t>
      </w:r>
      <w:r w:rsidRPr="007E3929">
        <w:rPr>
          <w:rFonts w:cs="Times New Roman"/>
          <w:color w:val="auto"/>
          <w:szCs w:val="26"/>
        </w:rPr>
        <w:t>повышение качества и доступности государственных и муниципальных услуг в Республике Хакасия.</w:t>
      </w:r>
    </w:p>
    <w:p w:rsidR="00B416DC" w:rsidRPr="007E3929" w:rsidRDefault="00B416DC" w:rsidP="00B416DC">
      <w:pPr>
        <w:ind w:firstLine="708"/>
        <w:jc w:val="both"/>
        <w:rPr>
          <w:rFonts w:cs="Times New Roman"/>
          <w:color w:val="auto"/>
          <w:szCs w:val="26"/>
        </w:rPr>
      </w:pPr>
      <w:r w:rsidRPr="007E3929">
        <w:rPr>
          <w:rFonts w:cs="Times New Roman"/>
          <w:color w:val="auto"/>
          <w:szCs w:val="26"/>
        </w:rPr>
        <w:t>Согласно информации и пояснительной записке по разрабатываемой госпрограмме в структуру госпрограммы включены две задачи без выделения по подпрограммам:</w:t>
      </w:r>
    </w:p>
    <w:p w:rsidR="00B416DC" w:rsidRPr="007E3929" w:rsidRDefault="00B416DC" w:rsidP="00B416DC">
      <w:pPr>
        <w:ind w:firstLine="708"/>
        <w:jc w:val="both"/>
        <w:rPr>
          <w:rFonts w:cs="Times New Roman"/>
          <w:color w:val="auto"/>
          <w:szCs w:val="26"/>
        </w:rPr>
      </w:pPr>
      <w:r w:rsidRPr="007E3929">
        <w:rPr>
          <w:rFonts w:cs="Times New Roman"/>
          <w:color w:val="auto"/>
          <w:szCs w:val="26"/>
        </w:rPr>
        <w:t>а) «Повышение качества и доступности государственных и муниципальных услуг, совершенствование автоматизации процессов оказания государственных и муниципальных услуг по принципу «одного окна», в рамках которой реализуется одно основное мероприятие «Развитие и обеспечение текущей деятельности сети многофункциональных центров предоставления государственных (муниципальных услуг)»;</w:t>
      </w:r>
    </w:p>
    <w:p w:rsidR="00B416DC" w:rsidRPr="007E3929" w:rsidRDefault="00B416DC" w:rsidP="00B416DC">
      <w:pPr>
        <w:ind w:firstLine="708"/>
        <w:jc w:val="both"/>
        <w:rPr>
          <w:rFonts w:cs="Times New Roman"/>
          <w:color w:val="auto"/>
          <w:szCs w:val="26"/>
        </w:rPr>
      </w:pPr>
      <w:r w:rsidRPr="007E3929">
        <w:rPr>
          <w:rFonts w:cs="Times New Roman"/>
          <w:color w:val="auto"/>
          <w:szCs w:val="26"/>
        </w:rPr>
        <w:t>б) «</w:t>
      </w:r>
      <w:hyperlink r:id="rId9" w:history="1">
        <w:r w:rsidRPr="007E3929">
          <w:rPr>
            <w:rStyle w:val="a4"/>
            <w:rFonts w:cs="Times New Roman"/>
            <w:color w:val="auto"/>
            <w:szCs w:val="26"/>
            <w:u w:val="none"/>
          </w:rPr>
          <w:t>Организация предоставления услуг</w:t>
        </w:r>
      </w:hyperlink>
      <w:r w:rsidRPr="007E3929">
        <w:rPr>
          <w:rFonts w:cs="Times New Roman"/>
          <w:color w:val="auto"/>
          <w:szCs w:val="26"/>
        </w:rPr>
        <w:t xml:space="preserve"> для субъектов малого и среднего предпринимательства в рамках проекта «многофункциональные центры для бизнеса»,</w:t>
      </w:r>
      <w:r>
        <w:rPr>
          <w:rFonts w:cs="Times New Roman"/>
          <w:color w:val="auto"/>
          <w:szCs w:val="26"/>
        </w:rPr>
        <w:t xml:space="preserve"> по </w:t>
      </w:r>
      <w:r w:rsidR="002B6445">
        <w:rPr>
          <w:rFonts w:cs="Times New Roman"/>
          <w:color w:val="auto"/>
          <w:szCs w:val="26"/>
        </w:rPr>
        <w:t xml:space="preserve">данной задаче </w:t>
      </w:r>
      <w:r w:rsidRPr="007E3929">
        <w:rPr>
          <w:rFonts w:cs="Times New Roman"/>
          <w:color w:val="auto"/>
          <w:szCs w:val="26"/>
        </w:rPr>
        <w:t>реализуется одно основное мероприятие «Развитие проекта «Многофункциональные центры для бизнеса».</w:t>
      </w:r>
    </w:p>
    <w:p w:rsidR="000B6A83" w:rsidRPr="007E3929" w:rsidRDefault="000B6A83" w:rsidP="000B6A83">
      <w:pPr>
        <w:pStyle w:val="ConsPlusNormal"/>
        <w:ind w:firstLine="709"/>
        <w:jc w:val="both"/>
      </w:pPr>
      <w:proofErr w:type="gramStart"/>
      <w:r w:rsidRPr="007E3929">
        <w:t xml:space="preserve">Цель и задачи госпрограммы в основном соответствуют Федеральному </w:t>
      </w:r>
      <w:hyperlink r:id="rId10" w:history="1">
        <w:r w:rsidRPr="007E3929">
          <w:t>закон</w:t>
        </w:r>
      </w:hyperlink>
      <w:r w:rsidRPr="007E3929">
        <w:t xml:space="preserve">у от 27.07.2010 № 210-ФЗ «Об организации предоставления государственных и муниципальных услуг», </w:t>
      </w:r>
      <w:r w:rsidRPr="007E3929">
        <w:rPr>
          <w:lang w:eastAsia="en-US"/>
        </w:rPr>
        <w:t xml:space="preserve">Указу </w:t>
      </w:r>
      <w:r w:rsidRPr="007E3929">
        <w:t>Президента Российской Федерации от 07.05.2012</w:t>
      </w:r>
      <w:r w:rsidRPr="007E3929">
        <w:rPr>
          <w:lang w:eastAsia="en-US"/>
        </w:rPr>
        <w:t xml:space="preserve"> № 601 </w:t>
      </w:r>
      <w:r w:rsidRPr="007E3929">
        <w:t>«Об основных направлениях совершенствования системы государственного управления» (далее по тексту - Указ Президента РФ № 601) и Стратегии социально-экономического развития Республики Хакасия до 2020 года, утвержденной постановлением Правительства Республики Хакасия от 25.10.2011 № 700 (далее по</w:t>
      </w:r>
      <w:proofErr w:type="gramEnd"/>
      <w:r w:rsidRPr="007E3929">
        <w:t xml:space="preserve"> тексту - Стратегия социально-экономического развития Хакасии). </w:t>
      </w:r>
    </w:p>
    <w:p w:rsidR="000B6A83" w:rsidRPr="007E3929" w:rsidRDefault="000B6A83" w:rsidP="006307BA">
      <w:pPr>
        <w:ind w:firstLine="709"/>
        <w:jc w:val="both"/>
        <w:rPr>
          <w:rFonts w:cs="Times New Roman"/>
          <w:b/>
          <w:color w:val="auto"/>
          <w:szCs w:val="26"/>
        </w:rPr>
      </w:pPr>
    </w:p>
    <w:p w:rsidR="006307BA" w:rsidRPr="007E3929" w:rsidRDefault="006307BA" w:rsidP="006307BA">
      <w:pPr>
        <w:ind w:firstLine="709"/>
        <w:jc w:val="both"/>
        <w:rPr>
          <w:rFonts w:cs="Times New Roman"/>
          <w:b/>
          <w:color w:val="auto"/>
          <w:szCs w:val="26"/>
        </w:rPr>
      </w:pPr>
      <w:r w:rsidRPr="007E3929">
        <w:rPr>
          <w:rFonts w:cs="Times New Roman"/>
          <w:b/>
          <w:color w:val="auto"/>
          <w:szCs w:val="26"/>
        </w:rPr>
        <w:t xml:space="preserve">2. Анализ целевых показателей и ожидаемых результатов </w:t>
      </w:r>
      <w:r w:rsidR="00CD0C93" w:rsidRPr="007E3929">
        <w:rPr>
          <w:rFonts w:cs="Times New Roman"/>
          <w:b/>
          <w:color w:val="auto"/>
          <w:szCs w:val="26"/>
        </w:rPr>
        <w:t>разрабатываемой</w:t>
      </w:r>
      <w:r w:rsidRPr="007E3929">
        <w:rPr>
          <w:rFonts w:cs="Times New Roman"/>
          <w:b/>
          <w:color w:val="auto"/>
          <w:szCs w:val="26"/>
        </w:rPr>
        <w:t xml:space="preserve"> госпрограммы Республики Хакасия </w:t>
      </w:r>
    </w:p>
    <w:p w:rsidR="00B13DBB" w:rsidRDefault="00FA3E63" w:rsidP="00137314">
      <w:pPr>
        <w:autoSpaceDE w:val="0"/>
        <w:autoSpaceDN w:val="0"/>
        <w:adjustRightInd w:val="0"/>
        <w:ind w:firstLine="708"/>
        <w:jc w:val="both"/>
        <w:rPr>
          <w:rFonts w:cs="Times New Roman"/>
          <w:color w:val="auto"/>
          <w:szCs w:val="26"/>
        </w:rPr>
      </w:pPr>
      <w:r w:rsidRPr="007E3929">
        <w:rPr>
          <w:rFonts w:cs="Times New Roman"/>
          <w:color w:val="auto"/>
          <w:szCs w:val="26"/>
        </w:rPr>
        <w:t>Ответственным исполнителем госпрограммы в Контрольно-счетную палату Республики Хакасия предоставлена информация и пояснительная записка по разрабатываемой госпрограмме, что не позволяет в полном объеме реализовать задачи проведения финансово-экономической экспертизы в соответствии со стандартом внешнего государственного финансового контроля № 10 «</w:t>
      </w:r>
      <w:r w:rsidRPr="007E3929">
        <w:rPr>
          <w:rFonts w:cs="Times New Roman"/>
          <w:color w:val="auto"/>
          <w:spacing w:val="-1"/>
          <w:szCs w:val="26"/>
        </w:rPr>
        <w:t>П</w:t>
      </w:r>
      <w:r w:rsidRPr="007E3929">
        <w:rPr>
          <w:rFonts w:cs="Times New Roman"/>
          <w:color w:val="auto"/>
          <w:szCs w:val="26"/>
        </w:rPr>
        <w:t>р</w:t>
      </w:r>
      <w:r w:rsidRPr="007E3929">
        <w:rPr>
          <w:rFonts w:cs="Times New Roman"/>
          <w:color w:val="auto"/>
          <w:spacing w:val="1"/>
          <w:szCs w:val="26"/>
        </w:rPr>
        <w:t>о</w:t>
      </w:r>
      <w:r w:rsidRPr="007E3929">
        <w:rPr>
          <w:rFonts w:cs="Times New Roman"/>
          <w:color w:val="auto"/>
          <w:szCs w:val="26"/>
        </w:rPr>
        <w:t>в</w:t>
      </w:r>
      <w:r w:rsidRPr="007E3929">
        <w:rPr>
          <w:rFonts w:cs="Times New Roman"/>
          <w:color w:val="auto"/>
          <w:spacing w:val="-2"/>
          <w:szCs w:val="26"/>
        </w:rPr>
        <w:t>е</w:t>
      </w:r>
      <w:r w:rsidRPr="007E3929">
        <w:rPr>
          <w:rFonts w:cs="Times New Roman"/>
          <w:color w:val="auto"/>
          <w:szCs w:val="26"/>
        </w:rPr>
        <w:t>д</w:t>
      </w:r>
      <w:r w:rsidRPr="007E3929">
        <w:rPr>
          <w:rFonts w:cs="Times New Roman"/>
          <w:color w:val="auto"/>
          <w:spacing w:val="-2"/>
          <w:szCs w:val="26"/>
        </w:rPr>
        <w:t>е</w:t>
      </w:r>
      <w:r w:rsidRPr="007E3929">
        <w:rPr>
          <w:rFonts w:cs="Times New Roman"/>
          <w:color w:val="auto"/>
          <w:szCs w:val="26"/>
        </w:rPr>
        <w:t>ние</w:t>
      </w:r>
      <w:r w:rsidRPr="007E3929">
        <w:rPr>
          <w:rFonts w:cs="Times New Roman"/>
          <w:color w:val="auto"/>
          <w:spacing w:val="128"/>
          <w:szCs w:val="26"/>
        </w:rPr>
        <w:t xml:space="preserve"> </w:t>
      </w:r>
      <w:r w:rsidRPr="007E3929">
        <w:rPr>
          <w:rFonts w:cs="Times New Roman"/>
          <w:color w:val="auto"/>
          <w:spacing w:val="-1"/>
          <w:szCs w:val="26"/>
        </w:rPr>
        <w:t>ф</w:t>
      </w:r>
      <w:r w:rsidRPr="007E3929">
        <w:rPr>
          <w:rFonts w:cs="Times New Roman"/>
          <w:color w:val="auto"/>
          <w:szCs w:val="26"/>
        </w:rPr>
        <w:t>и</w:t>
      </w:r>
      <w:r w:rsidRPr="007E3929">
        <w:rPr>
          <w:rFonts w:cs="Times New Roman"/>
          <w:color w:val="auto"/>
          <w:spacing w:val="-1"/>
          <w:szCs w:val="26"/>
        </w:rPr>
        <w:t>н</w:t>
      </w:r>
      <w:r w:rsidRPr="007E3929">
        <w:rPr>
          <w:rFonts w:cs="Times New Roman"/>
          <w:color w:val="auto"/>
          <w:spacing w:val="2"/>
          <w:szCs w:val="26"/>
        </w:rPr>
        <w:t>а</w:t>
      </w:r>
      <w:r w:rsidRPr="007E3929">
        <w:rPr>
          <w:rFonts w:cs="Times New Roman"/>
          <w:color w:val="auto"/>
          <w:spacing w:val="1"/>
          <w:szCs w:val="26"/>
        </w:rPr>
        <w:t>н</w:t>
      </w:r>
      <w:r w:rsidRPr="007E3929">
        <w:rPr>
          <w:rFonts w:cs="Times New Roman"/>
          <w:color w:val="auto"/>
          <w:spacing w:val="-2"/>
          <w:szCs w:val="26"/>
        </w:rPr>
        <w:t>с</w:t>
      </w:r>
      <w:r w:rsidRPr="007E3929">
        <w:rPr>
          <w:rFonts w:cs="Times New Roman"/>
          <w:color w:val="auto"/>
          <w:spacing w:val="-1"/>
          <w:szCs w:val="26"/>
        </w:rPr>
        <w:t>о</w:t>
      </w:r>
      <w:r w:rsidRPr="007E3929">
        <w:rPr>
          <w:rFonts w:cs="Times New Roman"/>
          <w:color w:val="auto"/>
          <w:szCs w:val="26"/>
        </w:rPr>
        <w:t>во-эконо</w:t>
      </w:r>
      <w:r w:rsidRPr="007E3929">
        <w:rPr>
          <w:rFonts w:cs="Times New Roman"/>
          <w:color w:val="auto"/>
          <w:spacing w:val="-2"/>
          <w:szCs w:val="26"/>
        </w:rPr>
        <w:t>м</w:t>
      </w:r>
      <w:r w:rsidRPr="007E3929">
        <w:rPr>
          <w:rFonts w:cs="Times New Roman"/>
          <w:color w:val="auto"/>
          <w:szCs w:val="26"/>
        </w:rPr>
        <w:t>ичес</w:t>
      </w:r>
      <w:r w:rsidRPr="007E3929">
        <w:rPr>
          <w:rFonts w:cs="Times New Roman"/>
          <w:color w:val="auto"/>
          <w:spacing w:val="-2"/>
          <w:szCs w:val="26"/>
        </w:rPr>
        <w:t>к</w:t>
      </w:r>
      <w:r w:rsidRPr="007E3929">
        <w:rPr>
          <w:rFonts w:cs="Times New Roman"/>
          <w:color w:val="auto"/>
          <w:szCs w:val="26"/>
        </w:rPr>
        <w:t>ой</w:t>
      </w:r>
      <w:r w:rsidRPr="007E3929">
        <w:rPr>
          <w:rFonts w:cs="Times New Roman"/>
          <w:color w:val="auto"/>
          <w:spacing w:val="40"/>
          <w:szCs w:val="26"/>
        </w:rPr>
        <w:t xml:space="preserve"> </w:t>
      </w:r>
      <w:r w:rsidRPr="007E3929">
        <w:rPr>
          <w:rFonts w:cs="Times New Roman"/>
          <w:color w:val="auto"/>
          <w:szCs w:val="26"/>
        </w:rPr>
        <w:t>э</w:t>
      </w:r>
      <w:r w:rsidRPr="007E3929">
        <w:rPr>
          <w:rFonts w:cs="Times New Roman"/>
          <w:color w:val="auto"/>
          <w:spacing w:val="-1"/>
          <w:szCs w:val="26"/>
        </w:rPr>
        <w:t>к</w:t>
      </w:r>
      <w:r w:rsidRPr="007E3929">
        <w:rPr>
          <w:rFonts w:cs="Times New Roman"/>
          <w:color w:val="auto"/>
          <w:spacing w:val="-2"/>
          <w:szCs w:val="26"/>
        </w:rPr>
        <w:t>с</w:t>
      </w:r>
      <w:r w:rsidRPr="007E3929">
        <w:rPr>
          <w:rFonts w:cs="Times New Roman"/>
          <w:color w:val="auto"/>
          <w:szCs w:val="26"/>
        </w:rPr>
        <w:t>пер</w:t>
      </w:r>
      <w:r w:rsidRPr="007E3929">
        <w:rPr>
          <w:rFonts w:cs="Times New Roman"/>
          <w:color w:val="auto"/>
          <w:spacing w:val="-2"/>
          <w:szCs w:val="26"/>
        </w:rPr>
        <w:t>т</w:t>
      </w:r>
      <w:r w:rsidRPr="007E3929">
        <w:rPr>
          <w:rFonts w:cs="Times New Roman"/>
          <w:color w:val="auto"/>
          <w:szCs w:val="26"/>
        </w:rPr>
        <w:t>и</w:t>
      </w:r>
      <w:r w:rsidRPr="007E3929">
        <w:rPr>
          <w:rFonts w:cs="Times New Roman"/>
          <w:color w:val="auto"/>
          <w:spacing w:val="-2"/>
          <w:szCs w:val="26"/>
        </w:rPr>
        <w:t>з</w:t>
      </w:r>
      <w:r w:rsidRPr="007E3929">
        <w:rPr>
          <w:rFonts w:cs="Times New Roman"/>
          <w:color w:val="auto"/>
          <w:szCs w:val="26"/>
        </w:rPr>
        <w:t>ы</w:t>
      </w:r>
      <w:r w:rsidRPr="007E3929">
        <w:rPr>
          <w:rFonts w:cs="Times New Roman"/>
          <w:color w:val="auto"/>
          <w:spacing w:val="40"/>
          <w:szCs w:val="26"/>
        </w:rPr>
        <w:t xml:space="preserve"> </w:t>
      </w:r>
      <w:r w:rsidRPr="007E3929">
        <w:rPr>
          <w:rFonts w:cs="Times New Roman"/>
          <w:color w:val="auto"/>
          <w:spacing w:val="-1"/>
          <w:szCs w:val="26"/>
        </w:rPr>
        <w:t>п</w:t>
      </w:r>
      <w:r w:rsidRPr="007E3929">
        <w:rPr>
          <w:rFonts w:cs="Times New Roman"/>
          <w:color w:val="auto"/>
          <w:szCs w:val="26"/>
        </w:rPr>
        <w:t>роек</w:t>
      </w:r>
      <w:r w:rsidRPr="007E3929">
        <w:rPr>
          <w:rFonts w:cs="Times New Roman"/>
          <w:color w:val="auto"/>
          <w:spacing w:val="-2"/>
          <w:szCs w:val="26"/>
        </w:rPr>
        <w:t>т</w:t>
      </w:r>
      <w:r w:rsidRPr="007E3929">
        <w:rPr>
          <w:rFonts w:cs="Times New Roman"/>
          <w:color w:val="auto"/>
          <w:szCs w:val="26"/>
        </w:rPr>
        <w:t>ов</w:t>
      </w:r>
      <w:r w:rsidRPr="007E3929">
        <w:rPr>
          <w:rFonts w:cs="Times New Roman"/>
          <w:color w:val="auto"/>
          <w:spacing w:val="39"/>
          <w:szCs w:val="26"/>
        </w:rPr>
        <w:t xml:space="preserve"> </w:t>
      </w:r>
      <w:r w:rsidRPr="007E3929">
        <w:rPr>
          <w:rFonts w:cs="Times New Roman"/>
          <w:color w:val="auto"/>
          <w:spacing w:val="-1"/>
          <w:szCs w:val="26"/>
        </w:rPr>
        <w:t>г</w:t>
      </w:r>
      <w:r w:rsidRPr="007E3929">
        <w:rPr>
          <w:rFonts w:cs="Times New Roman"/>
          <w:color w:val="auto"/>
          <w:szCs w:val="26"/>
        </w:rPr>
        <w:t>ос</w:t>
      </w:r>
      <w:r w:rsidRPr="007E3929">
        <w:rPr>
          <w:rFonts w:cs="Times New Roman"/>
          <w:color w:val="auto"/>
          <w:spacing w:val="-3"/>
          <w:szCs w:val="26"/>
        </w:rPr>
        <w:t>у</w:t>
      </w:r>
      <w:r w:rsidRPr="007E3929">
        <w:rPr>
          <w:rFonts w:cs="Times New Roman"/>
          <w:color w:val="auto"/>
          <w:szCs w:val="26"/>
        </w:rPr>
        <w:t>да</w:t>
      </w:r>
      <w:r w:rsidRPr="007E3929">
        <w:rPr>
          <w:rFonts w:cs="Times New Roman"/>
          <w:color w:val="auto"/>
          <w:spacing w:val="1"/>
          <w:szCs w:val="26"/>
        </w:rPr>
        <w:t>р</w:t>
      </w:r>
      <w:r w:rsidRPr="007E3929">
        <w:rPr>
          <w:rFonts w:cs="Times New Roman"/>
          <w:color w:val="auto"/>
          <w:szCs w:val="26"/>
        </w:rPr>
        <w:t>ств</w:t>
      </w:r>
      <w:r w:rsidRPr="007E3929">
        <w:rPr>
          <w:rFonts w:cs="Times New Roman"/>
          <w:color w:val="auto"/>
          <w:spacing w:val="-2"/>
          <w:szCs w:val="26"/>
        </w:rPr>
        <w:t>е</w:t>
      </w:r>
      <w:r w:rsidRPr="007E3929">
        <w:rPr>
          <w:rFonts w:cs="Times New Roman"/>
          <w:color w:val="auto"/>
          <w:spacing w:val="-1"/>
          <w:szCs w:val="26"/>
        </w:rPr>
        <w:t>н</w:t>
      </w:r>
      <w:r w:rsidRPr="007E3929">
        <w:rPr>
          <w:rFonts w:cs="Times New Roman"/>
          <w:color w:val="auto"/>
          <w:szCs w:val="26"/>
        </w:rPr>
        <w:t>н</w:t>
      </w:r>
      <w:r w:rsidRPr="007E3929">
        <w:rPr>
          <w:rFonts w:cs="Times New Roman"/>
          <w:color w:val="auto"/>
          <w:spacing w:val="-1"/>
          <w:szCs w:val="26"/>
        </w:rPr>
        <w:t>ы</w:t>
      </w:r>
      <w:r w:rsidRPr="007E3929">
        <w:rPr>
          <w:rFonts w:cs="Times New Roman"/>
          <w:color w:val="auto"/>
          <w:szCs w:val="26"/>
        </w:rPr>
        <w:t>х</w:t>
      </w:r>
      <w:r w:rsidRPr="007E3929">
        <w:rPr>
          <w:rFonts w:cs="Times New Roman"/>
          <w:color w:val="auto"/>
          <w:spacing w:val="40"/>
          <w:szCs w:val="26"/>
        </w:rPr>
        <w:t xml:space="preserve"> </w:t>
      </w:r>
      <w:r w:rsidRPr="007E3929">
        <w:rPr>
          <w:rFonts w:cs="Times New Roman"/>
          <w:color w:val="auto"/>
          <w:szCs w:val="26"/>
        </w:rPr>
        <w:t>п</w:t>
      </w:r>
      <w:r w:rsidRPr="007E3929">
        <w:rPr>
          <w:rFonts w:cs="Times New Roman"/>
          <w:color w:val="auto"/>
          <w:spacing w:val="-2"/>
          <w:szCs w:val="26"/>
        </w:rPr>
        <w:t>р</w:t>
      </w:r>
      <w:r w:rsidRPr="007E3929">
        <w:rPr>
          <w:rFonts w:cs="Times New Roman"/>
          <w:color w:val="auto"/>
          <w:szCs w:val="26"/>
        </w:rPr>
        <w:t xml:space="preserve">ограмм». </w:t>
      </w:r>
    </w:p>
    <w:p w:rsidR="00D8429E" w:rsidRPr="007E3929" w:rsidRDefault="00D8429E" w:rsidP="00B13DBB">
      <w:pPr>
        <w:autoSpaceDE w:val="0"/>
        <w:autoSpaceDN w:val="0"/>
        <w:adjustRightInd w:val="0"/>
        <w:jc w:val="both"/>
        <w:rPr>
          <w:rFonts w:cs="Times New Roman"/>
          <w:color w:val="auto"/>
          <w:szCs w:val="26"/>
        </w:rPr>
      </w:pPr>
      <w:r w:rsidRPr="007E3929">
        <w:rPr>
          <w:rFonts w:cs="Times New Roman"/>
          <w:color w:val="auto"/>
          <w:szCs w:val="26"/>
        </w:rPr>
        <w:t xml:space="preserve">Так, например, </w:t>
      </w:r>
      <w:r w:rsidR="00FA205E" w:rsidRPr="007E3929">
        <w:rPr>
          <w:rFonts w:cs="Times New Roman"/>
          <w:color w:val="auto"/>
          <w:szCs w:val="26"/>
        </w:rPr>
        <w:t xml:space="preserve">на основании предоставленных материалов невозможно достоверно </w:t>
      </w:r>
      <w:r w:rsidR="00FA205E" w:rsidRPr="007E3929">
        <w:rPr>
          <w:rFonts w:cs="Times New Roman"/>
          <w:color w:val="auto"/>
          <w:szCs w:val="26"/>
        </w:rPr>
        <w:lastRenderedPageBreak/>
        <w:t>оцен</w:t>
      </w:r>
      <w:r w:rsidR="003B6F63">
        <w:rPr>
          <w:rFonts w:cs="Times New Roman"/>
          <w:color w:val="auto"/>
          <w:szCs w:val="26"/>
        </w:rPr>
        <w:t>ить</w:t>
      </w:r>
      <w:r w:rsidR="00FA205E" w:rsidRPr="007E3929">
        <w:rPr>
          <w:rFonts w:cs="Times New Roman"/>
          <w:color w:val="auto"/>
          <w:szCs w:val="26"/>
        </w:rPr>
        <w:t xml:space="preserve"> </w:t>
      </w:r>
      <w:r w:rsidR="003B6F63" w:rsidRPr="007E3929">
        <w:rPr>
          <w:rFonts w:cs="Times New Roman"/>
          <w:color w:val="auto"/>
          <w:szCs w:val="26"/>
        </w:rPr>
        <w:t xml:space="preserve">правильность определения </w:t>
      </w:r>
      <w:r w:rsidR="00FA205E" w:rsidRPr="007E3929">
        <w:rPr>
          <w:rFonts w:cs="Times New Roman"/>
          <w:color w:val="auto"/>
          <w:szCs w:val="26"/>
        </w:rPr>
        <w:t>уровн</w:t>
      </w:r>
      <w:r w:rsidR="003B6F63">
        <w:rPr>
          <w:rFonts w:cs="Times New Roman"/>
          <w:color w:val="auto"/>
          <w:szCs w:val="26"/>
        </w:rPr>
        <w:t>ей</w:t>
      </w:r>
      <w:r w:rsidR="00FA205E" w:rsidRPr="007E3929">
        <w:rPr>
          <w:rFonts w:cs="Times New Roman"/>
          <w:color w:val="auto"/>
          <w:szCs w:val="26"/>
        </w:rPr>
        <w:t xml:space="preserve"> отдельных</w:t>
      </w:r>
      <w:r w:rsidR="003518D5" w:rsidRPr="007E3929">
        <w:rPr>
          <w:rFonts w:cs="Times New Roman"/>
          <w:color w:val="auto"/>
          <w:szCs w:val="26"/>
        </w:rPr>
        <w:t xml:space="preserve"> </w:t>
      </w:r>
      <w:r w:rsidR="00FA205E" w:rsidRPr="007E3929">
        <w:rPr>
          <w:rFonts w:cs="Times New Roman"/>
          <w:color w:val="auto"/>
          <w:szCs w:val="26"/>
        </w:rPr>
        <w:t>показателей результативности</w:t>
      </w:r>
      <w:r w:rsidR="003B6F63">
        <w:rPr>
          <w:rFonts w:cs="Times New Roman"/>
          <w:color w:val="auto"/>
          <w:szCs w:val="26"/>
        </w:rPr>
        <w:t xml:space="preserve">, предусмотренных </w:t>
      </w:r>
      <w:r w:rsidR="00FA205E" w:rsidRPr="007E3929">
        <w:rPr>
          <w:rFonts w:cs="Times New Roman"/>
          <w:color w:val="auto"/>
          <w:szCs w:val="26"/>
        </w:rPr>
        <w:t>госпрограмм</w:t>
      </w:r>
      <w:r w:rsidR="003B6F63">
        <w:rPr>
          <w:rFonts w:cs="Times New Roman"/>
          <w:color w:val="auto"/>
          <w:szCs w:val="26"/>
        </w:rPr>
        <w:t>ой</w:t>
      </w:r>
      <w:r w:rsidR="00FA205E" w:rsidRPr="007E3929">
        <w:rPr>
          <w:rFonts w:cs="Times New Roman"/>
          <w:color w:val="auto"/>
          <w:szCs w:val="26"/>
        </w:rPr>
        <w:t>.</w:t>
      </w:r>
    </w:p>
    <w:p w:rsidR="00FF7114" w:rsidRPr="007E3929" w:rsidRDefault="00FF7114" w:rsidP="00137314">
      <w:pPr>
        <w:autoSpaceDE w:val="0"/>
        <w:autoSpaceDN w:val="0"/>
        <w:adjustRightInd w:val="0"/>
        <w:ind w:firstLine="708"/>
        <w:jc w:val="both"/>
        <w:rPr>
          <w:rFonts w:cs="Times New Roman"/>
          <w:color w:val="auto"/>
          <w:szCs w:val="26"/>
        </w:rPr>
      </w:pPr>
      <w:r w:rsidRPr="007E3929">
        <w:rPr>
          <w:rFonts w:cs="Times New Roman"/>
          <w:color w:val="auto"/>
          <w:szCs w:val="26"/>
        </w:rPr>
        <w:t>Проведение финансово-экономической экспертизы, осуществляется на основании проектов  государственных программ Республики Хакасия, отвечающих требованиям подпункта 2.1 постановления Правительства Республики Хакасия от 23.04.2013 № 221.</w:t>
      </w:r>
    </w:p>
    <w:p w:rsidR="0085379D" w:rsidRPr="007E3929" w:rsidRDefault="0085379D" w:rsidP="0085379D">
      <w:pPr>
        <w:ind w:firstLine="708"/>
        <w:jc w:val="both"/>
        <w:rPr>
          <w:rFonts w:eastAsia="Calibri" w:cs="Times New Roman"/>
          <w:color w:val="auto"/>
          <w:szCs w:val="26"/>
        </w:rPr>
      </w:pPr>
      <w:r w:rsidRPr="007E3929">
        <w:rPr>
          <w:rFonts w:eastAsia="Calibri" w:cs="Times New Roman"/>
          <w:color w:val="auto"/>
          <w:szCs w:val="26"/>
        </w:rPr>
        <w:t>В результате реализации мероприятий госпрограммы к 2025 году планируется:</w:t>
      </w:r>
    </w:p>
    <w:p w:rsidR="0085379D" w:rsidRPr="007E3929" w:rsidRDefault="0085379D" w:rsidP="0085379D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szCs w:val="26"/>
        </w:rPr>
      </w:pPr>
      <w:r w:rsidRPr="007E3929">
        <w:rPr>
          <w:rFonts w:cs="Times New Roman"/>
          <w:color w:val="auto"/>
          <w:szCs w:val="26"/>
        </w:rPr>
        <w:t>достижение срока ожидания в очереди при информировании (консультации),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 не более 15 минут;</w:t>
      </w:r>
    </w:p>
    <w:p w:rsidR="0085379D" w:rsidRPr="007E3929" w:rsidRDefault="0085379D" w:rsidP="0085379D">
      <w:pPr>
        <w:ind w:firstLine="708"/>
        <w:jc w:val="both"/>
        <w:rPr>
          <w:rFonts w:cs="Times New Roman"/>
          <w:color w:val="auto"/>
          <w:szCs w:val="26"/>
        </w:rPr>
      </w:pPr>
      <w:r w:rsidRPr="007E3929">
        <w:rPr>
          <w:rFonts w:eastAsia="Calibri" w:cs="Times New Roman"/>
          <w:color w:val="auto"/>
          <w:szCs w:val="26"/>
        </w:rPr>
        <w:t xml:space="preserve">увеличение </w:t>
      </w:r>
      <w:r w:rsidRPr="007E3929">
        <w:rPr>
          <w:rFonts w:cs="Times New Roman"/>
          <w:color w:val="auto"/>
          <w:szCs w:val="26"/>
        </w:rPr>
        <w:t>количества получателей, которым оказываются услуги на базе МФЦ, до 900 тыс. человек в год;</w:t>
      </w:r>
    </w:p>
    <w:p w:rsidR="0085379D" w:rsidRPr="007E3929" w:rsidRDefault="0085379D" w:rsidP="0085379D">
      <w:pPr>
        <w:ind w:firstLine="708"/>
        <w:jc w:val="both"/>
        <w:rPr>
          <w:rFonts w:cs="Times New Roman"/>
          <w:color w:val="auto"/>
          <w:szCs w:val="26"/>
        </w:rPr>
      </w:pPr>
      <w:r w:rsidRPr="007E3929">
        <w:rPr>
          <w:rFonts w:cs="Times New Roman"/>
          <w:color w:val="auto"/>
          <w:szCs w:val="26"/>
        </w:rPr>
        <w:t xml:space="preserve">увеличение количества электронных сервисов, к которым подключена </w:t>
      </w:r>
      <w:r w:rsidRPr="007E3929">
        <w:rPr>
          <w:rStyle w:val="extended-textshort"/>
          <w:rFonts w:cs="Times New Roman"/>
          <w:bCs/>
          <w:color w:val="auto"/>
          <w:szCs w:val="26"/>
        </w:rPr>
        <w:t>автоматизированная</w:t>
      </w:r>
      <w:r w:rsidRPr="007E3929">
        <w:rPr>
          <w:rStyle w:val="extended-textshort"/>
          <w:rFonts w:cs="Times New Roman"/>
          <w:color w:val="auto"/>
          <w:szCs w:val="26"/>
        </w:rPr>
        <w:t xml:space="preserve"> </w:t>
      </w:r>
      <w:r w:rsidRPr="007E3929">
        <w:rPr>
          <w:rStyle w:val="extended-textshort"/>
          <w:rFonts w:cs="Times New Roman"/>
          <w:bCs/>
          <w:color w:val="auto"/>
          <w:szCs w:val="26"/>
        </w:rPr>
        <w:t>информационная</w:t>
      </w:r>
      <w:r w:rsidRPr="007E3929">
        <w:rPr>
          <w:rStyle w:val="extended-textshort"/>
          <w:rFonts w:cs="Times New Roman"/>
          <w:color w:val="auto"/>
          <w:szCs w:val="26"/>
        </w:rPr>
        <w:t xml:space="preserve"> </w:t>
      </w:r>
      <w:r w:rsidRPr="007E3929">
        <w:rPr>
          <w:rStyle w:val="extended-textshort"/>
          <w:rFonts w:cs="Times New Roman"/>
          <w:bCs/>
          <w:color w:val="auto"/>
          <w:szCs w:val="26"/>
        </w:rPr>
        <w:t>система</w:t>
      </w:r>
      <w:r w:rsidRPr="007E3929">
        <w:rPr>
          <w:rFonts w:cs="Times New Roman"/>
          <w:color w:val="auto"/>
          <w:szCs w:val="26"/>
        </w:rPr>
        <w:t xml:space="preserve"> МФЦ в целях обеспечения взаимодействия между многофункциональными центрами и федеральными, региональными органами исполнительной власти и органами государственных внебюджетных фондов в электронной форме, до 26 единиц;</w:t>
      </w:r>
    </w:p>
    <w:p w:rsidR="0085379D" w:rsidRPr="007E3929" w:rsidRDefault="0085379D" w:rsidP="0085379D">
      <w:pPr>
        <w:ind w:firstLine="708"/>
        <w:jc w:val="both"/>
        <w:rPr>
          <w:rFonts w:cs="Times New Roman"/>
          <w:color w:val="auto"/>
          <w:szCs w:val="26"/>
        </w:rPr>
      </w:pPr>
      <w:r w:rsidRPr="007E3929">
        <w:rPr>
          <w:rFonts w:cs="Times New Roman"/>
          <w:color w:val="auto"/>
          <w:szCs w:val="26"/>
        </w:rPr>
        <w:t>увеличение количества обращений в центры оказания услуг для бизнеса до 7500 обращений;</w:t>
      </w:r>
    </w:p>
    <w:p w:rsidR="0085379D" w:rsidRPr="007E3929" w:rsidRDefault="0085379D" w:rsidP="0085379D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color w:val="auto"/>
          <w:szCs w:val="26"/>
        </w:rPr>
      </w:pPr>
      <w:r w:rsidRPr="007E3929">
        <w:rPr>
          <w:rFonts w:cs="Times New Roman"/>
          <w:color w:val="auto"/>
          <w:szCs w:val="26"/>
        </w:rPr>
        <w:t xml:space="preserve">увеличение </w:t>
      </w:r>
      <w:r w:rsidRPr="007E3929">
        <w:rPr>
          <w:rFonts w:eastAsia="Times New Roman" w:cs="Times New Roman"/>
          <w:color w:val="auto"/>
          <w:szCs w:val="26"/>
          <w:lang w:eastAsia="ru-RU"/>
        </w:rPr>
        <w:t>количества видов услуг и мер поддержки, предоставляемых в центрах оказания услуг для бизнеса, до 130 единиц.</w:t>
      </w:r>
    </w:p>
    <w:p w:rsidR="006723AA" w:rsidRPr="007E3929" w:rsidRDefault="00962D72" w:rsidP="006723AA">
      <w:pPr>
        <w:autoSpaceDE w:val="0"/>
        <w:autoSpaceDN w:val="0"/>
        <w:adjustRightInd w:val="0"/>
        <w:ind w:firstLine="708"/>
        <w:jc w:val="both"/>
        <w:rPr>
          <w:rFonts w:cs="Times New Roman"/>
          <w:color w:val="auto"/>
          <w:szCs w:val="26"/>
        </w:rPr>
      </w:pPr>
      <w:r w:rsidRPr="007E3929">
        <w:rPr>
          <w:rFonts w:cs="Times New Roman"/>
          <w:color w:val="auto"/>
          <w:szCs w:val="26"/>
        </w:rPr>
        <w:t xml:space="preserve">При этом в </w:t>
      </w:r>
      <w:r w:rsidR="003F645D" w:rsidRPr="007E3929">
        <w:rPr>
          <w:rFonts w:cs="Times New Roman"/>
          <w:color w:val="auto"/>
          <w:szCs w:val="26"/>
        </w:rPr>
        <w:t>разрабатываемой</w:t>
      </w:r>
      <w:r w:rsidRPr="007E3929">
        <w:rPr>
          <w:rFonts w:cs="Times New Roman"/>
          <w:color w:val="auto"/>
          <w:szCs w:val="26"/>
        </w:rPr>
        <w:t xml:space="preserve"> госпрограмм</w:t>
      </w:r>
      <w:r w:rsidR="003F645D" w:rsidRPr="007E3929">
        <w:rPr>
          <w:rFonts w:cs="Times New Roman"/>
          <w:color w:val="auto"/>
          <w:szCs w:val="26"/>
        </w:rPr>
        <w:t>е</w:t>
      </w:r>
      <w:r w:rsidRPr="007E3929">
        <w:rPr>
          <w:rFonts w:cs="Times New Roman"/>
          <w:color w:val="auto"/>
          <w:szCs w:val="26"/>
        </w:rPr>
        <w:t xml:space="preserve"> не учтен один из основных целевых показателей, определенных Указом Президента РФ № 601 </w:t>
      </w:r>
      <w:r w:rsidR="0033057B" w:rsidRPr="007E3929">
        <w:rPr>
          <w:rFonts w:cs="Times New Roman"/>
          <w:color w:val="auto"/>
          <w:szCs w:val="26"/>
        </w:rPr>
        <w:t>-</w:t>
      </w:r>
      <w:r w:rsidRPr="007E3929">
        <w:rPr>
          <w:rFonts w:cs="Times New Roman"/>
          <w:color w:val="auto"/>
          <w:szCs w:val="26"/>
        </w:rPr>
        <w:t xml:space="preserve"> «</w:t>
      </w:r>
      <w:r w:rsidRPr="007E3929">
        <w:rPr>
          <w:rFonts w:cs="Times New Roman"/>
          <w:bCs/>
          <w:color w:val="auto"/>
          <w:szCs w:val="26"/>
        </w:rPr>
        <w:t xml:space="preserve">Уровень удовлетворенности граждан Российской Федерации качеством предоставления государственных и муниципальных услуг - не менее 90 процентов» (подпункт               </w:t>
      </w:r>
      <w:r w:rsidR="00DC0F63">
        <w:rPr>
          <w:rFonts w:cs="Times New Roman"/>
          <w:bCs/>
          <w:color w:val="auto"/>
          <w:szCs w:val="26"/>
        </w:rPr>
        <w:t>«</w:t>
      </w:r>
      <w:r w:rsidRPr="007E3929">
        <w:rPr>
          <w:rFonts w:cs="Times New Roman"/>
          <w:bCs/>
          <w:color w:val="auto"/>
          <w:szCs w:val="26"/>
        </w:rPr>
        <w:t>а</w:t>
      </w:r>
      <w:r w:rsidR="00DC0F63">
        <w:rPr>
          <w:rFonts w:cs="Times New Roman"/>
          <w:bCs/>
          <w:color w:val="auto"/>
          <w:szCs w:val="26"/>
        </w:rPr>
        <w:t>»</w:t>
      </w:r>
      <w:r w:rsidRPr="007E3929">
        <w:rPr>
          <w:rFonts w:cs="Times New Roman"/>
          <w:bCs/>
          <w:color w:val="auto"/>
          <w:szCs w:val="26"/>
        </w:rPr>
        <w:t xml:space="preserve"> пункта 1)</w:t>
      </w:r>
      <w:r w:rsidR="006723AA" w:rsidRPr="007E3929">
        <w:rPr>
          <w:rFonts w:cs="Times New Roman"/>
          <w:bCs/>
          <w:color w:val="auto"/>
          <w:szCs w:val="26"/>
        </w:rPr>
        <w:t xml:space="preserve">, </w:t>
      </w:r>
      <w:r w:rsidR="006723AA" w:rsidRPr="007E3929">
        <w:rPr>
          <w:rFonts w:cs="Times New Roman"/>
          <w:color w:val="auto"/>
          <w:szCs w:val="26"/>
        </w:rPr>
        <w:t xml:space="preserve">что может привести к риску его </w:t>
      </w:r>
      <w:proofErr w:type="spellStart"/>
      <w:r w:rsidR="006723AA" w:rsidRPr="007E3929">
        <w:rPr>
          <w:rFonts w:cs="Times New Roman"/>
          <w:color w:val="auto"/>
          <w:szCs w:val="26"/>
        </w:rPr>
        <w:t>недостижения</w:t>
      </w:r>
      <w:proofErr w:type="spellEnd"/>
      <w:r w:rsidR="006723AA" w:rsidRPr="007E3929">
        <w:rPr>
          <w:rFonts w:cs="Times New Roman"/>
          <w:color w:val="auto"/>
          <w:szCs w:val="26"/>
        </w:rPr>
        <w:t xml:space="preserve"> в Республике Хакасия. </w:t>
      </w:r>
    </w:p>
    <w:p w:rsidR="006A5E59" w:rsidRPr="007E3929" w:rsidRDefault="006A5E59" w:rsidP="006A5E59">
      <w:pPr>
        <w:autoSpaceDE w:val="0"/>
        <w:autoSpaceDN w:val="0"/>
        <w:adjustRightInd w:val="0"/>
        <w:ind w:firstLine="708"/>
        <w:jc w:val="both"/>
        <w:rPr>
          <w:rFonts w:cs="Times New Roman"/>
          <w:bCs/>
          <w:color w:val="auto"/>
          <w:szCs w:val="26"/>
        </w:rPr>
      </w:pPr>
      <w:r w:rsidRPr="007E3929">
        <w:rPr>
          <w:rFonts w:cs="Times New Roman"/>
          <w:bCs/>
          <w:color w:val="auto"/>
          <w:szCs w:val="26"/>
        </w:rPr>
        <w:t xml:space="preserve">Кроме того, оценка уровня удовлетворенности заявителей качеством и доступностью государственных и муниципальных услуг закреплена в качестве одного из </w:t>
      </w:r>
      <w:r w:rsidRPr="007E3929">
        <w:rPr>
          <w:rFonts w:cs="Times New Roman"/>
          <w:color w:val="auto"/>
          <w:szCs w:val="26"/>
        </w:rPr>
        <w:t>стратегических ориентиров социально-экономического развития Республики Хакасия до 2020 года (подпункт 9</w:t>
      </w:r>
      <w:r w:rsidR="0033057B" w:rsidRPr="007E3929">
        <w:rPr>
          <w:rFonts w:cs="Times New Roman"/>
          <w:color w:val="auto"/>
          <w:szCs w:val="26"/>
        </w:rPr>
        <w:t xml:space="preserve"> </w:t>
      </w:r>
      <w:r w:rsidRPr="007E3929">
        <w:rPr>
          <w:rFonts w:cs="Times New Roman"/>
          <w:color w:val="auto"/>
          <w:szCs w:val="26"/>
        </w:rPr>
        <w:t>пункта 3.11 Стратегии социально-экономического развития Хакасии).</w:t>
      </w:r>
    </w:p>
    <w:p w:rsidR="001B4A0F" w:rsidRPr="007E3929" w:rsidRDefault="001B4A0F" w:rsidP="001B4A0F">
      <w:pPr>
        <w:autoSpaceDE w:val="0"/>
        <w:autoSpaceDN w:val="0"/>
        <w:adjustRightInd w:val="0"/>
        <w:ind w:firstLine="708"/>
        <w:jc w:val="both"/>
        <w:rPr>
          <w:rFonts w:cs="Times New Roman"/>
          <w:color w:val="auto"/>
          <w:szCs w:val="26"/>
        </w:rPr>
      </w:pPr>
      <w:proofErr w:type="gramStart"/>
      <w:r w:rsidRPr="007E3929">
        <w:rPr>
          <w:rFonts w:cs="Times New Roman"/>
          <w:color w:val="auto"/>
          <w:szCs w:val="26"/>
        </w:rPr>
        <w:t>Проведение мониторинга качества предоставления государственных и муниципальных услуг в Республике Хакасия на базе Государственного автономного учреждения Республики Хакасия «Многофункциональный центр организации централизованного предоставления государственных и муниципальных услуг Республики Хакасия» (далее по тексту - ГАУ РХ «МФЦ Хакасии»), позволит выявить наиболее проблемные области системы предоставления государственных и муниципальных услуг для принятия управленческих решений, направленных на повышение эффективности государственного управления в указанной сфере.</w:t>
      </w:r>
      <w:proofErr w:type="gramEnd"/>
    </w:p>
    <w:p w:rsidR="0021669E" w:rsidRPr="007E3929" w:rsidRDefault="00CD7462" w:rsidP="0021669E">
      <w:pPr>
        <w:pStyle w:val="ConsPlusNormal"/>
        <w:ind w:firstLine="708"/>
        <w:jc w:val="both"/>
      </w:pPr>
      <w:proofErr w:type="gramStart"/>
      <w:r>
        <w:t xml:space="preserve">Кроме того, </w:t>
      </w:r>
      <w:r w:rsidR="00084DC4" w:rsidRPr="007E3929">
        <w:t>в</w:t>
      </w:r>
      <w:r w:rsidR="00590DD0" w:rsidRPr="007E3929">
        <w:t xml:space="preserve"> соответствии с пунктом 2 постановления Правительства Республики Хакасия от 02.09.2014 № 440 «Об определении уполномоченного исполнительного органа государственной власти Республики Хакасия и о внесении изменений в отдельные постановления Правительства Республики Хакасия» организация централизованного предоставления государственных и муниципальных услуг по принципу «одного окна» на территории Республики </w:t>
      </w:r>
      <w:r w:rsidR="00590DD0" w:rsidRPr="007E3929">
        <w:lastRenderedPageBreak/>
        <w:t>Хакасия осуществляется на базе ГАУ РХ «МФЦ Хакасии».</w:t>
      </w:r>
      <w:proofErr w:type="gramEnd"/>
      <w:r w:rsidR="00590DD0" w:rsidRPr="007E3929">
        <w:t xml:space="preserve"> При этом в </w:t>
      </w:r>
      <w:r w:rsidR="00762423" w:rsidRPr="007E3929">
        <w:t>разрабатываемой</w:t>
      </w:r>
      <w:r w:rsidR="00590DD0" w:rsidRPr="007E3929">
        <w:t xml:space="preserve"> госпрограмм</w:t>
      </w:r>
      <w:r w:rsidR="00762423" w:rsidRPr="007E3929">
        <w:t>е</w:t>
      </w:r>
      <w:r w:rsidR="00590DD0" w:rsidRPr="007E3929">
        <w:t xml:space="preserve"> отсутствует «</w:t>
      </w:r>
      <w:hyperlink r:id="rId11" w:history="1">
        <w:r w:rsidR="00590DD0" w:rsidRPr="007E3929">
          <w:rPr>
            <w:rStyle w:val="a4"/>
            <w:color w:val="auto"/>
            <w:u w:val="none"/>
          </w:rPr>
          <w:t>Прогноз</w:t>
        </w:r>
      </w:hyperlink>
      <w:r w:rsidR="00590DD0" w:rsidRPr="007E3929">
        <w:t xml:space="preserve"> сводных показателей государственных заданий на оказание государственных услуг республиканскими государственными учреждениями по государственной программе Республики Хакасия», который предусмотрен подпунктом 3 пункта 2.2. </w:t>
      </w:r>
      <w:r w:rsidR="00714ED5" w:rsidRPr="007E3929">
        <w:t>постановления Правительства Республики Хакасия от 23.04.2013 № 221</w:t>
      </w:r>
      <w:r w:rsidR="0021669E" w:rsidRPr="007E3929">
        <w:t>, что снижает прозрачность госпрограммы и может оказать отрицательное влияние на эффективность ее реализации.</w:t>
      </w:r>
    </w:p>
    <w:p w:rsidR="007A1162" w:rsidRPr="007E3929" w:rsidRDefault="007A1162" w:rsidP="00137314">
      <w:pPr>
        <w:ind w:firstLine="709"/>
        <w:jc w:val="both"/>
        <w:rPr>
          <w:rFonts w:cs="Times New Roman"/>
          <w:b/>
          <w:color w:val="auto"/>
          <w:szCs w:val="26"/>
        </w:rPr>
      </w:pPr>
    </w:p>
    <w:p w:rsidR="006307BA" w:rsidRPr="007E3929" w:rsidRDefault="006307BA" w:rsidP="00137314">
      <w:pPr>
        <w:ind w:firstLine="709"/>
        <w:jc w:val="both"/>
        <w:rPr>
          <w:rFonts w:cs="Times New Roman"/>
          <w:color w:val="auto"/>
          <w:szCs w:val="26"/>
        </w:rPr>
      </w:pPr>
      <w:r w:rsidRPr="007E3929">
        <w:rPr>
          <w:rFonts w:cs="Times New Roman"/>
          <w:b/>
          <w:color w:val="auto"/>
          <w:szCs w:val="26"/>
        </w:rPr>
        <w:t xml:space="preserve">3. Анализ информации о ресурсном обеспечении </w:t>
      </w:r>
      <w:r w:rsidR="00CD7462" w:rsidRPr="00CD7462">
        <w:rPr>
          <w:b/>
          <w:color w:val="auto"/>
          <w:szCs w:val="26"/>
        </w:rPr>
        <w:t xml:space="preserve">разрабатываемой </w:t>
      </w:r>
      <w:r w:rsidRPr="007E3929">
        <w:rPr>
          <w:rFonts w:cs="Times New Roman"/>
          <w:b/>
          <w:color w:val="auto"/>
          <w:szCs w:val="26"/>
        </w:rPr>
        <w:t>госпрограммы Республики Хакасия</w:t>
      </w:r>
    </w:p>
    <w:p w:rsidR="007F08EA" w:rsidRPr="007E3929" w:rsidRDefault="007F08EA" w:rsidP="00137314">
      <w:pPr>
        <w:autoSpaceDE w:val="0"/>
        <w:autoSpaceDN w:val="0"/>
        <w:adjustRightInd w:val="0"/>
        <w:ind w:firstLine="708"/>
        <w:jc w:val="both"/>
        <w:rPr>
          <w:rFonts w:cs="Times New Roman"/>
          <w:color w:val="auto"/>
          <w:szCs w:val="26"/>
        </w:rPr>
      </w:pPr>
      <w:r w:rsidRPr="007E3929">
        <w:rPr>
          <w:rFonts w:cs="Times New Roman"/>
          <w:color w:val="auto"/>
          <w:szCs w:val="26"/>
        </w:rPr>
        <w:t>Общий объем финансирования госпрограммы на плановый период 2019-2025 годов составляет 1 074 951 тыс. рублей, в том числе: за счет средств республиканского бюджета Республики Хакасия - 1 074 4</w:t>
      </w:r>
      <w:r w:rsidR="004B21C2" w:rsidRPr="007E3929">
        <w:rPr>
          <w:rFonts w:cs="Times New Roman"/>
          <w:color w:val="auto"/>
          <w:szCs w:val="26"/>
        </w:rPr>
        <w:t>96</w:t>
      </w:r>
      <w:r w:rsidRPr="007E3929">
        <w:rPr>
          <w:rFonts w:cs="Times New Roman"/>
          <w:color w:val="auto"/>
          <w:szCs w:val="26"/>
        </w:rPr>
        <w:t xml:space="preserve"> тыс. рублей (удельный вес - 99,9</w:t>
      </w:r>
      <w:r w:rsidR="004B21C2" w:rsidRPr="007E3929">
        <w:rPr>
          <w:rFonts w:cs="Times New Roman"/>
          <w:color w:val="auto"/>
          <w:szCs w:val="26"/>
        </w:rPr>
        <w:t>6</w:t>
      </w:r>
      <w:r w:rsidRPr="007E3929">
        <w:rPr>
          <w:rFonts w:cs="Times New Roman"/>
          <w:color w:val="auto"/>
          <w:szCs w:val="26"/>
        </w:rPr>
        <w:t xml:space="preserve">%), за счет средств федерального бюджета Российской Федерации - </w:t>
      </w:r>
      <w:r w:rsidR="004B21C2" w:rsidRPr="007E3929">
        <w:rPr>
          <w:rFonts w:cs="Times New Roman"/>
          <w:color w:val="auto"/>
          <w:szCs w:val="26"/>
        </w:rPr>
        <w:t>455</w:t>
      </w:r>
      <w:r w:rsidRPr="007E3929">
        <w:rPr>
          <w:rFonts w:cs="Times New Roman"/>
          <w:color w:val="auto"/>
          <w:szCs w:val="26"/>
        </w:rPr>
        <w:t xml:space="preserve"> тыс. рублей (удельный вес - 0,0</w:t>
      </w:r>
      <w:r w:rsidR="004B21C2" w:rsidRPr="007E3929">
        <w:rPr>
          <w:rFonts w:cs="Times New Roman"/>
          <w:color w:val="auto"/>
          <w:szCs w:val="26"/>
        </w:rPr>
        <w:t>4</w:t>
      </w:r>
      <w:r w:rsidRPr="007E3929">
        <w:rPr>
          <w:rFonts w:cs="Times New Roman"/>
          <w:color w:val="auto"/>
          <w:szCs w:val="26"/>
        </w:rPr>
        <w:t>%). Внебюджетные источники финансирования не предусмотрены.</w:t>
      </w:r>
    </w:p>
    <w:p w:rsidR="00A93D8E" w:rsidRPr="007E3929" w:rsidRDefault="00A93D8E" w:rsidP="00A93D8E">
      <w:pPr>
        <w:pStyle w:val="ConsPlusNormal"/>
        <w:ind w:firstLine="709"/>
        <w:jc w:val="both"/>
      </w:pPr>
      <w:proofErr w:type="gramStart"/>
      <w:r>
        <w:t>Б</w:t>
      </w:r>
      <w:r w:rsidRPr="007E3929">
        <w:t>юджетные ассигнования за счет  средств федерального бюджета Российской Федерации</w:t>
      </w:r>
      <w:r>
        <w:t xml:space="preserve"> </w:t>
      </w:r>
      <w:r w:rsidRPr="007E3929">
        <w:t xml:space="preserve">в размере 455 тыс. рублей </w:t>
      </w:r>
      <w:r>
        <w:t>предусмо</w:t>
      </w:r>
      <w:r w:rsidR="00790303">
        <w:t xml:space="preserve">трены </w:t>
      </w:r>
      <w:r w:rsidR="00790303" w:rsidRPr="007E3929">
        <w:t xml:space="preserve">на 2019 год </w:t>
      </w:r>
      <w:r w:rsidRPr="007E3929">
        <w:t xml:space="preserve">на реализацию мероприятия по созданию </w:t>
      </w:r>
      <w:r w:rsidRPr="007E3929">
        <w:rPr>
          <w:bCs/>
        </w:rPr>
        <w:t>МФЦ</w:t>
      </w:r>
      <w:r w:rsidRPr="007E3929">
        <w:t xml:space="preserve"> для бизнеса, оказывающего комплекс государственных и муниципальных услуг, услуг организаций инфраструктуры поддержки субъектов малого и среднего предпринимательства, предпринимателям и гражданам, планирующим начать предпринимательскую деятельность по принципу «одного окна».</w:t>
      </w:r>
      <w:proofErr w:type="gramEnd"/>
    </w:p>
    <w:p w:rsidR="00C109E0" w:rsidRPr="007E3929" w:rsidRDefault="005263B9" w:rsidP="00137314">
      <w:pPr>
        <w:ind w:firstLine="708"/>
        <w:jc w:val="both"/>
        <w:rPr>
          <w:rFonts w:cs="Times New Roman"/>
          <w:color w:val="auto"/>
          <w:szCs w:val="26"/>
        </w:rPr>
      </w:pPr>
      <w:r w:rsidRPr="007E3929">
        <w:rPr>
          <w:rFonts w:cs="Times New Roman"/>
          <w:color w:val="auto"/>
          <w:szCs w:val="26"/>
        </w:rPr>
        <w:t>При этом, итоговый объем финансирования</w:t>
      </w:r>
      <w:r w:rsidR="00C109E0" w:rsidRPr="007E3929">
        <w:rPr>
          <w:rFonts w:cs="Times New Roman"/>
          <w:color w:val="auto"/>
          <w:szCs w:val="26"/>
        </w:rPr>
        <w:t xml:space="preserve"> на 2019 год</w:t>
      </w:r>
      <w:r w:rsidRPr="007E3929">
        <w:rPr>
          <w:rFonts w:cs="Times New Roman"/>
          <w:color w:val="auto"/>
          <w:szCs w:val="26"/>
        </w:rPr>
        <w:t xml:space="preserve">, указанный в </w:t>
      </w:r>
      <w:r w:rsidR="00CD7462">
        <w:rPr>
          <w:rFonts w:cs="Times New Roman"/>
          <w:color w:val="auto"/>
          <w:szCs w:val="26"/>
        </w:rPr>
        <w:t>и</w:t>
      </w:r>
      <w:r w:rsidR="00F77B80" w:rsidRPr="007E3929">
        <w:rPr>
          <w:rFonts w:cs="Times New Roman"/>
          <w:color w:val="auto"/>
          <w:szCs w:val="26"/>
        </w:rPr>
        <w:t>нформации по разрабатываемой госпрограмме</w:t>
      </w:r>
      <w:r w:rsidR="00C109E0" w:rsidRPr="007E3929">
        <w:rPr>
          <w:rFonts w:cs="Times New Roman"/>
          <w:color w:val="auto"/>
          <w:szCs w:val="26"/>
        </w:rPr>
        <w:t xml:space="preserve"> завышен на 100 тыс. рублей (172 </w:t>
      </w:r>
      <w:r w:rsidR="0046584B" w:rsidRPr="007E3929">
        <w:rPr>
          <w:rFonts w:cs="Times New Roman"/>
          <w:color w:val="auto"/>
          <w:szCs w:val="26"/>
        </w:rPr>
        <w:t>5</w:t>
      </w:r>
      <w:r w:rsidR="00C109E0" w:rsidRPr="007E3929">
        <w:rPr>
          <w:rFonts w:cs="Times New Roman"/>
          <w:color w:val="auto"/>
          <w:szCs w:val="26"/>
        </w:rPr>
        <w:t xml:space="preserve">25 тыс. рублей) следует указать «172 425 тыс. рублей» (объем финансирования по </w:t>
      </w:r>
      <w:r w:rsidR="00CD7462">
        <w:rPr>
          <w:rFonts w:cs="Times New Roman"/>
          <w:color w:val="auto"/>
          <w:szCs w:val="26"/>
        </w:rPr>
        <w:t>задаче 1</w:t>
      </w:r>
      <w:r w:rsidR="0067721E" w:rsidRPr="007E3929">
        <w:rPr>
          <w:rFonts w:cs="Times New Roman"/>
          <w:color w:val="auto"/>
          <w:szCs w:val="26"/>
        </w:rPr>
        <w:t xml:space="preserve"> «</w:t>
      </w:r>
      <w:proofErr w:type="gramStart"/>
      <w:r w:rsidR="0067721E" w:rsidRPr="007E3929">
        <w:rPr>
          <w:rFonts w:cs="Times New Roman"/>
          <w:color w:val="auto"/>
          <w:szCs w:val="26"/>
        </w:rPr>
        <w:t>П</w:t>
      </w:r>
      <w:proofErr w:type="gramEnd"/>
      <w:r w:rsidR="005B323E" w:rsidRPr="007E3929">
        <w:rPr>
          <w:rFonts w:cs="Times New Roman"/>
          <w:color w:val="auto"/>
          <w:szCs w:val="26"/>
        </w:rPr>
        <w:fldChar w:fldCharType="begin"/>
      </w:r>
      <w:r w:rsidR="0067721E" w:rsidRPr="007E3929">
        <w:rPr>
          <w:rFonts w:cs="Times New Roman"/>
          <w:color w:val="auto"/>
          <w:szCs w:val="26"/>
        </w:rPr>
        <w:instrText xml:space="preserve"> HYPERLINK "consultantplus://offline/ref=5DD2839C9F0520C24DA1DF4F6ABA41F03DD118EF2DC36F53E517A602FB1223BB070E1FFB571F2A85D8006Fb6cEC" </w:instrText>
      </w:r>
      <w:r w:rsidR="005B323E" w:rsidRPr="007E3929">
        <w:rPr>
          <w:rFonts w:cs="Times New Roman"/>
          <w:color w:val="auto"/>
          <w:szCs w:val="26"/>
        </w:rPr>
        <w:fldChar w:fldCharType="separate"/>
      </w:r>
      <w:r w:rsidR="0067721E" w:rsidRPr="007E3929">
        <w:rPr>
          <w:rFonts w:cs="Times New Roman"/>
          <w:color w:val="auto"/>
          <w:szCs w:val="26"/>
        </w:rPr>
        <w:t>овышение качества и доступности</w:t>
      </w:r>
      <w:r w:rsidR="005B323E" w:rsidRPr="007E3929">
        <w:rPr>
          <w:rFonts w:cs="Times New Roman"/>
          <w:color w:val="auto"/>
          <w:szCs w:val="26"/>
        </w:rPr>
        <w:fldChar w:fldCharType="end"/>
      </w:r>
      <w:r w:rsidR="0067721E" w:rsidRPr="007E3929">
        <w:rPr>
          <w:rFonts w:cs="Times New Roman"/>
          <w:color w:val="auto"/>
          <w:szCs w:val="26"/>
        </w:rPr>
        <w:t xml:space="preserve"> государственных и муниципальных услуг, совершенствование автоматизации процессов оказания государственных и муниципальных услуг по принципу «одного окна»</w:t>
      </w:r>
      <w:r w:rsidR="00C109E0" w:rsidRPr="007E3929">
        <w:rPr>
          <w:rFonts w:cs="Times New Roman"/>
          <w:color w:val="auto"/>
          <w:szCs w:val="26"/>
        </w:rPr>
        <w:t xml:space="preserve"> определен на уровне 171 925 тыс. рублей, по </w:t>
      </w:r>
      <w:r w:rsidR="00CD7462">
        <w:rPr>
          <w:rFonts w:cs="Times New Roman"/>
          <w:color w:val="auto"/>
          <w:szCs w:val="26"/>
        </w:rPr>
        <w:t>задаче 2</w:t>
      </w:r>
      <w:r w:rsidR="0067721E" w:rsidRPr="007E3929">
        <w:rPr>
          <w:rFonts w:cs="Times New Roman"/>
          <w:color w:val="auto"/>
          <w:szCs w:val="26"/>
        </w:rPr>
        <w:t xml:space="preserve"> «</w:t>
      </w:r>
      <w:hyperlink r:id="rId12" w:history="1">
        <w:r w:rsidR="0067721E" w:rsidRPr="007E3929">
          <w:rPr>
            <w:rFonts w:cs="Times New Roman"/>
            <w:color w:val="auto"/>
            <w:szCs w:val="26"/>
          </w:rPr>
          <w:t>Организация предоставления услуг</w:t>
        </w:r>
      </w:hyperlink>
      <w:r w:rsidR="0067721E" w:rsidRPr="007E3929">
        <w:rPr>
          <w:rFonts w:cs="Times New Roman"/>
          <w:color w:val="auto"/>
          <w:szCs w:val="26"/>
        </w:rPr>
        <w:t xml:space="preserve"> для субъектов малого и среднего предпринимательства в рамках проекта «многофункциональные центры для бизнеса» - 500 тыс</w:t>
      </w:r>
      <w:r w:rsidR="00C109E0" w:rsidRPr="007E3929">
        <w:rPr>
          <w:rFonts w:cs="Times New Roman"/>
          <w:color w:val="auto"/>
          <w:szCs w:val="26"/>
        </w:rPr>
        <w:t>. рублей</w:t>
      </w:r>
      <w:r w:rsidR="0067721E" w:rsidRPr="007E3929">
        <w:rPr>
          <w:rFonts w:cs="Times New Roman"/>
          <w:color w:val="auto"/>
          <w:szCs w:val="26"/>
        </w:rPr>
        <w:t>).</w:t>
      </w:r>
    </w:p>
    <w:p w:rsidR="007F08EA" w:rsidRPr="007E3929" w:rsidRDefault="00CD7462" w:rsidP="0013731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Times New Roman"/>
          <w:color w:val="auto"/>
          <w:szCs w:val="26"/>
        </w:rPr>
      </w:pPr>
      <w:r>
        <w:rPr>
          <w:rFonts w:cs="Times New Roman"/>
          <w:color w:val="auto"/>
          <w:szCs w:val="26"/>
        </w:rPr>
        <w:t>О</w:t>
      </w:r>
      <w:r w:rsidR="007F08EA" w:rsidRPr="007E3929">
        <w:rPr>
          <w:rFonts w:cs="Times New Roman"/>
          <w:color w:val="auto"/>
          <w:szCs w:val="26"/>
        </w:rPr>
        <w:t xml:space="preserve">бъем расходов на мероприятия госпрограммы в 2019 году </w:t>
      </w:r>
      <w:r>
        <w:rPr>
          <w:rFonts w:cs="Times New Roman"/>
          <w:color w:val="auto"/>
          <w:szCs w:val="26"/>
        </w:rPr>
        <w:t>п</w:t>
      </w:r>
      <w:r w:rsidRPr="007E3929">
        <w:rPr>
          <w:rFonts w:cs="Times New Roman"/>
          <w:color w:val="auto"/>
          <w:szCs w:val="26"/>
        </w:rPr>
        <w:t>о сравнению с показателями 2018 года</w:t>
      </w:r>
      <w:r w:rsidRPr="00CD7462">
        <w:rPr>
          <w:rFonts w:cs="Times New Roman"/>
          <w:color w:val="auto"/>
          <w:szCs w:val="26"/>
        </w:rPr>
        <w:t xml:space="preserve"> </w:t>
      </w:r>
      <w:r w:rsidR="00855320" w:rsidRPr="007E3929">
        <w:rPr>
          <w:rFonts w:cs="Times New Roman"/>
          <w:color w:val="auto"/>
          <w:szCs w:val="26"/>
        </w:rPr>
        <w:t xml:space="preserve"> (153</w:t>
      </w:r>
      <w:r w:rsidR="00855320">
        <w:rPr>
          <w:rFonts w:cs="Times New Roman"/>
          <w:color w:val="auto"/>
          <w:szCs w:val="26"/>
        </w:rPr>
        <w:t> </w:t>
      </w:r>
      <w:r w:rsidR="00855320" w:rsidRPr="007E3929">
        <w:rPr>
          <w:rFonts w:cs="Times New Roman"/>
          <w:color w:val="auto"/>
          <w:szCs w:val="26"/>
        </w:rPr>
        <w:t>609 тыс.</w:t>
      </w:r>
      <w:r w:rsidR="00855320">
        <w:rPr>
          <w:rFonts w:cs="Times New Roman"/>
          <w:color w:val="auto"/>
          <w:szCs w:val="26"/>
        </w:rPr>
        <w:t> </w:t>
      </w:r>
      <w:r w:rsidR="00855320" w:rsidRPr="007E3929">
        <w:rPr>
          <w:rFonts w:cs="Times New Roman"/>
          <w:color w:val="auto"/>
          <w:szCs w:val="26"/>
        </w:rPr>
        <w:t xml:space="preserve">рублей), </w:t>
      </w:r>
      <w:r w:rsidRPr="007E3929">
        <w:rPr>
          <w:rFonts w:cs="Times New Roman"/>
          <w:color w:val="auto"/>
          <w:szCs w:val="26"/>
        </w:rPr>
        <w:t xml:space="preserve">предусмотренными </w:t>
      </w:r>
      <w:r>
        <w:rPr>
          <w:rFonts w:cs="Times New Roman"/>
          <w:color w:val="auto"/>
          <w:szCs w:val="26"/>
        </w:rPr>
        <w:t>г</w:t>
      </w:r>
      <w:r w:rsidRPr="007E3929">
        <w:rPr>
          <w:rFonts w:cs="Times New Roman"/>
          <w:color w:val="auto"/>
          <w:szCs w:val="26"/>
        </w:rPr>
        <w:t>оспрограммой от 27.10.2015 № 552,</w:t>
      </w:r>
      <w:r>
        <w:rPr>
          <w:rFonts w:cs="Times New Roman"/>
          <w:color w:val="auto"/>
          <w:szCs w:val="26"/>
        </w:rPr>
        <w:t xml:space="preserve"> планируется </w:t>
      </w:r>
      <w:r w:rsidR="007F08EA" w:rsidRPr="007E3929">
        <w:rPr>
          <w:rFonts w:cs="Times New Roman"/>
          <w:color w:val="auto"/>
          <w:szCs w:val="26"/>
        </w:rPr>
        <w:t>увелич</w:t>
      </w:r>
      <w:r>
        <w:rPr>
          <w:rFonts w:cs="Times New Roman"/>
          <w:color w:val="auto"/>
          <w:szCs w:val="26"/>
        </w:rPr>
        <w:t>ить</w:t>
      </w:r>
      <w:r w:rsidR="007F08EA" w:rsidRPr="007E3929">
        <w:rPr>
          <w:rFonts w:cs="Times New Roman"/>
          <w:color w:val="auto"/>
          <w:szCs w:val="26"/>
        </w:rPr>
        <w:t xml:space="preserve"> на 12,3%</w:t>
      </w:r>
      <w:r>
        <w:rPr>
          <w:rFonts w:cs="Times New Roman"/>
          <w:color w:val="auto"/>
          <w:szCs w:val="26"/>
        </w:rPr>
        <w:t>,</w:t>
      </w:r>
      <w:r w:rsidR="007F08EA" w:rsidRPr="007E3929">
        <w:rPr>
          <w:rFonts w:cs="Times New Roman"/>
          <w:color w:val="auto"/>
          <w:szCs w:val="26"/>
        </w:rPr>
        <w:t xml:space="preserve"> составят 172 425 тыс. рублей.</w:t>
      </w:r>
    </w:p>
    <w:p w:rsidR="007F08EA" w:rsidRPr="007E3929" w:rsidRDefault="007F08EA" w:rsidP="0013731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Times New Roman"/>
          <w:color w:val="auto"/>
          <w:szCs w:val="26"/>
        </w:rPr>
      </w:pPr>
      <w:r w:rsidRPr="007E3929">
        <w:rPr>
          <w:rFonts w:cs="Times New Roman"/>
          <w:color w:val="auto"/>
          <w:szCs w:val="26"/>
        </w:rPr>
        <w:t xml:space="preserve">На период 2020-2025 годов </w:t>
      </w:r>
      <w:r w:rsidR="00EA1F76" w:rsidRPr="007E3929">
        <w:rPr>
          <w:rFonts w:cs="Times New Roman"/>
          <w:color w:val="auto"/>
          <w:szCs w:val="26"/>
        </w:rPr>
        <w:t>госпрограмм</w:t>
      </w:r>
      <w:r w:rsidR="00855320">
        <w:rPr>
          <w:rFonts w:cs="Times New Roman"/>
          <w:color w:val="auto"/>
          <w:szCs w:val="26"/>
        </w:rPr>
        <w:t>ой предусмотрено</w:t>
      </w:r>
      <w:r w:rsidR="00EA1F76" w:rsidRPr="007E3929">
        <w:rPr>
          <w:rFonts w:cs="Times New Roman"/>
          <w:color w:val="auto"/>
          <w:szCs w:val="26"/>
        </w:rPr>
        <w:t xml:space="preserve"> </w:t>
      </w:r>
      <w:r w:rsidRPr="007E3929">
        <w:rPr>
          <w:rFonts w:cs="Times New Roman"/>
          <w:color w:val="auto"/>
          <w:szCs w:val="26"/>
        </w:rPr>
        <w:t>финансирование в объеме 150 421 тыс. рублей ежегодно</w:t>
      </w:r>
      <w:r w:rsidR="00EA1F76" w:rsidRPr="007E3929">
        <w:rPr>
          <w:rFonts w:cs="Times New Roman"/>
          <w:color w:val="auto"/>
          <w:szCs w:val="26"/>
        </w:rPr>
        <w:t xml:space="preserve">, или </w:t>
      </w:r>
      <w:r w:rsidR="000502E1" w:rsidRPr="007E3929">
        <w:rPr>
          <w:rFonts w:cs="Times New Roman"/>
          <w:color w:val="auto"/>
          <w:szCs w:val="26"/>
        </w:rPr>
        <w:t>97,9%</w:t>
      </w:r>
      <w:r w:rsidR="00EA1F76" w:rsidRPr="007E3929">
        <w:rPr>
          <w:rFonts w:cs="Times New Roman"/>
          <w:color w:val="auto"/>
          <w:szCs w:val="26"/>
        </w:rPr>
        <w:t xml:space="preserve"> от уровня 2018 года.</w:t>
      </w:r>
    </w:p>
    <w:p w:rsidR="004809A3" w:rsidRPr="007E3929" w:rsidRDefault="00137314" w:rsidP="00137314">
      <w:pPr>
        <w:tabs>
          <w:tab w:val="left" w:pos="1654"/>
        </w:tabs>
        <w:ind w:firstLine="709"/>
        <w:jc w:val="both"/>
        <w:rPr>
          <w:rFonts w:cs="Times New Roman"/>
          <w:b/>
          <w:color w:val="auto"/>
          <w:szCs w:val="26"/>
        </w:rPr>
      </w:pPr>
      <w:r w:rsidRPr="007E3929">
        <w:rPr>
          <w:rFonts w:cs="Times New Roman"/>
          <w:b/>
          <w:color w:val="auto"/>
          <w:szCs w:val="26"/>
        </w:rPr>
        <w:tab/>
      </w:r>
    </w:p>
    <w:p w:rsidR="006307BA" w:rsidRPr="007E3929" w:rsidRDefault="006307BA" w:rsidP="00137314">
      <w:pPr>
        <w:ind w:firstLine="709"/>
        <w:jc w:val="both"/>
        <w:rPr>
          <w:rFonts w:cs="Times New Roman"/>
          <w:b/>
          <w:color w:val="auto"/>
          <w:szCs w:val="26"/>
        </w:rPr>
      </w:pPr>
      <w:r w:rsidRPr="007E3929">
        <w:rPr>
          <w:rFonts w:cs="Times New Roman"/>
          <w:b/>
          <w:color w:val="auto"/>
          <w:szCs w:val="26"/>
        </w:rPr>
        <w:t>Выводы по результатам проведенной экспертизы:</w:t>
      </w:r>
    </w:p>
    <w:p w:rsidR="004809A3" w:rsidRPr="007E3929" w:rsidRDefault="004809A3" w:rsidP="001373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7E3929">
        <w:rPr>
          <w:rFonts w:eastAsia="Calibri"/>
          <w:sz w:val="26"/>
          <w:szCs w:val="26"/>
          <w:lang w:eastAsia="en-US"/>
        </w:rPr>
        <w:t>1. В нарушение статьи 179 Бюджетного кодекса Российской Федерации и</w:t>
      </w:r>
      <w:r w:rsidRPr="007E3929">
        <w:rPr>
          <w:sz w:val="26"/>
          <w:szCs w:val="26"/>
          <w:lang w:eastAsia="en-US"/>
        </w:rPr>
        <w:t xml:space="preserve"> пункта 3.6 </w:t>
      </w:r>
      <w:r w:rsidRPr="007E3929">
        <w:rPr>
          <w:sz w:val="26"/>
          <w:szCs w:val="26"/>
        </w:rPr>
        <w:t>постановления Правительства Республики Хакасия от 23.04.2013 № 221 в Контрольно-счетную палату Республики Хакасия представлен не проект госпрограммы, а информация и пояснительная записка по разрабат</w:t>
      </w:r>
      <w:r w:rsidR="00B22280" w:rsidRPr="007E3929">
        <w:rPr>
          <w:sz w:val="26"/>
          <w:szCs w:val="26"/>
        </w:rPr>
        <w:t>ываемой госпрограмме</w:t>
      </w:r>
      <w:r w:rsidR="00514D65" w:rsidRPr="007E3929">
        <w:rPr>
          <w:sz w:val="26"/>
          <w:szCs w:val="26"/>
        </w:rPr>
        <w:t>.</w:t>
      </w:r>
    </w:p>
    <w:p w:rsidR="004809A3" w:rsidRPr="007E3929" w:rsidRDefault="004809A3" w:rsidP="004809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7E3929">
        <w:rPr>
          <w:sz w:val="26"/>
          <w:szCs w:val="26"/>
        </w:rPr>
        <w:t xml:space="preserve">2. Предоставленная информация и пояснительная записка по разрабатываемой госпрограмме не позволяют в полном объеме реализовать задачи проведения экспертизы в соответствии со стандартом внешнего государственного </w:t>
      </w:r>
      <w:r w:rsidRPr="007E3929">
        <w:rPr>
          <w:sz w:val="26"/>
          <w:szCs w:val="26"/>
        </w:rPr>
        <w:lastRenderedPageBreak/>
        <w:t>финансового контроля № 10 «</w:t>
      </w:r>
      <w:r w:rsidRPr="007E3929">
        <w:rPr>
          <w:spacing w:val="-1"/>
          <w:sz w:val="26"/>
          <w:szCs w:val="26"/>
        </w:rPr>
        <w:t>П</w:t>
      </w:r>
      <w:r w:rsidRPr="007E3929">
        <w:rPr>
          <w:sz w:val="26"/>
          <w:szCs w:val="26"/>
        </w:rPr>
        <w:t>р</w:t>
      </w:r>
      <w:r w:rsidRPr="007E3929">
        <w:rPr>
          <w:spacing w:val="1"/>
          <w:sz w:val="26"/>
          <w:szCs w:val="26"/>
        </w:rPr>
        <w:t>о</w:t>
      </w:r>
      <w:r w:rsidRPr="007E3929">
        <w:rPr>
          <w:sz w:val="26"/>
          <w:szCs w:val="26"/>
        </w:rPr>
        <w:t>в</w:t>
      </w:r>
      <w:r w:rsidRPr="007E3929">
        <w:rPr>
          <w:spacing w:val="-2"/>
          <w:sz w:val="26"/>
          <w:szCs w:val="26"/>
        </w:rPr>
        <w:t>е</w:t>
      </w:r>
      <w:r w:rsidRPr="007E3929">
        <w:rPr>
          <w:sz w:val="26"/>
          <w:szCs w:val="26"/>
        </w:rPr>
        <w:t>д</w:t>
      </w:r>
      <w:r w:rsidRPr="007E3929">
        <w:rPr>
          <w:spacing w:val="-2"/>
          <w:sz w:val="26"/>
          <w:szCs w:val="26"/>
        </w:rPr>
        <w:t>е</w:t>
      </w:r>
      <w:r w:rsidRPr="007E3929">
        <w:rPr>
          <w:sz w:val="26"/>
          <w:szCs w:val="26"/>
        </w:rPr>
        <w:t>ние</w:t>
      </w:r>
      <w:r w:rsidRPr="007E3929">
        <w:rPr>
          <w:spacing w:val="128"/>
          <w:sz w:val="26"/>
          <w:szCs w:val="26"/>
        </w:rPr>
        <w:t xml:space="preserve"> </w:t>
      </w:r>
      <w:r w:rsidRPr="007E3929">
        <w:rPr>
          <w:spacing w:val="-1"/>
          <w:sz w:val="26"/>
          <w:szCs w:val="26"/>
        </w:rPr>
        <w:t>ф</w:t>
      </w:r>
      <w:r w:rsidRPr="007E3929">
        <w:rPr>
          <w:sz w:val="26"/>
          <w:szCs w:val="26"/>
        </w:rPr>
        <w:t>и</w:t>
      </w:r>
      <w:r w:rsidRPr="007E3929">
        <w:rPr>
          <w:spacing w:val="-1"/>
          <w:sz w:val="26"/>
          <w:szCs w:val="26"/>
        </w:rPr>
        <w:t>н</w:t>
      </w:r>
      <w:r w:rsidRPr="007E3929">
        <w:rPr>
          <w:spacing w:val="2"/>
          <w:sz w:val="26"/>
          <w:szCs w:val="26"/>
        </w:rPr>
        <w:t>а</w:t>
      </w:r>
      <w:r w:rsidRPr="007E3929">
        <w:rPr>
          <w:spacing w:val="1"/>
          <w:sz w:val="26"/>
          <w:szCs w:val="26"/>
        </w:rPr>
        <w:t>н</w:t>
      </w:r>
      <w:r w:rsidRPr="007E3929">
        <w:rPr>
          <w:spacing w:val="-2"/>
          <w:sz w:val="26"/>
          <w:szCs w:val="26"/>
        </w:rPr>
        <w:t>с</w:t>
      </w:r>
      <w:r w:rsidRPr="007E3929">
        <w:rPr>
          <w:spacing w:val="-1"/>
          <w:sz w:val="26"/>
          <w:szCs w:val="26"/>
        </w:rPr>
        <w:t>о</w:t>
      </w:r>
      <w:r w:rsidRPr="007E3929">
        <w:rPr>
          <w:sz w:val="26"/>
          <w:szCs w:val="26"/>
        </w:rPr>
        <w:t>во-эконо</w:t>
      </w:r>
      <w:r w:rsidRPr="007E3929">
        <w:rPr>
          <w:spacing w:val="-2"/>
          <w:sz w:val="26"/>
          <w:szCs w:val="26"/>
        </w:rPr>
        <w:t>м</w:t>
      </w:r>
      <w:r w:rsidRPr="007E3929">
        <w:rPr>
          <w:sz w:val="26"/>
          <w:szCs w:val="26"/>
        </w:rPr>
        <w:t>ичес</w:t>
      </w:r>
      <w:r w:rsidRPr="007E3929">
        <w:rPr>
          <w:spacing w:val="-2"/>
          <w:sz w:val="26"/>
          <w:szCs w:val="26"/>
        </w:rPr>
        <w:t>к</w:t>
      </w:r>
      <w:r w:rsidRPr="007E3929">
        <w:rPr>
          <w:sz w:val="26"/>
          <w:szCs w:val="26"/>
        </w:rPr>
        <w:t>ой</w:t>
      </w:r>
      <w:r w:rsidRPr="007E3929">
        <w:rPr>
          <w:spacing w:val="40"/>
          <w:sz w:val="26"/>
          <w:szCs w:val="26"/>
        </w:rPr>
        <w:t xml:space="preserve"> </w:t>
      </w:r>
      <w:r w:rsidRPr="007E3929">
        <w:rPr>
          <w:sz w:val="26"/>
          <w:szCs w:val="26"/>
        </w:rPr>
        <w:t>э</w:t>
      </w:r>
      <w:r w:rsidRPr="007E3929">
        <w:rPr>
          <w:spacing w:val="-1"/>
          <w:sz w:val="26"/>
          <w:szCs w:val="26"/>
        </w:rPr>
        <w:t>к</w:t>
      </w:r>
      <w:r w:rsidRPr="007E3929">
        <w:rPr>
          <w:spacing w:val="-2"/>
          <w:sz w:val="26"/>
          <w:szCs w:val="26"/>
        </w:rPr>
        <w:t>с</w:t>
      </w:r>
      <w:r w:rsidRPr="007E3929">
        <w:rPr>
          <w:sz w:val="26"/>
          <w:szCs w:val="26"/>
        </w:rPr>
        <w:t>пер</w:t>
      </w:r>
      <w:r w:rsidRPr="007E3929">
        <w:rPr>
          <w:spacing w:val="-2"/>
          <w:sz w:val="26"/>
          <w:szCs w:val="26"/>
        </w:rPr>
        <w:t>т</w:t>
      </w:r>
      <w:r w:rsidRPr="007E3929">
        <w:rPr>
          <w:sz w:val="26"/>
          <w:szCs w:val="26"/>
        </w:rPr>
        <w:t>и</w:t>
      </w:r>
      <w:r w:rsidRPr="007E3929">
        <w:rPr>
          <w:spacing w:val="-2"/>
          <w:sz w:val="26"/>
          <w:szCs w:val="26"/>
        </w:rPr>
        <w:t>з</w:t>
      </w:r>
      <w:r w:rsidRPr="007E3929">
        <w:rPr>
          <w:sz w:val="26"/>
          <w:szCs w:val="26"/>
        </w:rPr>
        <w:t>ы</w:t>
      </w:r>
      <w:r w:rsidRPr="007E3929">
        <w:rPr>
          <w:spacing w:val="40"/>
          <w:sz w:val="26"/>
          <w:szCs w:val="26"/>
        </w:rPr>
        <w:t xml:space="preserve"> </w:t>
      </w:r>
      <w:r w:rsidRPr="007E3929">
        <w:rPr>
          <w:spacing w:val="-1"/>
          <w:sz w:val="26"/>
          <w:szCs w:val="26"/>
        </w:rPr>
        <w:t>п</w:t>
      </w:r>
      <w:r w:rsidRPr="007E3929">
        <w:rPr>
          <w:sz w:val="26"/>
          <w:szCs w:val="26"/>
        </w:rPr>
        <w:t>роек</w:t>
      </w:r>
      <w:r w:rsidRPr="007E3929">
        <w:rPr>
          <w:spacing w:val="-2"/>
          <w:sz w:val="26"/>
          <w:szCs w:val="26"/>
        </w:rPr>
        <w:t>т</w:t>
      </w:r>
      <w:r w:rsidRPr="007E3929">
        <w:rPr>
          <w:sz w:val="26"/>
          <w:szCs w:val="26"/>
        </w:rPr>
        <w:t>ов</w:t>
      </w:r>
      <w:r w:rsidRPr="007E3929">
        <w:rPr>
          <w:spacing w:val="39"/>
          <w:sz w:val="26"/>
          <w:szCs w:val="26"/>
        </w:rPr>
        <w:t xml:space="preserve"> </w:t>
      </w:r>
      <w:r w:rsidRPr="007E3929">
        <w:rPr>
          <w:spacing w:val="-1"/>
          <w:sz w:val="26"/>
          <w:szCs w:val="26"/>
        </w:rPr>
        <w:t>г</w:t>
      </w:r>
      <w:r w:rsidRPr="007E3929">
        <w:rPr>
          <w:sz w:val="26"/>
          <w:szCs w:val="26"/>
        </w:rPr>
        <w:t>ос</w:t>
      </w:r>
      <w:r w:rsidRPr="007E3929">
        <w:rPr>
          <w:spacing w:val="-3"/>
          <w:sz w:val="26"/>
          <w:szCs w:val="26"/>
        </w:rPr>
        <w:t>у</w:t>
      </w:r>
      <w:r w:rsidRPr="007E3929">
        <w:rPr>
          <w:sz w:val="26"/>
          <w:szCs w:val="26"/>
        </w:rPr>
        <w:t>да</w:t>
      </w:r>
      <w:r w:rsidRPr="007E3929">
        <w:rPr>
          <w:spacing w:val="1"/>
          <w:sz w:val="26"/>
          <w:szCs w:val="26"/>
        </w:rPr>
        <w:t>р</w:t>
      </w:r>
      <w:r w:rsidRPr="007E3929">
        <w:rPr>
          <w:sz w:val="26"/>
          <w:szCs w:val="26"/>
        </w:rPr>
        <w:t>ств</w:t>
      </w:r>
      <w:r w:rsidRPr="007E3929">
        <w:rPr>
          <w:spacing w:val="-2"/>
          <w:sz w:val="26"/>
          <w:szCs w:val="26"/>
        </w:rPr>
        <w:t>е</w:t>
      </w:r>
      <w:r w:rsidRPr="007E3929">
        <w:rPr>
          <w:spacing w:val="-1"/>
          <w:sz w:val="26"/>
          <w:szCs w:val="26"/>
        </w:rPr>
        <w:t>н</w:t>
      </w:r>
      <w:r w:rsidRPr="007E3929">
        <w:rPr>
          <w:sz w:val="26"/>
          <w:szCs w:val="26"/>
        </w:rPr>
        <w:t>н</w:t>
      </w:r>
      <w:r w:rsidRPr="007E3929">
        <w:rPr>
          <w:spacing w:val="-1"/>
          <w:sz w:val="26"/>
          <w:szCs w:val="26"/>
        </w:rPr>
        <w:t>ы</w:t>
      </w:r>
      <w:r w:rsidRPr="007E3929">
        <w:rPr>
          <w:sz w:val="26"/>
          <w:szCs w:val="26"/>
        </w:rPr>
        <w:t>х</w:t>
      </w:r>
      <w:r w:rsidRPr="007E3929">
        <w:rPr>
          <w:spacing w:val="40"/>
          <w:sz w:val="26"/>
          <w:szCs w:val="26"/>
        </w:rPr>
        <w:t xml:space="preserve"> </w:t>
      </w:r>
      <w:r w:rsidRPr="007E3929">
        <w:rPr>
          <w:sz w:val="26"/>
          <w:szCs w:val="26"/>
        </w:rPr>
        <w:t>п</w:t>
      </w:r>
      <w:r w:rsidRPr="007E3929">
        <w:rPr>
          <w:spacing w:val="-2"/>
          <w:sz w:val="26"/>
          <w:szCs w:val="26"/>
        </w:rPr>
        <w:t>р</w:t>
      </w:r>
      <w:r w:rsidRPr="007E3929">
        <w:rPr>
          <w:sz w:val="26"/>
          <w:szCs w:val="26"/>
        </w:rPr>
        <w:t>ограмм».</w:t>
      </w:r>
    </w:p>
    <w:p w:rsidR="000F54B5" w:rsidRPr="007E3929" w:rsidRDefault="004809A3" w:rsidP="000F54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7E3929">
        <w:rPr>
          <w:sz w:val="26"/>
          <w:szCs w:val="26"/>
        </w:rPr>
        <w:t>3</w:t>
      </w:r>
      <w:r w:rsidR="00B805D9" w:rsidRPr="007E3929">
        <w:rPr>
          <w:sz w:val="26"/>
          <w:szCs w:val="26"/>
        </w:rPr>
        <w:t>. </w:t>
      </w:r>
      <w:r w:rsidR="000F54B5" w:rsidRPr="007E3929">
        <w:rPr>
          <w:sz w:val="26"/>
          <w:szCs w:val="26"/>
        </w:rPr>
        <w:t xml:space="preserve">Цель и задачи госпрограммы </w:t>
      </w:r>
      <w:r w:rsidR="00A93D8E" w:rsidRPr="007E3929">
        <w:rPr>
          <w:sz w:val="26"/>
          <w:szCs w:val="26"/>
        </w:rPr>
        <w:t xml:space="preserve">в части повышения качества и доступности государственных и муниципальных услуг </w:t>
      </w:r>
      <w:r w:rsidR="000F54B5" w:rsidRPr="007E3929">
        <w:rPr>
          <w:sz w:val="26"/>
          <w:szCs w:val="26"/>
        </w:rPr>
        <w:t xml:space="preserve">в основном соответствуют Федеральному </w:t>
      </w:r>
      <w:hyperlink r:id="rId13" w:history="1">
        <w:r w:rsidR="000F54B5" w:rsidRPr="007E3929">
          <w:rPr>
            <w:sz w:val="26"/>
            <w:szCs w:val="26"/>
          </w:rPr>
          <w:t>закон</w:t>
        </w:r>
      </w:hyperlink>
      <w:proofErr w:type="gramStart"/>
      <w:r w:rsidR="000F54B5" w:rsidRPr="007E3929">
        <w:rPr>
          <w:sz w:val="26"/>
          <w:szCs w:val="26"/>
        </w:rPr>
        <w:t>у</w:t>
      </w:r>
      <w:proofErr w:type="gramEnd"/>
      <w:r w:rsidR="000F54B5" w:rsidRPr="007E3929">
        <w:rPr>
          <w:sz w:val="26"/>
          <w:szCs w:val="26"/>
        </w:rPr>
        <w:t xml:space="preserve"> от 27.07.2010 № 210-ФЗ «</w:t>
      </w:r>
      <w:proofErr w:type="gramStart"/>
      <w:r w:rsidR="000F54B5" w:rsidRPr="007E3929">
        <w:rPr>
          <w:sz w:val="26"/>
          <w:szCs w:val="26"/>
        </w:rPr>
        <w:t>Об</w:t>
      </w:r>
      <w:proofErr w:type="gramEnd"/>
      <w:r w:rsidR="000F54B5" w:rsidRPr="007E3929">
        <w:rPr>
          <w:sz w:val="26"/>
          <w:szCs w:val="26"/>
        </w:rPr>
        <w:t xml:space="preserve"> организации предоставления государственных и муниципальных услуг», Указу Президента РФ № 601 и Стратеги</w:t>
      </w:r>
      <w:r w:rsidR="0093112C" w:rsidRPr="007E3929">
        <w:rPr>
          <w:sz w:val="26"/>
          <w:szCs w:val="26"/>
        </w:rPr>
        <w:t>и</w:t>
      </w:r>
      <w:r w:rsidR="000F54B5" w:rsidRPr="007E3929">
        <w:rPr>
          <w:sz w:val="26"/>
          <w:szCs w:val="26"/>
        </w:rPr>
        <w:t xml:space="preserve"> социально-экономического развития Хакасии.</w:t>
      </w:r>
    </w:p>
    <w:p w:rsidR="00A93D8E" w:rsidRDefault="0031736F" w:rsidP="003305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 w:rsidRPr="007E3929">
        <w:rPr>
          <w:sz w:val="26"/>
          <w:szCs w:val="26"/>
        </w:rPr>
        <w:t>4. </w:t>
      </w:r>
      <w:r w:rsidR="00A93D8E">
        <w:rPr>
          <w:sz w:val="26"/>
          <w:szCs w:val="26"/>
        </w:rPr>
        <w:t>Г</w:t>
      </w:r>
      <w:r w:rsidR="003F645D" w:rsidRPr="007E3929">
        <w:rPr>
          <w:sz w:val="26"/>
          <w:szCs w:val="26"/>
        </w:rPr>
        <w:t>оспрограмм</w:t>
      </w:r>
      <w:r w:rsidR="00A93D8E">
        <w:rPr>
          <w:sz w:val="26"/>
          <w:szCs w:val="26"/>
        </w:rPr>
        <w:t>ой не предусмотрен</w:t>
      </w:r>
      <w:r w:rsidR="003518D5" w:rsidRPr="007E3929">
        <w:rPr>
          <w:sz w:val="26"/>
          <w:szCs w:val="26"/>
        </w:rPr>
        <w:t xml:space="preserve"> </w:t>
      </w:r>
      <w:r w:rsidR="003F645D" w:rsidRPr="007E3929">
        <w:rPr>
          <w:sz w:val="26"/>
          <w:szCs w:val="26"/>
        </w:rPr>
        <w:t>целев</w:t>
      </w:r>
      <w:r w:rsidR="003518D5" w:rsidRPr="007E3929">
        <w:rPr>
          <w:sz w:val="26"/>
          <w:szCs w:val="26"/>
        </w:rPr>
        <w:t>ой</w:t>
      </w:r>
      <w:r w:rsidR="003F645D" w:rsidRPr="007E3929">
        <w:rPr>
          <w:sz w:val="26"/>
          <w:szCs w:val="26"/>
        </w:rPr>
        <w:t xml:space="preserve"> показател</w:t>
      </w:r>
      <w:r w:rsidR="00A93D8E">
        <w:rPr>
          <w:sz w:val="26"/>
          <w:szCs w:val="26"/>
        </w:rPr>
        <w:t xml:space="preserve">ь, оценивающий уровень </w:t>
      </w:r>
      <w:r w:rsidR="003518D5" w:rsidRPr="007E3929">
        <w:rPr>
          <w:sz w:val="26"/>
          <w:szCs w:val="26"/>
        </w:rPr>
        <w:t xml:space="preserve">удовлетворенности </w:t>
      </w:r>
      <w:r w:rsidR="00A93D8E" w:rsidRPr="00A93D8E">
        <w:rPr>
          <w:bCs/>
          <w:sz w:val="26"/>
          <w:szCs w:val="26"/>
        </w:rPr>
        <w:t xml:space="preserve">граждан Российской Федерации </w:t>
      </w:r>
      <w:r w:rsidR="003518D5" w:rsidRPr="007E3929">
        <w:rPr>
          <w:sz w:val="26"/>
          <w:szCs w:val="26"/>
        </w:rPr>
        <w:t>качеством предоставляемых государственных и муниципальных услуг</w:t>
      </w:r>
      <w:r w:rsidR="00A93D8E">
        <w:rPr>
          <w:sz w:val="26"/>
          <w:szCs w:val="26"/>
        </w:rPr>
        <w:t>.</w:t>
      </w:r>
    </w:p>
    <w:p w:rsidR="003F645D" w:rsidRPr="007E3929" w:rsidRDefault="00972D78" w:rsidP="00B805D9">
      <w:pPr>
        <w:ind w:firstLine="708"/>
        <w:jc w:val="both"/>
        <w:rPr>
          <w:rFonts w:cs="Times New Roman"/>
          <w:color w:val="auto"/>
          <w:szCs w:val="26"/>
        </w:rPr>
      </w:pPr>
      <w:r w:rsidRPr="007E3929">
        <w:rPr>
          <w:rFonts w:cs="Times New Roman"/>
          <w:color w:val="auto"/>
          <w:szCs w:val="26"/>
        </w:rPr>
        <w:t>5.</w:t>
      </w:r>
      <w:r w:rsidRPr="007E3929">
        <w:rPr>
          <w:rFonts w:cs="Times New Roman"/>
          <w:color w:val="auto"/>
          <w:szCs w:val="26"/>
          <w:lang w:val="en-US"/>
        </w:rPr>
        <w:t> </w:t>
      </w:r>
      <w:r w:rsidRPr="007E3929">
        <w:rPr>
          <w:rFonts w:cs="Times New Roman"/>
          <w:color w:val="auto"/>
          <w:szCs w:val="26"/>
        </w:rPr>
        <w:t>В госпрограмме отсутствует «</w:t>
      </w:r>
      <w:hyperlink r:id="rId14" w:history="1">
        <w:r w:rsidRPr="007E3929">
          <w:rPr>
            <w:rStyle w:val="a4"/>
            <w:rFonts w:cs="Times New Roman"/>
            <w:color w:val="auto"/>
            <w:szCs w:val="26"/>
            <w:u w:val="none"/>
          </w:rPr>
          <w:t>Прогноз</w:t>
        </w:r>
      </w:hyperlink>
      <w:r w:rsidRPr="007E3929">
        <w:rPr>
          <w:rFonts w:cs="Times New Roman"/>
          <w:color w:val="auto"/>
          <w:szCs w:val="26"/>
        </w:rPr>
        <w:t xml:space="preserve"> сводных показателей государственных заданий на оказание государственных услуг республиканскими государственными учреждениями по государственной программе Республики Хакасия», предусмотрен</w:t>
      </w:r>
      <w:r w:rsidR="00A93D8E">
        <w:rPr>
          <w:rFonts w:cs="Times New Roman"/>
          <w:color w:val="auto"/>
          <w:szCs w:val="26"/>
        </w:rPr>
        <w:t>ный</w:t>
      </w:r>
      <w:r w:rsidRPr="007E3929">
        <w:rPr>
          <w:rFonts w:cs="Times New Roman"/>
          <w:color w:val="auto"/>
          <w:szCs w:val="26"/>
        </w:rPr>
        <w:t xml:space="preserve"> подпунктом 3 пункта 2.2. постановления Правительства Республики Хакасия от 23.04.2013 № 221</w:t>
      </w:r>
      <w:r w:rsidR="00A93D8E">
        <w:rPr>
          <w:rFonts w:cs="Times New Roman"/>
          <w:color w:val="auto"/>
          <w:szCs w:val="26"/>
        </w:rPr>
        <w:t xml:space="preserve">. </w:t>
      </w:r>
    </w:p>
    <w:p w:rsidR="002E4CCA" w:rsidRPr="007E3929" w:rsidRDefault="00972D78" w:rsidP="002E4CCA">
      <w:pPr>
        <w:pStyle w:val="ConsPlusNormal"/>
        <w:ind w:firstLine="709"/>
        <w:jc w:val="both"/>
      </w:pPr>
      <w:r w:rsidRPr="007E3929">
        <w:t>6</w:t>
      </w:r>
      <w:r w:rsidR="00A629A2" w:rsidRPr="007E3929">
        <w:t>. Бюджетные ассигнования на реализацию программных мероприятий предусмотрены за счет средств республиканского бюджета Республики Хакасия на 2019-202</w:t>
      </w:r>
      <w:r w:rsidR="00C35ECB" w:rsidRPr="007E3929">
        <w:t>5</w:t>
      </w:r>
      <w:r w:rsidR="00A629A2" w:rsidRPr="007E3929">
        <w:t xml:space="preserve"> годы в общей сумме </w:t>
      </w:r>
      <w:r w:rsidR="004B21C2" w:rsidRPr="007E3929">
        <w:t>1 074 4</w:t>
      </w:r>
      <w:r w:rsidR="00B22280" w:rsidRPr="007E3929">
        <w:t>96</w:t>
      </w:r>
      <w:r w:rsidR="00790303">
        <w:t xml:space="preserve"> тыс. рублей,</w:t>
      </w:r>
      <w:r w:rsidR="004B21C2" w:rsidRPr="007E3929">
        <w:t xml:space="preserve"> </w:t>
      </w:r>
      <w:r w:rsidR="00790303" w:rsidRPr="007E3929">
        <w:t>в том числе: за счет средств республиканского бюджета Республики Хакасия - 1 074 496 тыс. рублей, за счет средств федерального бюджета Российской Федерации - 455 тыс. рублей.</w:t>
      </w:r>
    </w:p>
    <w:p w:rsidR="00790303" w:rsidRDefault="00790303" w:rsidP="006307BA">
      <w:pPr>
        <w:ind w:firstLine="709"/>
        <w:jc w:val="both"/>
        <w:rPr>
          <w:rFonts w:cs="Times New Roman"/>
          <w:b/>
          <w:color w:val="auto"/>
          <w:szCs w:val="26"/>
        </w:rPr>
      </w:pPr>
    </w:p>
    <w:p w:rsidR="006307BA" w:rsidRPr="007E3929" w:rsidRDefault="00ED115E" w:rsidP="006307BA">
      <w:pPr>
        <w:ind w:firstLine="709"/>
        <w:jc w:val="both"/>
        <w:rPr>
          <w:rFonts w:cs="Times New Roman"/>
          <w:b/>
          <w:color w:val="auto"/>
          <w:szCs w:val="26"/>
        </w:rPr>
      </w:pPr>
      <w:r w:rsidRPr="007E3929">
        <w:rPr>
          <w:rFonts w:cs="Times New Roman"/>
          <w:b/>
          <w:color w:val="auto"/>
          <w:szCs w:val="26"/>
        </w:rPr>
        <w:t>П</w:t>
      </w:r>
      <w:r w:rsidR="006307BA" w:rsidRPr="007E3929">
        <w:rPr>
          <w:rFonts w:cs="Times New Roman"/>
          <w:b/>
          <w:color w:val="auto"/>
          <w:szCs w:val="26"/>
        </w:rPr>
        <w:t xml:space="preserve">редложения </w:t>
      </w:r>
    </w:p>
    <w:p w:rsidR="006307BA" w:rsidRPr="007E3929" w:rsidRDefault="006307BA" w:rsidP="006307BA">
      <w:pPr>
        <w:autoSpaceDE w:val="0"/>
        <w:autoSpaceDN w:val="0"/>
        <w:adjustRightInd w:val="0"/>
        <w:ind w:firstLine="709"/>
        <w:jc w:val="both"/>
        <w:rPr>
          <w:rFonts w:cs="Times New Roman"/>
          <w:color w:val="auto"/>
          <w:szCs w:val="26"/>
        </w:rPr>
      </w:pPr>
      <w:r w:rsidRPr="007E3929">
        <w:rPr>
          <w:rFonts w:cs="Times New Roman"/>
          <w:color w:val="auto"/>
          <w:szCs w:val="26"/>
        </w:rPr>
        <w:t xml:space="preserve">По результатам экспертизы </w:t>
      </w:r>
      <w:r w:rsidR="00CD0C93" w:rsidRPr="007E3929">
        <w:rPr>
          <w:rFonts w:cs="Times New Roman"/>
          <w:color w:val="auto"/>
          <w:szCs w:val="26"/>
        </w:rPr>
        <w:t>разрабатываемой</w:t>
      </w:r>
      <w:r w:rsidRPr="007E3929">
        <w:rPr>
          <w:rFonts w:cs="Times New Roman"/>
          <w:color w:val="auto"/>
          <w:szCs w:val="26"/>
        </w:rPr>
        <w:t xml:space="preserve"> госу</w:t>
      </w:r>
      <w:r w:rsidR="00A629A2" w:rsidRPr="007E3929">
        <w:rPr>
          <w:rFonts w:cs="Times New Roman"/>
          <w:color w:val="auto"/>
          <w:szCs w:val="26"/>
        </w:rPr>
        <w:t>д</w:t>
      </w:r>
      <w:r w:rsidRPr="007E3929">
        <w:rPr>
          <w:rFonts w:cs="Times New Roman"/>
          <w:color w:val="auto"/>
          <w:szCs w:val="26"/>
        </w:rPr>
        <w:t>арственной программы Республики Хакасия «</w:t>
      </w:r>
      <w:hyperlink r:id="rId15" w:history="1">
        <w:r w:rsidR="008B205B" w:rsidRPr="007E3929">
          <w:rPr>
            <w:rFonts w:cs="Times New Roman"/>
            <w:color w:val="auto"/>
            <w:szCs w:val="26"/>
          </w:rPr>
          <w:t>Повышение качества государственных услуг</w:t>
        </w:r>
      </w:hyperlink>
      <w:r w:rsidR="008B205B" w:rsidRPr="007E3929">
        <w:rPr>
          <w:rFonts w:cs="Times New Roman"/>
          <w:color w:val="auto"/>
          <w:szCs w:val="26"/>
        </w:rPr>
        <w:t xml:space="preserve"> на базе многофункциональных центров предоставления государственных и муниципальных услуг в Республике Хакасия на 2019 - 2025 годы</w:t>
      </w:r>
      <w:r w:rsidRPr="007E3929">
        <w:rPr>
          <w:rFonts w:cs="Times New Roman"/>
          <w:color w:val="auto"/>
          <w:szCs w:val="26"/>
        </w:rPr>
        <w:t>» Контрольно-счетная палата Республики Хакасия предлагает:</w:t>
      </w:r>
    </w:p>
    <w:p w:rsidR="00A629A2" w:rsidRPr="007E3929" w:rsidRDefault="006307BA" w:rsidP="006307BA">
      <w:pPr>
        <w:pStyle w:val="ConsPlusNormal"/>
        <w:ind w:firstLine="709"/>
        <w:jc w:val="both"/>
      </w:pPr>
      <w:r w:rsidRPr="007E3929">
        <w:t>1. </w:t>
      </w:r>
      <w:r w:rsidR="00A629A2" w:rsidRPr="007E3929">
        <w:t>Привести структуру госпрограммы в соответствие с</w:t>
      </w:r>
      <w:r w:rsidR="00A629A2" w:rsidRPr="007E3929">
        <w:rPr>
          <w:bCs/>
        </w:rPr>
        <w:t xml:space="preserve"> требованиями раздела 2 </w:t>
      </w:r>
      <w:r w:rsidR="00A629A2" w:rsidRPr="007E3929">
        <w:t>постановления Правительства Республ</w:t>
      </w:r>
      <w:r w:rsidR="0093112C" w:rsidRPr="007E3929">
        <w:t>ики Хакасия от 23.04.2013 № 221.</w:t>
      </w:r>
    </w:p>
    <w:p w:rsidR="006073B1" w:rsidRPr="007E3929" w:rsidRDefault="00A629A2" w:rsidP="006073B1">
      <w:pPr>
        <w:pStyle w:val="ConsPlusNormal"/>
        <w:ind w:firstLine="709"/>
        <w:jc w:val="both"/>
      </w:pPr>
      <w:r w:rsidRPr="007E3929">
        <w:t>2. </w:t>
      </w:r>
      <w:r w:rsidR="006073B1">
        <w:t xml:space="preserve">Предусмотреть в госпрограмме </w:t>
      </w:r>
      <w:r w:rsidR="006073B1" w:rsidRPr="007E3929">
        <w:t>целев</w:t>
      </w:r>
      <w:r w:rsidR="006073B1">
        <w:t>ой</w:t>
      </w:r>
      <w:r w:rsidR="006073B1" w:rsidRPr="007E3929">
        <w:t xml:space="preserve"> показател</w:t>
      </w:r>
      <w:r w:rsidR="006073B1">
        <w:t>ь</w:t>
      </w:r>
      <w:r w:rsidR="006073B1" w:rsidRPr="007E3929">
        <w:t>, оценивающи</w:t>
      </w:r>
      <w:r w:rsidR="006073B1">
        <w:t>й</w:t>
      </w:r>
      <w:r w:rsidR="006073B1" w:rsidRPr="007E3929">
        <w:t xml:space="preserve"> уровень  удовлетворенности заявителей качеством предоставляемых государственных и муниципальных услуг</w:t>
      </w:r>
      <w:r w:rsidR="006073B1">
        <w:t>.</w:t>
      </w:r>
    </w:p>
    <w:p w:rsidR="0088474D" w:rsidRPr="007E3929" w:rsidRDefault="006073B1" w:rsidP="006073B1">
      <w:pPr>
        <w:pStyle w:val="ConsPlusNormal"/>
        <w:ind w:firstLine="709"/>
        <w:jc w:val="both"/>
      </w:pPr>
      <w:r>
        <w:t>3. </w:t>
      </w:r>
      <w:r w:rsidR="000469B9" w:rsidRPr="007E3929">
        <w:t>Дополнить гос</w:t>
      </w:r>
      <w:r w:rsidR="00A629A2" w:rsidRPr="007E3929">
        <w:t>программу</w:t>
      </w:r>
      <w:r>
        <w:t xml:space="preserve"> </w:t>
      </w:r>
      <w:r w:rsidR="003518D5" w:rsidRPr="007E3929">
        <w:t>формой «</w:t>
      </w:r>
      <w:hyperlink r:id="rId16" w:history="1">
        <w:r w:rsidR="003518D5" w:rsidRPr="007E3929">
          <w:t>Прогноз</w:t>
        </w:r>
      </w:hyperlink>
      <w:r w:rsidR="003518D5" w:rsidRPr="007E3929">
        <w:t xml:space="preserve"> сводных показателей государственных заданий на оказание государственных услуг республиканскими государственными учреждениями по государственной программе Республики Хакасия»</w:t>
      </w:r>
      <w:r w:rsidR="0088474D" w:rsidRPr="007E3929">
        <w:t>.</w:t>
      </w:r>
    </w:p>
    <w:p w:rsidR="00F47D25" w:rsidRPr="007E3929" w:rsidRDefault="006073B1" w:rsidP="00F47D25">
      <w:pPr>
        <w:ind w:firstLine="708"/>
        <w:jc w:val="both"/>
        <w:rPr>
          <w:rFonts w:cs="Times New Roman"/>
          <w:color w:val="auto"/>
          <w:szCs w:val="26"/>
        </w:rPr>
      </w:pPr>
      <w:r>
        <w:rPr>
          <w:rFonts w:cs="Times New Roman"/>
          <w:color w:val="auto"/>
          <w:szCs w:val="26"/>
        </w:rPr>
        <w:t>4</w:t>
      </w:r>
      <w:r w:rsidR="00F47D25" w:rsidRPr="007E3929">
        <w:rPr>
          <w:rFonts w:cs="Times New Roman"/>
          <w:color w:val="auto"/>
          <w:szCs w:val="26"/>
        </w:rPr>
        <w:t>. Устранить несоответстви</w:t>
      </w:r>
      <w:r w:rsidR="0088474D" w:rsidRPr="007E3929">
        <w:rPr>
          <w:rFonts w:cs="Times New Roman"/>
          <w:color w:val="auto"/>
          <w:szCs w:val="26"/>
        </w:rPr>
        <w:t>я</w:t>
      </w:r>
      <w:r w:rsidR="00F47D25" w:rsidRPr="007E3929">
        <w:rPr>
          <w:rFonts w:cs="Times New Roman"/>
          <w:color w:val="auto"/>
          <w:szCs w:val="26"/>
        </w:rPr>
        <w:t xml:space="preserve"> по объемам финансирования </w:t>
      </w:r>
      <w:r w:rsidR="000469B9" w:rsidRPr="007E3929">
        <w:rPr>
          <w:rFonts w:cs="Times New Roman"/>
          <w:color w:val="auto"/>
          <w:szCs w:val="26"/>
        </w:rPr>
        <w:t>госпрограмм</w:t>
      </w:r>
      <w:r w:rsidR="0088474D" w:rsidRPr="007E3929">
        <w:rPr>
          <w:rFonts w:cs="Times New Roman"/>
          <w:color w:val="auto"/>
          <w:szCs w:val="26"/>
        </w:rPr>
        <w:t>ы на 2019 год.</w:t>
      </w:r>
    </w:p>
    <w:p w:rsidR="00C325C0" w:rsidRPr="007E3929" w:rsidRDefault="00C325C0" w:rsidP="006307BA">
      <w:pPr>
        <w:ind w:firstLine="708"/>
        <w:jc w:val="both"/>
        <w:rPr>
          <w:rFonts w:cs="Times New Roman"/>
          <w:color w:val="auto"/>
          <w:szCs w:val="26"/>
        </w:rPr>
      </w:pPr>
    </w:p>
    <w:p w:rsidR="00C325C0" w:rsidRPr="007E3929" w:rsidRDefault="00C325C0" w:rsidP="006307BA">
      <w:pPr>
        <w:ind w:firstLine="708"/>
        <w:jc w:val="both"/>
        <w:rPr>
          <w:rFonts w:cs="Times New Roman"/>
          <w:color w:val="auto"/>
          <w:szCs w:val="26"/>
        </w:rPr>
      </w:pPr>
    </w:p>
    <w:p w:rsidR="000469B9" w:rsidRPr="007E3929" w:rsidRDefault="000469B9" w:rsidP="006307BA">
      <w:pPr>
        <w:ind w:firstLine="708"/>
        <w:jc w:val="both"/>
        <w:rPr>
          <w:rFonts w:cs="Times New Roman"/>
          <w:color w:val="auto"/>
          <w:szCs w:val="26"/>
        </w:rPr>
      </w:pPr>
    </w:p>
    <w:p w:rsidR="008B205B" w:rsidRPr="007E3929" w:rsidRDefault="008B205B" w:rsidP="006307BA">
      <w:pPr>
        <w:jc w:val="both"/>
        <w:rPr>
          <w:rFonts w:cs="Times New Roman"/>
          <w:color w:val="auto"/>
          <w:szCs w:val="26"/>
        </w:rPr>
      </w:pPr>
      <w:r w:rsidRPr="007E3929">
        <w:rPr>
          <w:rFonts w:cs="Times New Roman"/>
          <w:color w:val="auto"/>
          <w:szCs w:val="26"/>
        </w:rPr>
        <w:t>Заместитель п</w:t>
      </w:r>
      <w:r w:rsidR="006307BA" w:rsidRPr="007E3929">
        <w:rPr>
          <w:rFonts w:cs="Times New Roman"/>
          <w:color w:val="auto"/>
          <w:szCs w:val="26"/>
        </w:rPr>
        <w:t>редседател</w:t>
      </w:r>
      <w:r w:rsidR="0088474D" w:rsidRPr="007E3929">
        <w:rPr>
          <w:rFonts w:cs="Times New Roman"/>
          <w:color w:val="auto"/>
          <w:szCs w:val="26"/>
        </w:rPr>
        <w:t>я</w:t>
      </w:r>
      <w:r w:rsidR="006307BA" w:rsidRPr="007E3929">
        <w:rPr>
          <w:rFonts w:cs="Times New Roman"/>
          <w:color w:val="auto"/>
          <w:szCs w:val="26"/>
        </w:rPr>
        <w:t xml:space="preserve"> </w:t>
      </w:r>
      <w:r w:rsidRPr="007E3929">
        <w:rPr>
          <w:rFonts w:cs="Times New Roman"/>
          <w:color w:val="auto"/>
          <w:szCs w:val="26"/>
        </w:rPr>
        <w:t>- аудитор</w:t>
      </w:r>
    </w:p>
    <w:p w:rsidR="006307BA" w:rsidRPr="007E3929" w:rsidRDefault="006307BA" w:rsidP="006307BA">
      <w:pPr>
        <w:jc w:val="both"/>
        <w:rPr>
          <w:rFonts w:cs="Times New Roman"/>
          <w:color w:val="auto"/>
          <w:szCs w:val="26"/>
        </w:rPr>
      </w:pPr>
      <w:r w:rsidRPr="007E3929">
        <w:rPr>
          <w:rFonts w:cs="Times New Roman"/>
          <w:color w:val="auto"/>
          <w:szCs w:val="26"/>
        </w:rPr>
        <w:t>Контрольно-счетной палаты</w:t>
      </w:r>
    </w:p>
    <w:p w:rsidR="00945587" w:rsidRPr="007E3929" w:rsidRDefault="006307BA" w:rsidP="00D40C0E">
      <w:pPr>
        <w:jc w:val="both"/>
        <w:rPr>
          <w:rFonts w:cs="Times New Roman"/>
          <w:color w:val="auto"/>
          <w:szCs w:val="26"/>
        </w:rPr>
      </w:pPr>
      <w:r w:rsidRPr="007E3929">
        <w:rPr>
          <w:rFonts w:cs="Times New Roman"/>
          <w:color w:val="auto"/>
          <w:szCs w:val="26"/>
        </w:rPr>
        <w:t xml:space="preserve">Республики Хакасия                                                                        </w:t>
      </w:r>
      <w:r w:rsidR="008B205B" w:rsidRPr="007E3929">
        <w:rPr>
          <w:rFonts w:cs="Times New Roman"/>
          <w:color w:val="auto"/>
          <w:szCs w:val="26"/>
        </w:rPr>
        <w:t xml:space="preserve">       </w:t>
      </w:r>
      <w:r w:rsidRPr="007E3929">
        <w:rPr>
          <w:rFonts w:cs="Times New Roman"/>
          <w:color w:val="auto"/>
          <w:szCs w:val="26"/>
        </w:rPr>
        <w:t xml:space="preserve">     </w:t>
      </w:r>
      <w:r w:rsidR="008B205B" w:rsidRPr="007E3929">
        <w:rPr>
          <w:rFonts w:cs="Times New Roman"/>
          <w:color w:val="auto"/>
          <w:szCs w:val="26"/>
        </w:rPr>
        <w:t>С</w:t>
      </w:r>
      <w:r w:rsidRPr="007E3929">
        <w:rPr>
          <w:rFonts w:cs="Times New Roman"/>
          <w:color w:val="auto"/>
          <w:szCs w:val="26"/>
        </w:rPr>
        <w:t>.</w:t>
      </w:r>
      <w:r w:rsidR="008B205B" w:rsidRPr="007E3929">
        <w:rPr>
          <w:rFonts w:cs="Times New Roman"/>
          <w:color w:val="auto"/>
          <w:szCs w:val="26"/>
        </w:rPr>
        <w:t>Н</w:t>
      </w:r>
      <w:r w:rsidRPr="007E3929">
        <w:rPr>
          <w:rFonts w:cs="Times New Roman"/>
          <w:color w:val="auto"/>
          <w:szCs w:val="26"/>
        </w:rPr>
        <w:t>.</w:t>
      </w:r>
      <w:r w:rsidR="008B205B" w:rsidRPr="007E3929">
        <w:rPr>
          <w:rFonts w:cs="Times New Roman"/>
          <w:color w:val="auto"/>
          <w:szCs w:val="26"/>
        </w:rPr>
        <w:t xml:space="preserve"> </w:t>
      </w:r>
      <w:proofErr w:type="spellStart"/>
      <w:r w:rsidR="008B205B" w:rsidRPr="007E3929">
        <w:rPr>
          <w:rFonts w:cs="Times New Roman"/>
          <w:color w:val="auto"/>
          <w:szCs w:val="26"/>
        </w:rPr>
        <w:t>Манахов</w:t>
      </w:r>
      <w:proofErr w:type="spellEnd"/>
    </w:p>
    <w:sectPr w:rsidR="00945587" w:rsidRPr="007E3929" w:rsidSect="00B13DBB">
      <w:headerReference w:type="default" r:id="rId17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462" w:rsidRDefault="00CD7462" w:rsidP="002927B0">
      <w:r>
        <w:separator/>
      </w:r>
    </w:p>
  </w:endnote>
  <w:endnote w:type="continuationSeparator" w:id="0">
    <w:p w:rsidR="00CD7462" w:rsidRDefault="00CD7462" w:rsidP="00292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462" w:rsidRDefault="00CD7462" w:rsidP="002927B0">
      <w:r>
        <w:separator/>
      </w:r>
    </w:p>
  </w:footnote>
  <w:footnote w:type="continuationSeparator" w:id="0">
    <w:p w:rsidR="00CD7462" w:rsidRDefault="00CD7462" w:rsidP="002927B0">
      <w:r>
        <w:continuationSeparator/>
      </w:r>
    </w:p>
  </w:footnote>
  <w:footnote w:id="1">
    <w:p w:rsidR="00B13DBB" w:rsidRPr="00D17F2A" w:rsidRDefault="00B13DBB" w:rsidP="00B13DBB">
      <w:pPr>
        <w:pStyle w:val="a6"/>
        <w:rPr>
          <w:rFonts w:ascii="Times New Roman" w:hAnsi="Times New Roman"/>
        </w:rPr>
      </w:pPr>
      <w:r w:rsidRPr="00D17F2A">
        <w:rPr>
          <w:rStyle w:val="a8"/>
          <w:rFonts w:ascii="Times New Roman" w:hAnsi="Times New Roman"/>
        </w:rPr>
        <w:footnoteRef/>
      </w:r>
      <w:r w:rsidRPr="00D17F2A">
        <w:rPr>
          <w:rFonts w:ascii="Times New Roman" w:hAnsi="Times New Roman"/>
        </w:rPr>
        <w:t xml:space="preserve"> Код классификатора </w:t>
      </w:r>
      <w:r>
        <w:rPr>
          <w:rFonts w:ascii="Times New Roman" w:hAnsi="Times New Roman"/>
        </w:rPr>
        <w:t>- 1.1.18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242617"/>
      <w:docPartObj>
        <w:docPartGallery w:val="Page Numbers (Top of Page)"/>
        <w:docPartUnique/>
      </w:docPartObj>
    </w:sdtPr>
    <w:sdtContent>
      <w:p w:rsidR="00CD7462" w:rsidRDefault="005B323E">
        <w:pPr>
          <w:pStyle w:val="a9"/>
          <w:jc w:val="center"/>
        </w:pPr>
        <w:r w:rsidRPr="00DE6661">
          <w:rPr>
            <w:color w:val="auto"/>
            <w:szCs w:val="26"/>
          </w:rPr>
          <w:fldChar w:fldCharType="begin"/>
        </w:r>
        <w:r w:rsidR="00CD7462" w:rsidRPr="00DE6661">
          <w:rPr>
            <w:color w:val="auto"/>
            <w:szCs w:val="26"/>
          </w:rPr>
          <w:instrText>PAGE   \* MERGEFORMAT</w:instrText>
        </w:r>
        <w:r w:rsidRPr="00DE6661">
          <w:rPr>
            <w:color w:val="auto"/>
            <w:szCs w:val="26"/>
          </w:rPr>
          <w:fldChar w:fldCharType="separate"/>
        </w:r>
        <w:r w:rsidR="00B13DBB">
          <w:rPr>
            <w:noProof/>
            <w:color w:val="auto"/>
            <w:szCs w:val="26"/>
          </w:rPr>
          <w:t>3</w:t>
        </w:r>
        <w:r w:rsidRPr="00DE6661">
          <w:rPr>
            <w:color w:val="auto"/>
            <w:szCs w:val="26"/>
          </w:rPr>
          <w:fldChar w:fldCharType="end"/>
        </w:r>
      </w:p>
    </w:sdtContent>
  </w:sdt>
  <w:p w:rsidR="00CD7462" w:rsidRDefault="00CD7462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D7D"/>
    <w:rsid w:val="00000F08"/>
    <w:rsid w:val="000215F1"/>
    <w:rsid w:val="00031DDE"/>
    <w:rsid w:val="000469B9"/>
    <w:rsid w:val="000502E1"/>
    <w:rsid w:val="000726DF"/>
    <w:rsid w:val="00074547"/>
    <w:rsid w:val="00084DC4"/>
    <w:rsid w:val="000B0CEF"/>
    <w:rsid w:val="000B569E"/>
    <w:rsid w:val="000B6A83"/>
    <w:rsid w:val="000D67AE"/>
    <w:rsid w:val="000E72A4"/>
    <w:rsid w:val="000F5413"/>
    <w:rsid w:val="000F54B5"/>
    <w:rsid w:val="00116182"/>
    <w:rsid w:val="0012189B"/>
    <w:rsid w:val="00124B40"/>
    <w:rsid w:val="00137314"/>
    <w:rsid w:val="00137EE0"/>
    <w:rsid w:val="00141647"/>
    <w:rsid w:val="001439D7"/>
    <w:rsid w:val="00181846"/>
    <w:rsid w:val="00190614"/>
    <w:rsid w:val="001B4A0F"/>
    <w:rsid w:val="001C1FDD"/>
    <w:rsid w:val="001F1E70"/>
    <w:rsid w:val="0021669E"/>
    <w:rsid w:val="0027073C"/>
    <w:rsid w:val="00284117"/>
    <w:rsid w:val="002927B0"/>
    <w:rsid w:val="002B6445"/>
    <w:rsid w:val="002C2BE4"/>
    <w:rsid w:val="002E4CCA"/>
    <w:rsid w:val="0031736F"/>
    <w:rsid w:val="0033057B"/>
    <w:rsid w:val="003349D6"/>
    <w:rsid w:val="00337314"/>
    <w:rsid w:val="003518D5"/>
    <w:rsid w:val="0039201D"/>
    <w:rsid w:val="003A3CE4"/>
    <w:rsid w:val="003B6F63"/>
    <w:rsid w:val="003C15EC"/>
    <w:rsid w:val="003C6B50"/>
    <w:rsid w:val="003D693D"/>
    <w:rsid w:val="003F3827"/>
    <w:rsid w:val="003F645D"/>
    <w:rsid w:val="003F74F0"/>
    <w:rsid w:val="00405703"/>
    <w:rsid w:val="00415923"/>
    <w:rsid w:val="00461EFD"/>
    <w:rsid w:val="0046584B"/>
    <w:rsid w:val="00473EE8"/>
    <w:rsid w:val="004809A3"/>
    <w:rsid w:val="00486986"/>
    <w:rsid w:val="0049262B"/>
    <w:rsid w:val="004B21C2"/>
    <w:rsid w:val="004D753A"/>
    <w:rsid w:val="004E1B45"/>
    <w:rsid w:val="00514D65"/>
    <w:rsid w:val="00525FDE"/>
    <w:rsid w:val="005263B9"/>
    <w:rsid w:val="005361A7"/>
    <w:rsid w:val="005577C3"/>
    <w:rsid w:val="00590DD0"/>
    <w:rsid w:val="00592719"/>
    <w:rsid w:val="005A5D8D"/>
    <w:rsid w:val="005A68C8"/>
    <w:rsid w:val="005A7228"/>
    <w:rsid w:val="005B323E"/>
    <w:rsid w:val="005D0049"/>
    <w:rsid w:val="005E53BF"/>
    <w:rsid w:val="00602DC8"/>
    <w:rsid w:val="006073B1"/>
    <w:rsid w:val="006207D1"/>
    <w:rsid w:val="00624C49"/>
    <w:rsid w:val="006307BA"/>
    <w:rsid w:val="006579B9"/>
    <w:rsid w:val="00660B43"/>
    <w:rsid w:val="006723AA"/>
    <w:rsid w:val="0067721E"/>
    <w:rsid w:val="00697C22"/>
    <w:rsid w:val="006A5E59"/>
    <w:rsid w:val="006B2689"/>
    <w:rsid w:val="006C5CCC"/>
    <w:rsid w:val="006E2316"/>
    <w:rsid w:val="007141C7"/>
    <w:rsid w:val="00714ED5"/>
    <w:rsid w:val="007317AA"/>
    <w:rsid w:val="00762423"/>
    <w:rsid w:val="007831DD"/>
    <w:rsid w:val="00790303"/>
    <w:rsid w:val="00791BC9"/>
    <w:rsid w:val="007A1162"/>
    <w:rsid w:val="007C5FC0"/>
    <w:rsid w:val="007D120C"/>
    <w:rsid w:val="007E3929"/>
    <w:rsid w:val="007E4342"/>
    <w:rsid w:val="007F08EA"/>
    <w:rsid w:val="0085379D"/>
    <w:rsid w:val="00855320"/>
    <w:rsid w:val="008633D0"/>
    <w:rsid w:val="00863AB5"/>
    <w:rsid w:val="0088474D"/>
    <w:rsid w:val="00894ACB"/>
    <w:rsid w:val="008B17B0"/>
    <w:rsid w:val="008B205B"/>
    <w:rsid w:val="008C5681"/>
    <w:rsid w:val="0090081D"/>
    <w:rsid w:val="00903402"/>
    <w:rsid w:val="00912C65"/>
    <w:rsid w:val="0093112C"/>
    <w:rsid w:val="00941B1B"/>
    <w:rsid w:val="00942E28"/>
    <w:rsid w:val="00945587"/>
    <w:rsid w:val="00962D72"/>
    <w:rsid w:val="0096675E"/>
    <w:rsid w:val="00972D78"/>
    <w:rsid w:val="00984945"/>
    <w:rsid w:val="009A202C"/>
    <w:rsid w:val="009A62FC"/>
    <w:rsid w:val="009B126A"/>
    <w:rsid w:val="009C0642"/>
    <w:rsid w:val="00A01D66"/>
    <w:rsid w:val="00A2779E"/>
    <w:rsid w:val="00A4711B"/>
    <w:rsid w:val="00A629A2"/>
    <w:rsid w:val="00A67758"/>
    <w:rsid w:val="00A75C1F"/>
    <w:rsid w:val="00A84360"/>
    <w:rsid w:val="00A93D8E"/>
    <w:rsid w:val="00AB4D93"/>
    <w:rsid w:val="00AD2142"/>
    <w:rsid w:val="00B03D70"/>
    <w:rsid w:val="00B13DBB"/>
    <w:rsid w:val="00B22280"/>
    <w:rsid w:val="00B22A4D"/>
    <w:rsid w:val="00B37B1B"/>
    <w:rsid w:val="00B416DC"/>
    <w:rsid w:val="00B805D9"/>
    <w:rsid w:val="00B85D12"/>
    <w:rsid w:val="00B8796C"/>
    <w:rsid w:val="00BE1D8C"/>
    <w:rsid w:val="00C05AF1"/>
    <w:rsid w:val="00C109E0"/>
    <w:rsid w:val="00C26830"/>
    <w:rsid w:val="00C325C0"/>
    <w:rsid w:val="00C35ECB"/>
    <w:rsid w:val="00C45E4D"/>
    <w:rsid w:val="00C755F6"/>
    <w:rsid w:val="00C8004F"/>
    <w:rsid w:val="00C87F52"/>
    <w:rsid w:val="00C87FDC"/>
    <w:rsid w:val="00CC0126"/>
    <w:rsid w:val="00CC5B0D"/>
    <w:rsid w:val="00CD0C93"/>
    <w:rsid w:val="00CD272C"/>
    <w:rsid w:val="00CD7462"/>
    <w:rsid w:val="00CE52E5"/>
    <w:rsid w:val="00CF1D20"/>
    <w:rsid w:val="00D3774B"/>
    <w:rsid w:val="00D40C0E"/>
    <w:rsid w:val="00D8429E"/>
    <w:rsid w:val="00DB1F3F"/>
    <w:rsid w:val="00DB7600"/>
    <w:rsid w:val="00DC0F63"/>
    <w:rsid w:val="00DE6661"/>
    <w:rsid w:val="00E30EBF"/>
    <w:rsid w:val="00E34F2A"/>
    <w:rsid w:val="00E51B95"/>
    <w:rsid w:val="00E51CFD"/>
    <w:rsid w:val="00E830CB"/>
    <w:rsid w:val="00E84AB4"/>
    <w:rsid w:val="00E85BED"/>
    <w:rsid w:val="00E9758F"/>
    <w:rsid w:val="00EA1F76"/>
    <w:rsid w:val="00ED0512"/>
    <w:rsid w:val="00ED115E"/>
    <w:rsid w:val="00F16451"/>
    <w:rsid w:val="00F35DD4"/>
    <w:rsid w:val="00F47D25"/>
    <w:rsid w:val="00F51D7D"/>
    <w:rsid w:val="00F77B80"/>
    <w:rsid w:val="00FA205E"/>
    <w:rsid w:val="00FA3E63"/>
    <w:rsid w:val="00FC073F"/>
    <w:rsid w:val="00FF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color w:val="365F91" w:themeColor="accent1" w:themeShade="BF"/>
        <w:sz w:val="26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0D"/>
  </w:style>
  <w:style w:type="paragraph" w:styleId="1">
    <w:name w:val="heading 1"/>
    <w:basedOn w:val="a"/>
    <w:next w:val="a"/>
    <w:link w:val="10"/>
    <w:uiPriority w:val="9"/>
    <w:qFormat/>
    <w:rsid w:val="00945587"/>
    <w:pPr>
      <w:keepNext/>
      <w:keepLines/>
      <w:spacing w:before="480"/>
      <w:outlineLvl w:val="0"/>
    </w:pPr>
    <w:rPr>
      <w:rFonts w:asciiTheme="majorHAnsi" w:eastAsiaTheme="majorEastAsia" w:hAnsiTheme="majorHAnsi"/>
      <w:b/>
      <w:sz w:val="28"/>
    </w:rPr>
  </w:style>
  <w:style w:type="paragraph" w:styleId="3">
    <w:name w:val="heading 3"/>
    <w:basedOn w:val="a"/>
    <w:link w:val="30"/>
    <w:uiPriority w:val="9"/>
    <w:qFormat/>
    <w:rsid w:val="001439D7"/>
    <w:pPr>
      <w:spacing w:before="100" w:beforeAutospacing="1" w:after="100" w:afterAutospacing="1"/>
      <w:outlineLvl w:val="2"/>
    </w:pPr>
    <w:rPr>
      <w:rFonts w:eastAsia="Times New Roman" w:cs="Times New Roman"/>
      <w:b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39D7"/>
    <w:rPr>
      <w:rFonts w:eastAsia="Times New Roman" w:cs="Times New Roman"/>
      <w:b/>
      <w:color w:val="auto"/>
      <w:sz w:val="27"/>
      <w:szCs w:val="27"/>
      <w:lang w:eastAsia="ru-RU"/>
    </w:rPr>
  </w:style>
  <w:style w:type="character" w:customStyle="1" w:styleId="staff-vac">
    <w:name w:val="staff-vac"/>
    <w:basedOn w:val="a0"/>
    <w:rsid w:val="001439D7"/>
  </w:style>
  <w:style w:type="paragraph" w:styleId="a3">
    <w:name w:val="Normal (Web)"/>
    <w:basedOn w:val="a"/>
    <w:uiPriority w:val="99"/>
    <w:unhideWhenUsed/>
    <w:rsid w:val="006307BA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307BA"/>
    <w:pPr>
      <w:autoSpaceDE w:val="0"/>
      <w:autoSpaceDN w:val="0"/>
      <w:adjustRightInd w:val="0"/>
    </w:pPr>
    <w:rPr>
      <w:rFonts w:eastAsia="Times New Roman" w:cs="Times New Roman"/>
      <w:color w:val="auto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6307BA"/>
    <w:rPr>
      <w:rFonts w:eastAsia="Times New Roman" w:cs="Times New Roman"/>
      <w:bCs w:val="0"/>
      <w:color w:val="auto"/>
      <w:szCs w:val="26"/>
      <w:lang w:eastAsia="ru-RU"/>
    </w:rPr>
  </w:style>
  <w:style w:type="paragraph" w:customStyle="1" w:styleId="Default">
    <w:name w:val="Default"/>
    <w:rsid w:val="00A01D66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31DD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20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5587"/>
    <w:rPr>
      <w:rFonts w:asciiTheme="majorHAnsi" w:eastAsiaTheme="majorEastAsia" w:hAnsiTheme="majorHAnsi"/>
      <w:b/>
      <w:bCs w:val="0"/>
      <w:sz w:val="28"/>
    </w:rPr>
  </w:style>
  <w:style w:type="paragraph" w:styleId="a6">
    <w:name w:val="footnote text"/>
    <w:basedOn w:val="a"/>
    <w:link w:val="a7"/>
    <w:uiPriority w:val="99"/>
    <w:semiHidden/>
    <w:unhideWhenUsed/>
    <w:rsid w:val="002927B0"/>
    <w:rPr>
      <w:rFonts w:ascii="Calibri" w:eastAsia="Times New Roman" w:hAnsi="Calibri" w:cs="Times New Roman"/>
      <w:color w:val="auto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2927B0"/>
    <w:rPr>
      <w:rFonts w:ascii="Calibri" w:eastAsia="Times New Roman" w:hAnsi="Calibri" w:cs="Times New Roman"/>
      <w:bCs w:val="0"/>
      <w:color w:val="auto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2927B0"/>
    <w:rPr>
      <w:vertAlign w:val="superscript"/>
    </w:rPr>
  </w:style>
  <w:style w:type="character" w:customStyle="1" w:styleId="A20">
    <w:name w:val="A2"/>
    <w:uiPriority w:val="99"/>
    <w:rsid w:val="00863AB5"/>
    <w:rPr>
      <w:b/>
      <w:bCs w:val="0"/>
      <w:color w:val="000000"/>
    </w:rPr>
  </w:style>
  <w:style w:type="paragraph" w:styleId="a9">
    <w:name w:val="header"/>
    <w:basedOn w:val="a"/>
    <w:link w:val="aa"/>
    <w:uiPriority w:val="99"/>
    <w:unhideWhenUsed/>
    <w:rsid w:val="008B17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B17B0"/>
  </w:style>
  <w:style w:type="paragraph" w:styleId="ab">
    <w:name w:val="footer"/>
    <w:basedOn w:val="a"/>
    <w:link w:val="ac"/>
    <w:uiPriority w:val="99"/>
    <w:unhideWhenUsed/>
    <w:rsid w:val="008B17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B17B0"/>
  </w:style>
  <w:style w:type="character" w:customStyle="1" w:styleId="extended-textshort">
    <w:name w:val="extended-text__short"/>
    <w:basedOn w:val="a0"/>
    <w:rsid w:val="00894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bCs/>
        <w:color w:val="365F91" w:themeColor="accent1" w:themeShade="BF"/>
        <w:sz w:val="26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5587"/>
    <w:pPr>
      <w:keepNext/>
      <w:keepLines/>
      <w:spacing w:before="480"/>
      <w:outlineLvl w:val="0"/>
    </w:pPr>
    <w:rPr>
      <w:rFonts w:asciiTheme="majorHAnsi" w:eastAsiaTheme="majorEastAsia" w:hAnsiTheme="majorHAnsi"/>
      <w:b/>
      <w:bCs w:val="0"/>
      <w:sz w:val="28"/>
    </w:rPr>
  </w:style>
  <w:style w:type="paragraph" w:styleId="3">
    <w:name w:val="heading 3"/>
    <w:basedOn w:val="a"/>
    <w:link w:val="30"/>
    <w:uiPriority w:val="9"/>
    <w:qFormat/>
    <w:rsid w:val="001439D7"/>
    <w:pPr>
      <w:spacing w:before="100" w:beforeAutospacing="1" w:after="100" w:afterAutospacing="1"/>
      <w:outlineLvl w:val="2"/>
    </w:pPr>
    <w:rPr>
      <w:rFonts w:eastAsia="Times New Roman" w:cs="Times New Roman"/>
      <w:b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39D7"/>
    <w:rPr>
      <w:rFonts w:eastAsia="Times New Roman" w:cs="Times New Roman"/>
      <w:b/>
      <w:color w:val="auto"/>
      <w:sz w:val="27"/>
      <w:szCs w:val="27"/>
      <w:lang w:eastAsia="ru-RU"/>
    </w:rPr>
  </w:style>
  <w:style w:type="character" w:customStyle="1" w:styleId="staff-vac">
    <w:name w:val="staff-vac"/>
    <w:basedOn w:val="a0"/>
    <w:rsid w:val="001439D7"/>
  </w:style>
  <w:style w:type="paragraph" w:styleId="a3">
    <w:name w:val="Normal (Web)"/>
    <w:basedOn w:val="a"/>
    <w:uiPriority w:val="99"/>
    <w:unhideWhenUsed/>
    <w:rsid w:val="006307BA"/>
    <w:pPr>
      <w:spacing w:before="100" w:beforeAutospacing="1" w:after="100" w:afterAutospacing="1"/>
    </w:pPr>
    <w:rPr>
      <w:rFonts w:eastAsia="Times New Roman" w:cs="Times New Roman"/>
      <w:bCs w:val="0"/>
      <w:color w:val="auto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307BA"/>
    <w:pPr>
      <w:autoSpaceDE w:val="0"/>
      <w:autoSpaceDN w:val="0"/>
      <w:adjustRightInd w:val="0"/>
    </w:pPr>
    <w:rPr>
      <w:rFonts w:eastAsia="Times New Roman" w:cs="Times New Roman"/>
      <w:bCs w:val="0"/>
      <w:color w:val="auto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6307BA"/>
    <w:rPr>
      <w:rFonts w:eastAsia="Times New Roman" w:cs="Times New Roman"/>
      <w:bCs w:val="0"/>
      <w:color w:val="auto"/>
      <w:szCs w:val="26"/>
      <w:lang w:eastAsia="ru-RU"/>
    </w:rPr>
  </w:style>
  <w:style w:type="paragraph" w:customStyle="1" w:styleId="Default">
    <w:name w:val="Default"/>
    <w:rsid w:val="00A01D66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31DD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20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5587"/>
    <w:rPr>
      <w:rFonts w:asciiTheme="majorHAnsi" w:eastAsiaTheme="majorEastAsia" w:hAnsiTheme="majorHAnsi"/>
      <w:b/>
      <w:bCs w:val="0"/>
      <w:sz w:val="28"/>
    </w:rPr>
  </w:style>
  <w:style w:type="paragraph" w:styleId="a6">
    <w:name w:val="footnote text"/>
    <w:basedOn w:val="a"/>
    <w:link w:val="a7"/>
    <w:uiPriority w:val="99"/>
    <w:semiHidden/>
    <w:unhideWhenUsed/>
    <w:rsid w:val="002927B0"/>
    <w:rPr>
      <w:rFonts w:ascii="Calibri" w:eastAsia="Times New Roman" w:hAnsi="Calibri" w:cs="Times New Roman"/>
      <w:bCs w:val="0"/>
      <w:color w:val="auto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2927B0"/>
    <w:rPr>
      <w:rFonts w:ascii="Calibri" w:eastAsia="Times New Roman" w:hAnsi="Calibri" w:cs="Times New Roman"/>
      <w:bCs w:val="0"/>
      <w:color w:val="auto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2927B0"/>
    <w:rPr>
      <w:vertAlign w:val="superscript"/>
    </w:rPr>
  </w:style>
  <w:style w:type="character" w:customStyle="1" w:styleId="A20">
    <w:name w:val="A2"/>
    <w:uiPriority w:val="99"/>
    <w:rsid w:val="00863AB5"/>
    <w:rPr>
      <w:b/>
      <w:bCs w:val="0"/>
      <w:color w:val="000000"/>
    </w:rPr>
  </w:style>
  <w:style w:type="paragraph" w:styleId="a9">
    <w:name w:val="header"/>
    <w:basedOn w:val="a"/>
    <w:link w:val="aa"/>
    <w:uiPriority w:val="99"/>
    <w:unhideWhenUsed/>
    <w:rsid w:val="008B17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B17B0"/>
  </w:style>
  <w:style w:type="paragraph" w:styleId="ab">
    <w:name w:val="footer"/>
    <w:basedOn w:val="a"/>
    <w:link w:val="ac"/>
    <w:uiPriority w:val="99"/>
    <w:unhideWhenUsed/>
    <w:rsid w:val="008B17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B17B0"/>
  </w:style>
  <w:style w:type="character" w:customStyle="1" w:styleId="extended-textshort">
    <w:name w:val="extended-text__short"/>
    <w:basedOn w:val="a0"/>
    <w:rsid w:val="00894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9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5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1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4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9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6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B77EBC85FCE3A053D5FFCEDB0BC0C42E837E2D4B948A11E6C848A9B018C53A85640FC603BBC390E91859c8WAC" TargetMode="External"/><Relationship Id="rId13" Type="http://schemas.openxmlformats.org/officeDocument/2006/relationships/hyperlink" Target="consultantplus://offline/ref=9A473A5D0AA59FB9D4494CDB0B9A6658350C04B866C5FE69F7647B7498V707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B77EBC85FCE3A053D5FFCEDB0BC0C42E837E2D4B948A11E6C848A9B018C53A85640FC603BBC390E91859c8WAC" TargetMode="External"/><Relationship Id="rId12" Type="http://schemas.openxmlformats.org/officeDocument/2006/relationships/hyperlink" Target="consultantplus://offline/ref=2CAAF06F07D2851EDB141855D3AD5F3F832B470D9CB2D7ED2EBE752C6C22F299784202AE20CE048AC67639S4z5D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1826308BAD84D48F212458B860CC99E2A9C14B06E276A80C5474EC3D06F303DC2EF19CE6FC92A65B8830iCkAF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B77EBC85FCE3A053D5FFCEDB0BC0C42E837E2D4B948A11E6C848A9B018C53A85640FC603BBC390E91859c8WAC" TargetMode="External"/><Relationship Id="rId11" Type="http://schemas.openxmlformats.org/officeDocument/2006/relationships/hyperlink" Target="consultantplus://offline/ref=1F1826308BAD84D48F212458B860CC99E2A9C14B06E276A80C5474EC3D06F303DC2EF19CE6FC92A65B8830iCkA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1B77EBC85FCE3A053D5FFCEDB0BC0C42E837E2D4B948A11E6C848A9B018C53A85640FC603BBC390E91859c8WAC" TargetMode="External"/><Relationship Id="rId10" Type="http://schemas.openxmlformats.org/officeDocument/2006/relationships/hyperlink" Target="consultantplus://offline/ref=9A473A5D0AA59FB9D4494CDB0B9A6658350C04B866C5FE69F7647B7498V707E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CAAF06F07D2851EDB141855D3AD5F3F832B470D9CB2D7ED2EBE752C6C22F299784202AE20CE048AC67639S4z5D" TargetMode="External"/><Relationship Id="rId14" Type="http://schemas.openxmlformats.org/officeDocument/2006/relationships/hyperlink" Target="consultantplus://offline/ref=1F1826308BAD84D48F212458B860CC99E2A9C14B06E276A80C5474EC3D06F303DC2EF19CE6FC92A65B8830iCk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2345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Максимов</dc:creator>
  <cp:lastModifiedBy>kazak</cp:lastModifiedBy>
  <cp:revision>9</cp:revision>
  <dcterms:created xsi:type="dcterms:W3CDTF">2018-08-23T03:03:00Z</dcterms:created>
  <dcterms:modified xsi:type="dcterms:W3CDTF">2018-08-23T08:02:00Z</dcterms:modified>
</cp:coreProperties>
</file>